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版本号：240910002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陕西省2024年度城市洪水风险图编制及成果更新整编提升项目</w:t>
      </w:r>
    </w:p>
    <w:p>
      <w:pPr>
        <w:pStyle w:val="null3"/>
        <w:jc w:val="center"/>
        <w:outlineLvl w:val="2"/>
      </w:pPr>
      <w:r>
        <w:rPr>
          <w:sz w:val="28"/>
          <w:b/>
        </w:rPr>
        <w:t>采购项目编号：</w:t>
      </w:r>
      <w:r>
        <w:rPr>
          <w:sz w:val="28"/>
          <w:b/>
        </w:rPr>
        <w:t>2024CSHSFXT</w:t>
      </w:r>
      <w:r>
        <w:br/>
      </w:r>
      <w:r>
        <w:br/>
      </w:r>
      <w:r>
        <w:br/>
      </w:r>
    </w:p>
    <w:p>
      <w:pPr>
        <w:pStyle w:val="null3"/>
        <w:jc w:val="center"/>
        <w:outlineLvl w:val="2"/>
      </w:pPr>
      <w:r>
        <w:rPr>
          <w:sz w:val="28"/>
          <w:b/>
        </w:rPr>
        <w:t>陕西省水旱灾害防御中心</w:t>
      </w:r>
    </w:p>
    <w:p>
      <w:pPr>
        <w:pStyle w:val="null3"/>
        <w:jc w:val="center"/>
        <w:outlineLvl w:val="2"/>
      </w:pPr>
      <w:r>
        <w:rPr>
          <w:sz w:val="28"/>
          <w:b/>
        </w:rPr>
        <w:t>陕西江河工程项目管理有限责任公司</w:t>
      </w:r>
      <w:r>
        <w:rPr>
          <w:sz w:val="28"/>
          <w:b/>
        </w:rPr>
        <w:t>共同编制</w:t>
      </w:r>
    </w:p>
    <w:p>
      <w:pPr>
        <w:pStyle w:val="null3"/>
        <w:jc w:val="center"/>
        <w:outlineLvl w:val="2"/>
      </w:pPr>
      <w:r>
        <w:rPr>
          <w:sz w:val="28"/>
          <w:b/>
        </w:rPr>
        <w:t>2024年09月06日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陕西江河工程项目管理有限责任公司</w:t>
      </w:r>
      <w:r>
        <w:rPr/>
        <w:t>（以下简称“代理机构”）受</w:t>
      </w:r>
      <w:r>
        <w:rPr/>
        <w:t>陕西省水旱灾害防御中心</w:t>
      </w:r>
      <w:r>
        <w:rPr/>
        <w:t>委托，拟对</w:t>
      </w:r>
      <w:r>
        <w:rPr/>
        <w:t>陕西省2024年度城市洪水风险图编制及成果更新整编提升项目</w:t>
      </w:r>
      <w:r>
        <w:rPr/>
        <w:t>进行国内公开招标，兹邀请符合本次招标要求的供应商参加投标。</w:t>
      </w:r>
    </w:p>
    <w:p>
      <w:pPr>
        <w:pStyle w:val="null3"/>
        <w:outlineLvl w:val="2"/>
      </w:pPr>
      <w:r>
        <w:rPr>
          <w:sz w:val="28"/>
          <w:b/>
        </w:rPr>
        <w:t>一、采购项目编号：</w:t>
      </w:r>
      <w:r>
        <w:rPr>
          <w:sz w:val="28"/>
          <w:b/>
        </w:rPr>
        <w:t>2024CSHSFXT</w:t>
      </w:r>
    </w:p>
    <w:p>
      <w:pPr>
        <w:pStyle w:val="null3"/>
        <w:outlineLvl w:val="2"/>
      </w:pPr>
      <w:r>
        <w:rPr>
          <w:sz w:val="28"/>
          <w:b/>
        </w:rPr>
        <w:t>二、采购项目名称：</w:t>
      </w:r>
      <w:r>
        <w:rPr>
          <w:sz w:val="28"/>
          <w:b/>
        </w:rPr>
        <w:t>陕西省2024年度城市洪水风险图编制及成果更新整编提升项目</w:t>
      </w:r>
    </w:p>
    <w:p>
      <w:pPr>
        <w:pStyle w:val="null3"/>
        <w:outlineLvl w:val="2"/>
      </w:pPr>
      <w:r>
        <w:rPr>
          <w:sz w:val="28"/>
          <w:b/>
        </w:rPr>
        <w:t>三、招标项目简介</w:t>
      </w:r>
    </w:p>
    <w:p>
      <w:pPr>
        <w:pStyle w:val="null3"/>
        <w:ind w:firstLine="480"/>
      </w:pPr>
      <w:r>
        <w:rPr/>
        <w:t>近年来，陕西省社会经济发展迅速，防洪压力不断增大。随着黄河流域生态保护和高质量发展、汉江生态经济带、关中平原城市群、呼包鄂榆城市群、西安国家中心城市及西安都市圈等国家战略相继实施，加之国土空间格局调整，沿河人口、产业加速聚集，防护对象范围和重要程度都发生变化，对流域和区域防洪提出了更高要求。部分江河部分河段设防标准已无法满足现状和未来发展对防洪安全的需求，全面提升洪涝灾害防御能力任务十分艰巨。 为深入贯彻“两个坚持、三个转变”防灾减灾救灾理念，全面摸清陕西省重点地区洪涝灾害风险底数，逐步实现洪水风险图覆盖范围更广、洪水风险分析能力更快捷、成果应用更广泛目标，进一步夯实洪水风险管理基础，完善水旱灾害防御工作体系，实施陕西省2024年度城市洪水风险图编制及成果更新整编提升项目是十分必要的。</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1、营业执照等主体资格证明文件：提供有效存续的企业营业执照（副本）/事业单 位法人证书/专业服务机构执业许可证/民办非企 业单位登记证书；</w:t>
      </w:r>
    </w:p>
    <w:p>
      <w:pPr>
        <w:pStyle w:val="null3"/>
      </w:pPr>
      <w:r>
        <w:rPr/>
        <w:t>2、财务状况报告：提供近一年度经审计的财务会计报告（含附表附注），或其开标前三个月内基本开户银行出具的资信证明，或信用担保机构出具的投标担 保函（以上三种形式的资料提供任何一种即可) ；</w:t>
      </w:r>
    </w:p>
    <w:p>
      <w:pPr>
        <w:pStyle w:val="null3"/>
      </w:pPr>
      <w:r>
        <w:rPr/>
        <w:t>3、社保缴纳证明：提供递交投标文件截止之日前一年内任意一个月的社会保障资金缴存单据或社保机构开具的社会保险参保缴费情况证明。依法不需要缴纳社会保障资金的供应商应提供相关证明文件；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t>4、税收缴纳证明：提供递交投标文件截止之日前一年内任意一个月的依法缴纳税收的相关凭据（时间以税款所属日期为准）。依法免税或无须缴纳税收的供应商，应提供相应证明文件；</w:t>
      </w:r>
    </w:p>
    <w:p>
      <w:pPr>
        <w:pStyle w:val="null3"/>
      </w:pPr>
      <w:r>
        <w:rPr/>
        <w:t>5、具有履行本合同所必需的设备和专业技术能力 ：提供具有履行本合同所必需的设备和专业技术能力的承诺；</w:t>
      </w:r>
    </w:p>
    <w:p>
      <w:pPr>
        <w:pStyle w:val="null3"/>
      </w:pPr>
      <w:r>
        <w:rPr/>
        <w:t>6、参加政府采购活动前三年内在经营活动中没有重大违法记录 ：提供参加政府采购活动前三年内，在经营活动中没有重大违法记录的投标响应声明书；</w:t>
      </w:r>
    </w:p>
    <w:p>
      <w:pPr>
        <w:pStyle w:val="null3"/>
      </w:pPr>
      <w:r>
        <w:rPr/>
        <w:t>7、资质要求：供应商须具备工程设计水利行业乙级（含乙级）或以上资质或工程测量、地理信息系统工程专业测绘乙级（含乙级）或水文水资源调查评价专业乙级（含乙级）或以上资质；</w:t>
      </w:r>
    </w:p>
    <w:p>
      <w:pPr>
        <w:pStyle w:val="null3"/>
      </w:pPr>
      <w:r>
        <w:rPr/>
        <w:t>8、项目负责人要求：项目负责人须具有水利或测绘相关专业高级技术职称；</w:t>
      </w:r>
    </w:p>
    <w:p>
      <w:pPr>
        <w:pStyle w:val="null3"/>
      </w:pPr>
      <w:r>
        <w:rPr/>
        <w:t>9、单位负责人要求：单位负责人为同一人或者存在直接控股、管理 关系的不同供应商，不得参加同一合同项下的政府采购活动；</w:t>
      </w:r>
    </w:p>
    <w:p>
      <w:pPr>
        <w:pStyle w:val="null3"/>
      </w:pPr>
      <w:r>
        <w:rPr/>
        <w:t>10、信用查询：供应商不得为“信用中国” 网站（www.creditchi na.gov.cn）中列入失信被执行人和重大税收违 法案件当事人名单的供应商，不得为中国政府采购网（www.ccgp.gov.cn）政府采购严重违 法失信行为记录名单中被财政部门禁止参加政府采购活动的供应商；</w:t>
      </w:r>
    </w:p>
    <w:p>
      <w:pPr>
        <w:pStyle w:val="null3"/>
      </w:pPr>
      <w:r>
        <w:rPr/>
        <w:t>采购包2：</w:t>
      </w:r>
    </w:p>
    <w:p>
      <w:pPr>
        <w:pStyle w:val="null3"/>
      </w:pPr>
      <w:r>
        <w:rPr/>
        <w:t>1、营业执照等主体资格证明文件：提供有效存续的企业营业执照（副本）/事业单 位法人证书/专业服务机构执业许可证/民办非企业单位登记证书；</w:t>
      </w:r>
    </w:p>
    <w:p>
      <w:pPr>
        <w:pStyle w:val="null3"/>
      </w:pPr>
      <w:r>
        <w:rPr/>
        <w:t>2、财务状况报告：提供近一年度经审计的财务会计报告（含附表附注），或其开标前三个月内基本开户银行出具的资信证明，或信用担保机构出具的投标担 保函（以上三种形式的资料提供任何一种即可) ;</w:t>
      </w:r>
    </w:p>
    <w:p>
      <w:pPr>
        <w:pStyle w:val="null3"/>
      </w:pPr>
      <w:r>
        <w:rPr/>
        <w:t>3、社保缴纳证明：提供递交投标文件截止之日前一年内任意一个月的社会保障资金缴存单据或社保机构开具的社会保险参保缴费情况证明。依法不需要缴纳社会保障资金的供应商应提供相关证明文件；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t>4、税收缴纳证明：提供递交投标文件截止之日前一年内任意一个月的依法缴纳税收的相关凭据（时间以税款所属日期为准）。依法免税或无须缴纳税收的供应商，应提供相应证明文件；</w:t>
      </w:r>
    </w:p>
    <w:p>
      <w:pPr>
        <w:pStyle w:val="null3"/>
      </w:pPr>
      <w:r>
        <w:rPr/>
        <w:t>5、具有履行本合同所必需的设备和专业技术能力 ：提供具有履行本合同所必需的设备和专业技术能力的承诺；</w:t>
      </w:r>
    </w:p>
    <w:p>
      <w:pPr>
        <w:pStyle w:val="null3"/>
      </w:pPr>
      <w:r>
        <w:rPr/>
        <w:t>6、参加政府采购活动前三年内在经营活动中没有重大违法记录 ：提供参加政府采购活动前三年内，在经营活动中没有重大违法记录的投标响应声明书；</w:t>
      </w:r>
    </w:p>
    <w:p>
      <w:pPr>
        <w:pStyle w:val="null3"/>
      </w:pPr>
      <w:r>
        <w:rPr/>
        <w:t>7、资质要求：供应商须具备工程设计水利行业乙级（含乙级）或以上资质或工程测量、地理信息系统工程专业测绘乙级（含乙级）或以上资质；</w:t>
      </w:r>
    </w:p>
    <w:p>
      <w:pPr>
        <w:pStyle w:val="null3"/>
      </w:pPr>
      <w:r>
        <w:rPr/>
        <w:t>8、项目负责人要求：项目负责人须具有水利或测绘相关专业高级技术职称；</w:t>
      </w:r>
    </w:p>
    <w:p>
      <w:pPr>
        <w:pStyle w:val="null3"/>
      </w:pPr>
      <w:r>
        <w:rPr/>
        <w:t>9、单位负责人要求：单位负责人为同一人或者存在直接控股、管理关系的不同供应商，不得参加同一合同项下的政府采购活动；</w:t>
      </w:r>
    </w:p>
    <w:p>
      <w:pPr>
        <w:pStyle w:val="null3"/>
      </w:pPr>
      <w:r>
        <w:rPr/>
        <w:t>10、信用查询：供应商不得为“信用中国” 网站（www.creditchi na.gov.cn）中列入失信被执行人和重大税收违 法案件当事人名单的供应商，不得为中国政府采购网（www.ccgp.gov.cn）政府采购严重违法失信行为记录名单中被财政部门禁止参加政府采购活动的供应商；</w:t>
      </w:r>
    </w:p>
    <w:p>
      <w:pPr>
        <w:pStyle w:val="null3"/>
      </w:pPr>
      <w:r>
        <w:rPr/>
        <w:t>采购包3：</w:t>
      </w:r>
    </w:p>
    <w:p>
      <w:pPr>
        <w:pStyle w:val="null3"/>
      </w:pPr>
      <w:r>
        <w:rPr/>
        <w:t>1、营业执照等主体资格证明文件：提供有效存续的企业营业执照（副本）/事业单 位法人证书/专业服务机构执业许可证/民办非企业单位登记证书；</w:t>
      </w:r>
    </w:p>
    <w:p>
      <w:pPr>
        <w:pStyle w:val="null3"/>
      </w:pPr>
      <w:r>
        <w:rPr/>
        <w:t>2、财务状况报告：提供近一年度经审计的财务会计报告（含附表附注），或其开标前三个月内基本开户银行出 具的资信证明，或信用担保机构出具的投标担 保函（以上三种形式的资料提供任何一种即可) ;</w:t>
      </w:r>
    </w:p>
    <w:p>
      <w:pPr>
        <w:pStyle w:val="null3"/>
      </w:pPr>
      <w:r>
        <w:rPr/>
        <w:t>3、社保缴纳证明：提供递交投标文件截止之日前一年内任意一个 月的社会保障资金缴存单据或社保机构开具的 社会保险参保缴费情况证明。依法不需要缴纳社会保障资金的供应商应提供相关证明文件；</w:t>
      </w:r>
    </w:p>
    <w:p>
      <w:pPr>
        <w:pStyle w:val="null3"/>
      </w:pPr>
      <w:r>
        <w:rPr/>
        <w:t>4、税收缴纳证明：提供递交投标文件截止之日前一年内任意一个月的依法缴纳税收的相关凭据（时间以税款所属日期为准）。依法免税或无须缴纳税收的供应商，应提供相应证明文件；</w:t>
      </w:r>
    </w:p>
    <w:p>
      <w:pPr>
        <w:pStyle w:val="null3"/>
      </w:pPr>
      <w:r>
        <w:rPr/>
        <w:t>5、具有履行本合同所必需的设备和专业技术能力 ：提供具有履行本合同所必需的设备和专业技术能力的承诺；</w:t>
      </w:r>
    </w:p>
    <w:p>
      <w:pPr>
        <w:pStyle w:val="null3"/>
      </w:pPr>
      <w:r>
        <w:rPr/>
        <w:t>6、参加政府采购活动前三年内在经营活动中没有重大违法记录 ：提供参加政府采购活动前三年内，在经营活动中没有重大违法记录的投标响应声明书；</w:t>
      </w:r>
    </w:p>
    <w:p>
      <w:pPr>
        <w:pStyle w:val="null3"/>
      </w:pPr>
      <w:r>
        <w:rPr/>
        <w:t>7、资质要求：供应商须具备工程设计水利行业乙级（含乙级）或以上资质或工程测量、地理信息系统工程专业测绘乙级（含乙级）或水文水资源调查评价专业乙级（含乙级）或以上资质；</w:t>
      </w:r>
    </w:p>
    <w:p>
      <w:pPr>
        <w:pStyle w:val="null3"/>
      </w:pPr>
      <w:r>
        <w:rPr/>
        <w:t>8、项目负责人要求：项目负责人须具有水利或测绘相关专业高级技术职称或信息系统项目管理师；</w:t>
      </w:r>
    </w:p>
    <w:p>
      <w:pPr>
        <w:pStyle w:val="null3"/>
      </w:pPr>
      <w:r>
        <w:rPr/>
        <w:t>9、单位负责人要求：单位负责人为同一人或者存在直接控股、管理关系的不同供应商，不得参加同一合同项下的政府采购活动；</w:t>
      </w:r>
    </w:p>
    <w:p>
      <w:pPr>
        <w:pStyle w:val="null3"/>
      </w:pPr>
      <w:r>
        <w:rPr/>
        <w:t>10、信用查询：供应商不得为“信用中国” 网站（www.creditchi na.gov.cn）中列入失信被执行人和重大税收违 法案件当事人名单的供应商，不得为中国政府采购网（www.ccgp.gov.cn）政府采购严重违 法失信行为记录名单中被财政部门禁止参加政府采购活动的供应商；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陕西省水旱灾害防御中心</w:t>
      </w:r>
    </w:p>
    <w:p>
      <w:pPr>
        <w:pStyle w:val="null3"/>
      </w:pPr>
      <w:r>
        <w:rPr/>
        <w:t xml:space="preserve"> 地址： </w:t>
      </w:r>
      <w:r>
        <w:rPr/>
        <w:t>西安市尚德路</w:t>
      </w:r>
    </w:p>
    <w:p>
      <w:pPr>
        <w:pStyle w:val="null3"/>
      </w:pPr>
      <w:r>
        <w:rPr/>
        <w:t xml:space="preserve"> 邮编： </w:t>
      </w:r>
      <w:r>
        <w:rPr/>
        <w:t>710004</w:t>
      </w:r>
    </w:p>
    <w:p>
      <w:pPr>
        <w:pStyle w:val="null3"/>
      </w:pPr>
      <w:r>
        <w:rPr/>
        <w:t xml:space="preserve"> 联系人： </w:t>
      </w:r>
      <w:r>
        <w:rPr/>
        <w:t>陕西省水旱灾害防御中心经办</w:t>
      </w:r>
    </w:p>
    <w:p>
      <w:pPr>
        <w:pStyle w:val="null3"/>
      </w:pPr>
      <w:r>
        <w:rPr/>
        <w:t xml:space="preserve"> 联系电话： </w:t>
      </w:r>
      <w:r>
        <w:rPr/>
        <w:t>029-61835402</w:t>
      </w:r>
    </w:p>
    <w:p>
      <w:pPr>
        <w:pStyle w:val="null3"/>
        <w:outlineLvl w:val="2"/>
      </w:pPr>
      <w:r>
        <w:rPr>
          <w:sz w:val="28"/>
          <w:b/>
        </w:rPr>
        <w:t>代理机构：</w:t>
      </w:r>
      <w:r>
        <w:rPr>
          <w:sz w:val="28"/>
          <w:b/>
        </w:rPr>
        <w:t>陕西江河工程项目管理有限责任公司</w:t>
      </w:r>
    </w:p>
    <w:p>
      <w:pPr>
        <w:pStyle w:val="null3"/>
      </w:pPr>
      <w:r>
        <w:rPr/>
        <w:t xml:space="preserve"> 地址： </w:t>
      </w:r>
      <w:r>
        <w:rPr/>
        <w:t>陕西省西安市未央区陕西省西安市经开区文景路中段202号陕西省三门峡库区防汛调度中心11楼</w:t>
      </w:r>
    </w:p>
    <w:p>
      <w:pPr>
        <w:pStyle w:val="null3"/>
      </w:pPr>
      <w:r>
        <w:rPr/>
        <w:t xml:space="preserve"> 邮编： </w:t>
      </w:r>
      <w:r>
        <w:rPr/>
        <w:t>710016</w:t>
      </w:r>
    </w:p>
    <w:p>
      <w:pPr>
        <w:pStyle w:val="null3"/>
      </w:pPr>
      <w:r>
        <w:rPr/>
        <w:t xml:space="preserve"> 联系人： </w:t>
      </w:r>
      <w:r>
        <w:rPr/>
        <w:t>孙超、邹贤钧</w:t>
      </w:r>
    </w:p>
    <w:p>
      <w:pPr>
        <w:pStyle w:val="null3"/>
      </w:pPr>
      <w:r>
        <w:rPr/>
        <w:t xml:space="preserve"> 联系电话： </w:t>
      </w:r>
      <w:r>
        <w:rPr/>
        <w:t>029-86100133</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采购包1：6,262,000.00元</w:t>
            </w:r>
          </w:p>
          <w:p>
            <w:pPr>
              <w:pStyle w:val="null3"/>
            </w:pPr>
            <w:r>
              <w:rPr/>
              <w:t>采购包2：1,070,000.00元</w:t>
            </w:r>
          </w:p>
          <w:p>
            <w:pPr>
              <w:pStyle w:val="null3"/>
            </w:pPr>
            <w:r>
              <w:rPr/>
              <w:t>采购包3：1,510,000.00元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代理服务费收费标准：采购代理服务费参照原国家计委《招标代理服务收费管理暂行办法》 (计价格[2002]1980号）文件计取。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陕西省水旱灾害防御中心</w:t>
      </w:r>
      <w:r>
        <w:rPr/>
        <w:t>和</w:t>
      </w:r>
      <w:r>
        <w:rPr/>
        <w:t>陕西江河工程项目管理有限责任公司</w:t>
      </w:r>
      <w:r>
        <w:rPr/>
        <w:t>享有。对招标文件中供应商参加本次政府采购活动应当具备的条件，招标项目技术、服务、商务及其他要求，评标细则及标准由</w:t>
      </w:r>
      <w:r>
        <w:rPr/>
        <w:t>陕西省水旱灾害防御中心</w:t>
      </w:r>
      <w:r>
        <w:rPr/>
        <w:t>负责解释。除上述招标文件内容，其他内容由</w:t>
      </w:r>
      <w:r>
        <w:rPr/>
        <w:t>陕西江河工程项目管理有限责任公司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陕西省水旱灾害防御中心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陕西江河工程项目管理有限责任公司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服务成果经相关专家审查通过验收。</w:t>
      </w:r>
    </w:p>
    <w:p>
      <w:pPr>
        <w:pStyle w:val="null3"/>
      </w:pPr>
      <w:r>
        <w:rPr/>
        <w:t>采购包2：</w:t>
      </w:r>
    </w:p>
    <w:p>
      <w:pPr>
        <w:pStyle w:val="null3"/>
      </w:pPr>
      <w:r>
        <w:rPr/>
        <w:t>服务成果经相关专家审查通过验收。</w:t>
      </w:r>
    </w:p>
    <w:p>
      <w:pPr>
        <w:pStyle w:val="null3"/>
      </w:pPr>
      <w:r>
        <w:rPr/>
        <w:t>采购包3：</w:t>
      </w:r>
    </w:p>
    <w:p>
      <w:pPr>
        <w:pStyle w:val="null3"/>
      </w:pPr>
      <w:r>
        <w:rPr/>
        <w:t>服务成果经相关专家审查通过验收。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陕西江河工程项目管理有限责任公司</w:t>
      </w:r>
      <w:r>
        <w:rPr/>
        <w:t xml:space="preserve"> 负责答复；供应商对除采购需求外的采购文件的询问、质疑由</w:t>
      </w:r>
      <w:r>
        <w:rPr/>
        <w:t>陕西江河工程项目管理有限责任公司</w:t>
      </w:r>
      <w:r>
        <w:rPr/>
        <w:t xml:space="preserve"> 负责答复；供应商对采购过程、采购结果的询问、质疑由 </w:t>
      </w:r>
      <w:r>
        <w:rPr/>
        <w:t>陕西江河工程项目管理有限责任公司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联系人：孙超、邹贤钧</w:t>
      </w:r>
    </w:p>
    <w:p>
      <w:pPr>
        <w:pStyle w:val="null3"/>
      </w:pPr>
      <w:r>
        <w:rPr/>
        <w:t>联系电话：029-86100133</w:t>
      </w:r>
    </w:p>
    <w:p>
      <w:pPr>
        <w:pStyle w:val="null3"/>
      </w:pPr>
      <w:r>
        <w:rPr/>
        <w:t>地址：陕西省西安市未央区陕西省西安市经开区文景路中段202号陕西省三门峡库区防汛调度中心11楼</w:t>
      </w:r>
    </w:p>
    <w:p>
      <w:pPr>
        <w:pStyle w:val="null3"/>
      </w:pPr>
      <w:r>
        <w:rPr/>
        <w:t>邮编：710016</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近年来，陕西省社会经济发展迅速，防洪压力不断增大。随着黄河流域生态保护和高质量发展、汉江生态经济带、关中平原城市群、呼包鄂榆城市群、西安国家中心城市及西安都市圈等国家战略相继实施，加之国土空间格局调整，沿河人口、产业加速聚集，防护对象范围和重要程度都发生变化，对流域和区域防洪提出了更高要求。部分江河部分河段设防标准已无法满足现状和未来发展对防洪安全的需求，全面提升洪涝灾害防御能力任务十分艰巨。 为深入贯彻“两个坚持、三个转变”防灾减灾救灾理念，全面摸清陕西省重点地区洪涝灾害风险底数，逐步实现洪水风险图覆盖范围更广、洪水风险分析能力更快捷、成果应用更广泛目标，进一步夯实洪水风险管理基础，完善水旱灾害防御工作体系，实施陕西省2024年度城市洪水风险图编制及成果更新整编提升项目是十分必要的。</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6,262,000.00</w:t>
      </w:r>
    </w:p>
    <w:p>
      <w:pPr>
        <w:pStyle w:val="null3"/>
      </w:pPr>
      <w:r>
        <w:rPr/>
        <w:t>采购包最高限价（元）: 6,262,000.00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西安市城市洪水风险图编制</w:t>
            </w:r>
          </w:p>
        </w:tc>
        <w:tc>
          <w:tcPr>
            <w:tcW w:type="dxa" w:w="831"/>
          </w:tcPr>
          <w:p>
            <w:pPr>
              <w:pStyle w:val="null3"/>
              <w:jc w:val="right"/>
            </w:pPr>
            <w:r>
              <w:rPr/>
              <w:t>1.00</w:t>
            </w:r>
          </w:p>
        </w:tc>
        <w:tc>
          <w:tcPr>
            <w:tcW w:type="dxa" w:w="831"/>
          </w:tcPr>
          <w:p>
            <w:pPr>
              <w:pStyle w:val="null3"/>
              <w:jc w:val="right"/>
            </w:pPr>
            <w:r>
              <w:rPr/>
              <w:t>6,262,000.00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1,070,000.00</w:t>
      </w:r>
    </w:p>
    <w:p>
      <w:pPr>
        <w:pStyle w:val="null3"/>
      </w:pPr>
      <w:r>
        <w:rPr/>
        <w:t>采购包最高限价（元）: 1,070,000.00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全省洪水风险与灾害防治区划图更新</w:t>
            </w:r>
          </w:p>
        </w:tc>
        <w:tc>
          <w:tcPr>
            <w:tcW w:type="dxa" w:w="831"/>
          </w:tcPr>
          <w:p>
            <w:pPr>
              <w:pStyle w:val="null3"/>
              <w:jc w:val="right"/>
            </w:pPr>
            <w:r>
              <w:rPr/>
              <w:t>1.00</w:t>
            </w:r>
          </w:p>
        </w:tc>
        <w:tc>
          <w:tcPr>
            <w:tcW w:type="dxa" w:w="831"/>
          </w:tcPr>
          <w:p>
            <w:pPr>
              <w:pStyle w:val="null3"/>
              <w:jc w:val="right"/>
            </w:pPr>
            <w:r>
              <w:rPr/>
              <w:t>1,070,000.00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1,510,000.00</w:t>
      </w:r>
    </w:p>
    <w:p>
      <w:pPr>
        <w:pStyle w:val="null3"/>
      </w:pPr>
      <w:r>
        <w:rPr/>
        <w:t>采购包最高限价（元）: 1,510,000.00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成果整编汇交</w:t>
            </w:r>
          </w:p>
        </w:tc>
        <w:tc>
          <w:tcPr>
            <w:tcW w:type="dxa" w:w="831"/>
          </w:tcPr>
          <w:p>
            <w:pPr>
              <w:pStyle w:val="null3"/>
              <w:jc w:val="right"/>
            </w:pPr>
            <w:r>
              <w:rPr/>
              <w:t>1.00</w:t>
            </w:r>
          </w:p>
        </w:tc>
        <w:tc>
          <w:tcPr>
            <w:tcW w:type="dxa" w:w="831"/>
          </w:tcPr>
          <w:p>
            <w:pPr>
              <w:pStyle w:val="null3"/>
              <w:jc w:val="right"/>
            </w:pPr>
            <w:r>
              <w:rPr/>
              <w:t>1,510,000.00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标的名称：西安市城市洪水风险图编制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ind w:left="390"/>
            </w:pPr>
            <w:r>
              <w:rPr>
                <w:rFonts w:ascii="宋体" w:hAnsi="宋体" w:cs="宋体" w:eastAsia="宋体"/>
                <w:sz w:val="21"/>
                <w:color w:val="000000"/>
              </w:rPr>
              <w:t>一、项目名称 :</w:t>
            </w:r>
          </w:p>
          <w:p>
            <w:pPr>
              <w:pStyle w:val="null3"/>
              <w:spacing w:before="150"/>
              <w:ind w:left="390"/>
            </w:pPr>
            <w:r>
              <w:rPr>
                <w:rFonts w:ascii="宋体" w:hAnsi="宋体" w:cs="宋体" w:eastAsia="宋体"/>
                <w:sz w:val="21"/>
                <w:color w:val="000000"/>
              </w:rPr>
              <w:t>陕西省2024年度城市洪水风险图编制及成果更新整编提升项目I标项（</w:t>
            </w:r>
            <w:r>
              <w:rPr>
                <w:rFonts w:ascii="宋体" w:hAnsi="宋体" w:cs="宋体" w:eastAsia="宋体"/>
                <w:sz w:val="21"/>
                <w:color w:val="000000"/>
              </w:rPr>
              <w:t>西安市城市洪水风险图编制</w:t>
            </w:r>
            <w:r>
              <w:rPr>
                <w:rFonts w:ascii="宋体" w:hAnsi="宋体" w:cs="宋体" w:eastAsia="宋体"/>
                <w:sz w:val="21"/>
                <w:color w:val="000000"/>
              </w:rPr>
              <w:t>）</w:t>
            </w:r>
          </w:p>
          <w:p>
            <w:pPr>
              <w:pStyle w:val="null3"/>
              <w:spacing w:before="150"/>
              <w:ind w:left="390"/>
            </w:pPr>
            <w:r>
              <w:rPr>
                <w:rFonts w:ascii="宋体" w:hAnsi="宋体" w:cs="宋体" w:eastAsia="宋体"/>
                <w:sz w:val="21"/>
                <w:color w:val="000000"/>
              </w:rPr>
              <w:t>二、项目概况</w:t>
            </w:r>
          </w:p>
          <w:p>
            <w:pPr>
              <w:pStyle w:val="null3"/>
              <w:spacing w:before="150"/>
              <w:ind w:left="390" w:firstLine="424"/>
            </w:pPr>
            <w:r>
              <w:rPr>
                <w:rFonts w:ascii="宋体" w:hAnsi="宋体" w:cs="宋体" w:eastAsia="宋体"/>
                <w:sz w:val="21"/>
                <w:color w:val="000000"/>
              </w:rPr>
              <w:t>近年来，陕西省社会经济发展迅速，防洪压力不断增大。随着黄河流域生态保护和高质量发展、汉江生态经济带、关中平原城市群、呼包鄂榆城市群、西安国家中心城市及西安都市圈等国家战略相继实施，加之国土空间格局调整，沿河人口、产业加速聚集，防护对象范围和重要程度都发生变化，对流域和区域防洪提出了更高要求。部分江河部分河段设防标准已无法满足现状和未来发展对防洪安全的需求，全面提升洪涝灾害防御能力任务十分艰巨。</w:t>
            </w:r>
          </w:p>
          <w:p>
            <w:pPr>
              <w:pStyle w:val="null3"/>
              <w:spacing w:before="150"/>
              <w:ind w:left="390" w:firstLine="424"/>
            </w:pPr>
            <w:r>
              <w:rPr>
                <w:rFonts w:ascii="宋体" w:hAnsi="宋体" w:cs="宋体" w:eastAsia="宋体"/>
                <w:sz w:val="21"/>
                <w:color w:val="000000"/>
              </w:rPr>
              <w:t>为深入贯彻“两个坚持、三个转变”防灾减灾救灾理念，全面摸清陕西省重点地区洪涝灾害风险底数，逐步实现洪水风险图覆盖范围更广、洪水风险分析能力更快捷、成果应用更广泛目标，进一步夯实洪水风险管理基础，完善水旱灾害防御工作体系，实施陕西省2024年度城市洪水风险图编制及成果更新整编提升项目是十分必要的。</w:t>
            </w:r>
          </w:p>
          <w:p>
            <w:pPr>
              <w:pStyle w:val="null3"/>
              <w:spacing w:before="150"/>
              <w:ind w:left="390"/>
            </w:pPr>
            <w:r>
              <w:rPr>
                <w:rFonts w:ascii="宋体" w:hAnsi="宋体" w:cs="宋体" w:eastAsia="宋体"/>
                <w:sz w:val="21"/>
                <w:color w:val="000000"/>
              </w:rPr>
              <w:t>三、工作任务</w:t>
            </w:r>
          </w:p>
          <w:p>
            <w:pPr>
              <w:pStyle w:val="null3"/>
              <w:spacing w:before="150"/>
              <w:ind w:left="390" w:firstLine="424"/>
            </w:pPr>
            <w:r>
              <w:rPr>
                <w:rFonts w:ascii="宋体" w:hAnsi="宋体" w:cs="宋体" w:eastAsia="宋体"/>
                <w:sz w:val="21"/>
                <w:color w:val="000000"/>
              </w:rPr>
              <w:t>根据陕西省水旱灾害防御中心工作安排，洪水风险图能提前掌握洪涝淹没范围、淹没水深、淹没时间等关键信息，对提高超前避洪转移、防汛减灾抢险物资分配及调度的科学性提供重要支撑。</w:t>
            </w:r>
          </w:p>
          <w:p>
            <w:pPr>
              <w:pStyle w:val="null3"/>
              <w:spacing w:before="150"/>
              <w:ind w:left="390"/>
            </w:pPr>
            <w:r>
              <w:rPr>
                <w:rFonts w:ascii="宋体" w:hAnsi="宋体" w:cs="宋体" w:eastAsia="宋体"/>
                <w:sz w:val="21"/>
                <w:color w:val="000000"/>
              </w:rPr>
              <w:t>四、工作内容</w:t>
            </w:r>
          </w:p>
          <w:p>
            <w:pPr>
              <w:pStyle w:val="null3"/>
              <w:spacing w:before="150"/>
              <w:ind w:left="390" w:firstLine="318"/>
            </w:pPr>
            <w:r>
              <w:rPr>
                <w:rFonts w:ascii="宋体" w:hAnsi="宋体" w:cs="宋体" w:eastAsia="宋体"/>
                <w:sz w:val="21"/>
                <w:color w:val="000000"/>
              </w:rPr>
              <w:t>根据有关法律、法规规定，陕西省2024年度城市洪水风险图编制及成果更新整编提升项目I标项</w:t>
            </w:r>
          </w:p>
          <w:p>
            <w:pPr>
              <w:pStyle w:val="null3"/>
              <w:spacing w:before="150"/>
              <w:ind w:left="390" w:firstLine="318"/>
            </w:pPr>
            <w:r>
              <w:rPr>
                <w:rFonts w:ascii="宋体" w:hAnsi="宋体" w:cs="宋体" w:eastAsia="宋体"/>
                <w:sz w:val="21"/>
                <w:color w:val="000000"/>
              </w:rPr>
              <w:t>主要工作内容包括：主要包括在现状基础资料收集整理和评估基础上，构建洪水风险分析模型，根据城市洪水来源及组合、洪水(暴雨)量级、溃口等情况设定计算方案，开展城市堤防溃决、漫溢和暴雨内涝条件下的洪水分析、洪水影响分析与损失评估和结果合理性分析，提取洪水风险要素及其他相关制图要素，绘制洪水淹没范围、淹没水深、淹没历时、洪水前锋到达时间等基本洪水风险图。</w:t>
            </w:r>
          </w:p>
          <w:p>
            <w:pPr>
              <w:pStyle w:val="null3"/>
              <w:spacing w:before="150"/>
              <w:ind w:left="390" w:firstLine="318"/>
            </w:pPr>
            <w:r>
              <w:rPr>
                <w:rFonts w:ascii="宋体" w:hAnsi="宋体" w:cs="宋体" w:eastAsia="宋体"/>
                <w:sz w:val="21"/>
                <w:color w:val="000000"/>
              </w:rPr>
              <w:t>技术要求：洪水风险图编制内容包括确定编制区域范围、基础资料收集整理、资料整编与评估、洪水分析、洪水影响分析与损失评估、避洪转移分析、静态洪水风险图绘制、成果汇交和质检审核、洪水实时推演与动态展示系统开发、综合风险度计算、风险等级确定、防治区划等级复核、区划图更新绘制、区划成果汇交等环节。</w:t>
            </w:r>
          </w:p>
          <w:p>
            <w:pPr>
              <w:pStyle w:val="null3"/>
              <w:spacing w:before="150"/>
              <w:ind w:left="390"/>
            </w:pPr>
            <w:r>
              <w:rPr>
                <w:rFonts w:ascii="宋体" w:hAnsi="宋体" w:cs="宋体" w:eastAsia="宋体"/>
                <w:sz w:val="21"/>
                <w:color w:val="000000"/>
              </w:rPr>
              <w:t>五、成果资料</w:t>
            </w:r>
          </w:p>
          <w:p>
            <w:pPr>
              <w:pStyle w:val="null3"/>
              <w:spacing w:before="150"/>
              <w:ind w:left="390" w:firstLine="212"/>
            </w:pPr>
            <w:r>
              <w:rPr>
                <w:rFonts w:ascii="宋体" w:hAnsi="宋体" w:cs="宋体" w:eastAsia="宋体"/>
                <w:sz w:val="21"/>
                <w:color w:val="000000"/>
              </w:rPr>
              <w:t>基础资料、技术大纲、洪水风险分析模型、风险图图件、工作总结报告和技术报告。</w:t>
            </w:r>
          </w:p>
          <w:p>
            <w:pPr>
              <w:pStyle w:val="null3"/>
              <w:spacing w:before="150"/>
              <w:ind w:left="390"/>
            </w:pPr>
            <w:r>
              <w:rPr>
                <w:rFonts w:ascii="宋体" w:hAnsi="宋体" w:cs="宋体" w:eastAsia="宋体"/>
                <w:sz w:val="21"/>
                <w:color w:val="000000"/>
              </w:rPr>
              <w:t>六、服务期限</w:t>
            </w:r>
          </w:p>
          <w:p>
            <w:pPr>
              <w:pStyle w:val="null3"/>
              <w:spacing w:before="150"/>
              <w:ind w:left="390" w:firstLine="212"/>
            </w:pPr>
            <w:r>
              <w:rPr>
                <w:rFonts w:ascii="宋体" w:hAnsi="宋体" w:cs="宋体" w:eastAsia="宋体"/>
                <w:sz w:val="21"/>
                <w:color w:val="000000"/>
              </w:rPr>
              <w:t>自合同签订之日起至2024年12月15日。</w:t>
            </w:r>
          </w:p>
          <w:p>
            <w:pPr>
              <w:pStyle w:val="null3"/>
              <w:spacing w:before="150"/>
              <w:ind w:left="390"/>
            </w:pPr>
            <w:r>
              <w:rPr>
                <w:rFonts w:ascii="宋体" w:hAnsi="宋体" w:cs="宋体" w:eastAsia="宋体"/>
                <w:sz w:val="21"/>
                <w:color w:val="000000"/>
              </w:rPr>
              <w:t>七、验收要求</w:t>
            </w:r>
          </w:p>
          <w:p>
            <w:pPr>
              <w:pStyle w:val="null3"/>
              <w:spacing w:before="150"/>
              <w:ind w:left="390" w:firstLine="212"/>
            </w:pPr>
            <w:r>
              <w:rPr>
                <w:rFonts w:ascii="宋体" w:hAnsi="宋体" w:cs="宋体" w:eastAsia="宋体"/>
                <w:sz w:val="21"/>
                <w:color w:val="000000"/>
              </w:rPr>
              <w:t>满足国家相关技术规范及有关政策的要求，通过采购人组织的成果审查验收。</w:t>
            </w:r>
          </w:p>
          <w:p>
            <w:pPr>
              <w:pStyle w:val="null3"/>
              <w:spacing w:before="150"/>
              <w:ind w:left="390"/>
            </w:pPr>
            <w:r>
              <w:rPr>
                <w:rFonts w:ascii="宋体" w:hAnsi="宋体" w:cs="宋体" w:eastAsia="宋体"/>
                <w:sz w:val="21"/>
                <w:color w:val="000000"/>
              </w:rPr>
              <w:t>八、编制依据</w:t>
            </w:r>
          </w:p>
          <w:p>
            <w:pPr>
              <w:pStyle w:val="null3"/>
              <w:spacing w:before="150"/>
              <w:ind w:left="390"/>
            </w:pPr>
            <w:r>
              <w:rPr>
                <w:rFonts w:ascii="宋体" w:hAnsi="宋体" w:cs="宋体" w:eastAsia="宋体"/>
                <w:sz w:val="21"/>
                <w:color w:val="000000"/>
              </w:rPr>
              <w:t>（1）《洪水风险图编制导则》（SL483-2017）；</w:t>
            </w:r>
          </w:p>
          <w:p>
            <w:pPr>
              <w:pStyle w:val="null3"/>
              <w:spacing w:before="150"/>
              <w:ind w:left="390"/>
            </w:pPr>
            <w:r>
              <w:rPr>
                <w:rFonts w:ascii="宋体" w:hAnsi="宋体" w:cs="宋体" w:eastAsia="宋体"/>
                <w:sz w:val="21"/>
                <w:color w:val="000000"/>
              </w:rPr>
              <w:t>（2）《避洪转移图编制技术要求（试行）》；</w:t>
            </w:r>
          </w:p>
          <w:p>
            <w:pPr>
              <w:pStyle w:val="null3"/>
              <w:spacing w:before="150"/>
              <w:ind w:left="390"/>
            </w:pPr>
            <w:r>
              <w:rPr>
                <w:rFonts w:ascii="宋体" w:hAnsi="宋体" w:cs="宋体" w:eastAsia="宋体"/>
                <w:sz w:val="21"/>
                <w:color w:val="000000"/>
              </w:rPr>
              <w:t>（3）《避洪转移图制图技术要求（试行）》；</w:t>
            </w:r>
          </w:p>
          <w:p>
            <w:pPr>
              <w:pStyle w:val="null3"/>
              <w:spacing w:before="150"/>
              <w:ind w:left="390"/>
            </w:pPr>
            <w:r>
              <w:rPr>
                <w:rFonts w:ascii="宋体" w:hAnsi="宋体" w:cs="宋体" w:eastAsia="宋体"/>
                <w:sz w:val="21"/>
                <w:color w:val="000000"/>
              </w:rPr>
              <w:t>（4）《洪水风险图编制与专项评估技术要求》；</w:t>
            </w:r>
          </w:p>
          <w:p>
            <w:pPr>
              <w:pStyle w:val="null3"/>
              <w:spacing w:before="150"/>
              <w:ind w:left="390"/>
            </w:pPr>
            <w:r>
              <w:rPr>
                <w:rFonts w:ascii="宋体" w:hAnsi="宋体" w:cs="宋体" w:eastAsia="宋体"/>
                <w:sz w:val="21"/>
                <w:color w:val="000000"/>
              </w:rPr>
              <w:t>（5）《洪水风险图地图数据分类、编码与数据表结构（试行）》；</w:t>
            </w:r>
          </w:p>
          <w:p>
            <w:pPr>
              <w:pStyle w:val="null3"/>
              <w:spacing w:before="150"/>
              <w:ind w:left="390"/>
            </w:pPr>
            <w:r>
              <w:rPr>
                <w:rFonts w:ascii="宋体" w:hAnsi="宋体" w:cs="宋体" w:eastAsia="宋体"/>
                <w:sz w:val="21"/>
                <w:color w:val="000000"/>
              </w:rPr>
              <w:t>（6）《洪水风险图编制费用测算方法（第二版）》；</w:t>
            </w:r>
          </w:p>
          <w:p>
            <w:pPr>
              <w:pStyle w:val="null3"/>
              <w:spacing w:before="150"/>
              <w:ind w:left="390"/>
            </w:pPr>
            <w:r>
              <w:rPr>
                <w:rFonts w:ascii="宋体" w:hAnsi="宋体" w:cs="宋体" w:eastAsia="宋体"/>
                <w:sz w:val="21"/>
                <w:color w:val="000000"/>
              </w:rPr>
              <w:t>（7）《防洪标准》（GB 50201-2014）；</w:t>
            </w:r>
          </w:p>
          <w:p>
            <w:pPr>
              <w:pStyle w:val="null3"/>
              <w:spacing w:before="150"/>
              <w:ind w:left="390"/>
            </w:pPr>
            <w:r>
              <w:rPr>
                <w:rFonts w:ascii="宋体" w:hAnsi="宋体" w:cs="宋体" w:eastAsia="宋体"/>
                <w:sz w:val="21"/>
                <w:color w:val="000000"/>
              </w:rPr>
              <w:t>（8）《水利工程水利计算规范》（SL104-2015）；</w:t>
            </w:r>
          </w:p>
          <w:p>
            <w:pPr>
              <w:pStyle w:val="null3"/>
              <w:spacing w:before="150"/>
              <w:ind w:left="390"/>
            </w:pPr>
            <w:r>
              <w:rPr>
                <w:rFonts w:ascii="宋体" w:hAnsi="宋体" w:cs="宋体" w:eastAsia="宋体"/>
                <w:sz w:val="21"/>
                <w:color w:val="000000"/>
              </w:rPr>
              <w:t>（9）《水利水电工程水文计算规范》（SL/T 278-2020）；</w:t>
            </w:r>
          </w:p>
          <w:p>
            <w:pPr>
              <w:pStyle w:val="null3"/>
              <w:spacing w:before="150"/>
              <w:ind w:left="390"/>
            </w:pPr>
            <w:r>
              <w:rPr>
                <w:rFonts w:ascii="宋体" w:hAnsi="宋体" w:cs="宋体" w:eastAsia="宋体"/>
                <w:sz w:val="21"/>
                <w:color w:val="000000"/>
              </w:rPr>
              <w:t>（10）《水利水电工程设计洪水计算规范》（SL44-2006）；</w:t>
            </w:r>
          </w:p>
          <w:p>
            <w:pPr>
              <w:pStyle w:val="null3"/>
              <w:spacing w:before="150"/>
              <w:ind w:left="390"/>
            </w:pPr>
            <w:r>
              <w:rPr>
                <w:rFonts w:ascii="宋体" w:hAnsi="宋体" w:cs="宋体" w:eastAsia="宋体"/>
                <w:sz w:val="21"/>
                <w:color w:val="000000"/>
              </w:rPr>
              <w:t>（12）《防汛抗旱用图图式》（SL73.7-2013）；</w:t>
            </w:r>
          </w:p>
          <w:p>
            <w:pPr>
              <w:pStyle w:val="null3"/>
              <w:spacing w:before="150"/>
              <w:ind w:left="390"/>
            </w:pPr>
            <w:r>
              <w:rPr>
                <w:rFonts w:ascii="宋体" w:hAnsi="宋体" w:cs="宋体" w:eastAsia="宋体"/>
                <w:sz w:val="21"/>
                <w:color w:val="000000"/>
              </w:rPr>
              <w:t>（13）《国家基本比例尺地图图式 第2部分：1:5000 1:10000地形图图式》（GB/T20257.2）；</w:t>
            </w:r>
          </w:p>
          <w:p>
            <w:pPr>
              <w:pStyle w:val="null3"/>
            </w:pPr>
            <w:r>
              <w:rPr>
                <w:rFonts w:ascii="宋体" w:hAnsi="宋体" w:cs="宋体" w:eastAsia="宋体"/>
                <w:sz w:val="21"/>
                <w:color w:val="000000"/>
              </w:rPr>
              <w:t xml:space="preserve">  （14）《工程测量规范》（GB50026）；</w:t>
            </w:r>
          </w:p>
          <w:p>
            <w:pPr>
              <w:pStyle w:val="null3"/>
            </w:pPr>
            <w:r>
              <w:rPr>
                <w:rFonts w:ascii="宋体" w:hAnsi="宋体" w:cs="宋体" w:eastAsia="宋体"/>
                <w:sz w:val="21"/>
                <w:color w:val="000000"/>
              </w:rPr>
              <w:t xml:space="preserve">  </w:t>
            </w:r>
            <w:r>
              <w:rPr>
                <w:rFonts w:ascii="宋体" w:hAnsi="宋体" w:cs="宋体" w:eastAsia="宋体"/>
                <w:sz w:val="21"/>
                <w:color w:val="000000"/>
              </w:rPr>
              <w:t>（15）</w:t>
            </w:r>
            <w:r>
              <w:rPr/>
              <w:t>《洪水风险图编制技术要求》(征求意见稿)</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标的名称：全省洪水风险与灾害防治区划图更新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ind w:left="390"/>
            </w:pPr>
            <w:r>
              <w:rPr>
                <w:rFonts w:ascii="宋体" w:hAnsi="宋体" w:cs="宋体" w:eastAsia="宋体"/>
                <w:sz w:val="21"/>
                <w:color w:val="000000"/>
              </w:rPr>
              <w:t>一、项目名称 :</w:t>
            </w:r>
          </w:p>
          <w:p>
            <w:pPr>
              <w:pStyle w:val="null3"/>
              <w:spacing w:before="150"/>
              <w:ind w:left="390"/>
            </w:pPr>
            <w:r>
              <w:rPr>
                <w:rFonts w:ascii="宋体" w:hAnsi="宋体" w:cs="宋体" w:eastAsia="宋体"/>
                <w:sz w:val="21"/>
                <w:color w:val="000000"/>
              </w:rPr>
              <w:t>陕西省2024年度城市洪水风险图编制及成果更新整编提升项目II标项（</w:t>
            </w:r>
            <w:r>
              <w:rPr>
                <w:rFonts w:ascii="宋体" w:hAnsi="宋体" w:cs="宋体" w:eastAsia="宋体"/>
                <w:sz w:val="21"/>
                <w:color w:val="000000"/>
              </w:rPr>
              <w:t>全省洪水风险与灾害防治区划图更新</w:t>
            </w:r>
            <w:r>
              <w:rPr>
                <w:rFonts w:ascii="宋体" w:hAnsi="宋体" w:cs="宋体" w:eastAsia="宋体"/>
                <w:sz w:val="21"/>
                <w:color w:val="000000"/>
              </w:rPr>
              <w:t>）</w:t>
            </w:r>
          </w:p>
          <w:p>
            <w:pPr>
              <w:pStyle w:val="null3"/>
              <w:spacing w:before="150"/>
              <w:ind w:left="390"/>
            </w:pPr>
            <w:r>
              <w:rPr>
                <w:rFonts w:ascii="宋体" w:hAnsi="宋体" w:cs="宋体" w:eastAsia="宋体"/>
                <w:sz w:val="21"/>
                <w:color w:val="000000"/>
              </w:rPr>
              <w:t>二、项目概况</w:t>
            </w:r>
          </w:p>
          <w:p>
            <w:pPr>
              <w:pStyle w:val="null3"/>
              <w:spacing w:before="150"/>
              <w:ind w:left="390" w:firstLine="424"/>
            </w:pPr>
            <w:r>
              <w:rPr>
                <w:rFonts w:ascii="宋体" w:hAnsi="宋体" w:cs="宋体" w:eastAsia="宋体"/>
                <w:sz w:val="21"/>
                <w:color w:val="000000"/>
              </w:rPr>
              <w:t>近年来，陕西省社会经济发展迅速，防洪压力不断增大。随着黄河流域生态保护和高质量发展、汉江生态经济带、关中平原城市群、呼包鄂榆城市群、西安国家中心城市及西安都市圈等国家战略相继实施，加之国土空间格局调整，沿河人口、产业加速聚集，防护对象范围和重要程度都发生变化，对流域和区域防洪提出了更高要求。部分江河部分河段设防标准已无法满足现状和未来发展对防洪安全的需求，全面提升洪涝灾害防御能力任务十分艰巨。</w:t>
            </w:r>
          </w:p>
          <w:p>
            <w:pPr>
              <w:pStyle w:val="null3"/>
              <w:spacing w:before="150"/>
              <w:ind w:left="390" w:firstLine="424"/>
            </w:pPr>
            <w:r>
              <w:rPr>
                <w:rFonts w:ascii="宋体" w:hAnsi="宋体" w:cs="宋体" w:eastAsia="宋体"/>
                <w:sz w:val="21"/>
                <w:color w:val="000000"/>
              </w:rPr>
              <w:t>为深入贯彻“两个坚持、三个转变”防灾减灾救灾理念，全面摸清陕西省重点地区洪涝灾害风险底数，逐步实现洪水风险图覆盖范围更广、洪水风险分析能力更快捷、成果应用更广泛目标，进一步夯实洪水风险管理基础，完善水旱灾害防御工作体系，实施陕西省2024年度城市洪水风险图编制及成果更新整编提升项目是十分必要的。</w:t>
            </w:r>
          </w:p>
          <w:p>
            <w:pPr>
              <w:pStyle w:val="null3"/>
              <w:spacing w:before="150"/>
              <w:ind w:left="390"/>
            </w:pPr>
            <w:r>
              <w:rPr>
                <w:rFonts w:ascii="宋体" w:hAnsi="宋体" w:cs="宋体" w:eastAsia="宋体"/>
                <w:sz w:val="21"/>
                <w:color w:val="000000"/>
              </w:rPr>
              <w:t>三、工作任务</w:t>
            </w:r>
          </w:p>
          <w:p>
            <w:pPr>
              <w:pStyle w:val="null3"/>
              <w:spacing w:before="150"/>
              <w:ind w:left="390" w:firstLine="424"/>
            </w:pPr>
            <w:r>
              <w:rPr>
                <w:rFonts w:ascii="宋体" w:hAnsi="宋体" w:cs="宋体" w:eastAsia="宋体"/>
                <w:sz w:val="21"/>
                <w:color w:val="000000"/>
              </w:rPr>
              <w:t>根据陕西省水旱灾害防御中心工作安排，洪水风险图能提前掌握洪涝淹没范围、淹没水深、淹没时间等关键信息，对提高超前避洪转移、防汛减灾抢险物资分配及调度的科学性提供重要支撑。</w:t>
            </w:r>
          </w:p>
          <w:p>
            <w:pPr>
              <w:pStyle w:val="null3"/>
              <w:spacing w:before="150"/>
              <w:ind w:left="390"/>
            </w:pPr>
            <w:r>
              <w:rPr>
                <w:rFonts w:ascii="宋体" w:hAnsi="宋体" w:cs="宋体" w:eastAsia="宋体"/>
                <w:sz w:val="21"/>
                <w:color w:val="000000"/>
              </w:rPr>
              <w:t>四、工作内容</w:t>
            </w:r>
          </w:p>
          <w:p>
            <w:pPr>
              <w:pStyle w:val="null3"/>
              <w:spacing w:before="150"/>
              <w:ind w:left="390"/>
            </w:pPr>
            <w:r>
              <w:rPr>
                <w:rFonts w:ascii="宋体" w:hAnsi="宋体" w:cs="宋体" w:eastAsia="宋体"/>
                <w:sz w:val="21"/>
                <w:color w:val="000000"/>
              </w:rPr>
              <w:t>根据有关法律、法规规定，陕西省2024年度城市洪水风险图编制及成果更新整编提升项目II标项</w:t>
            </w:r>
          </w:p>
          <w:p>
            <w:pPr>
              <w:pStyle w:val="null3"/>
              <w:spacing w:before="150"/>
              <w:ind w:left="390" w:firstLine="318"/>
            </w:pPr>
            <w:r>
              <w:rPr>
                <w:rFonts w:ascii="宋体" w:hAnsi="宋体" w:cs="宋体" w:eastAsia="宋体"/>
                <w:sz w:val="21"/>
                <w:color w:val="000000"/>
              </w:rPr>
              <w:t>主要工作内容包括：依据2024年陕西省重点地区洪水风险图编制成果，划定洪水风险等级，复核洪水灾害防治区划等级，对2021年完成的陕西省水旱灾害风险普查成果中的洪水灾害风险区划、洪水灾害防治区划成果进行更新等。</w:t>
            </w:r>
          </w:p>
          <w:p>
            <w:pPr>
              <w:pStyle w:val="null3"/>
              <w:spacing w:before="150"/>
              <w:ind w:left="390" w:firstLine="318"/>
            </w:pPr>
            <w:r>
              <w:rPr>
                <w:rFonts w:ascii="宋体" w:hAnsi="宋体" w:cs="宋体" w:eastAsia="宋体"/>
                <w:sz w:val="21"/>
                <w:color w:val="000000"/>
              </w:rPr>
              <w:t>技术要求：按照《洪水风险图编制技术要求》等相关技术文件，针对 2021 年后洪水风险要素发生较大变化、以往通过简化方法进行洪水风险区划且在本次洪水风险图编制范围内的地区，根据典型频率洪水风险要素值计算综合风险度，按照低风险、中风险、较高风险和高风险，划定格网单元的洪水风险等级，通过复核汇总、成果边界协调平衡，更新省级洪水风险区划图。针对洪水风险区划更新地区，复核洪水灾害防治区划等级，更新省级洪水灾害防治区划图。</w:t>
            </w:r>
          </w:p>
          <w:p>
            <w:pPr>
              <w:pStyle w:val="null3"/>
              <w:spacing w:before="150"/>
              <w:ind w:left="390"/>
            </w:pPr>
            <w:r>
              <w:rPr>
                <w:rFonts w:ascii="宋体" w:hAnsi="宋体" w:cs="宋体" w:eastAsia="宋体"/>
                <w:sz w:val="21"/>
                <w:color w:val="000000"/>
              </w:rPr>
              <w:t>五、成果资料</w:t>
            </w:r>
          </w:p>
          <w:p>
            <w:pPr>
              <w:pStyle w:val="null3"/>
              <w:spacing w:before="150"/>
              <w:ind w:left="390" w:firstLine="318"/>
            </w:pPr>
            <w:r>
              <w:rPr>
                <w:rFonts w:ascii="宋体" w:hAnsi="宋体" w:cs="宋体" w:eastAsia="宋体"/>
                <w:sz w:val="21"/>
                <w:color w:val="000000"/>
              </w:rPr>
              <w:t>综合风险度计算文件包、洪水风险区划及洪水灾害防治区划地理空间数据、技术大纲、技术报告、工作报告、图件和电子数据。</w:t>
            </w:r>
          </w:p>
          <w:p>
            <w:pPr>
              <w:pStyle w:val="null3"/>
              <w:spacing w:before="150"/>
              <w:ind w:left="390"/>
            </w:pPr>
            <w:r>
              <w:rPr>
                <w:rFonts w:ascii="宋体" w:hAnsi="宋体" w:cs="宋体" w:eastAsia="宋体"/>
                <w:sz w:val="21"/>
                <w:color w:val="000000"/>
              </w:rPr>
              <w:t>六、服务期限</w:t>
            </w:r>
          </w:p>
          <w:p>
            <w:pPr>
              <w:pStyle w:val="null3"/>
              <w:spacing w:before="150"/>
              <w:ind w:left="390" w:firstLine="318"/>
            </w:pPr>
            <w:r>
              <w:rPr>
                <w:rFonts w:ascii="宋体" w:hAnsi="宋体" w:cs="宋体" w:eastAsia="宋体"/>
                <w:sz w:val="21"/>
                <w:color w:val="000000"/>
              </w:rPr>
              <w:t>自合同签订之日起至2024年12月15日。</w:t>
            </w:r>
          </w:p>
          <w:p>
            <w:pPr>
              <w:pStyle w:val="null3"/>
              <w:spacing w:before="150"/>
              <w:ind w:left="390"/>
            </w:pPr>
            <w:r>
              <w:rPr>
                <w:rFonts w:ascii="宋体" w:hAnsi="宋体" w:cs="宋体" w:eastAsia="宋体"/>
                <w:sz w:val="21"/>
                <w:color w:val="000000"/>
              </w:rPr>
              <w:t>七、验收要求</w:t>
            </w:r>
          </w:p>
          <w:p>
            <w:pPr>
              <w:pStyle w:val="null3"/>
              <w:spacing w:before="150"/>
              <w:ind w:left="390" w:firstLine="318"/>
            </w:pPr>
            <w:r>
              <w:rPr>
                <w:rFonts w:ascii="宋体" w:hAnsi="宋体" w:cs="宋体" w:eastAsia="宋体"/>
                <w:sz w:val="21"/>
                <w:color w:val="000000"/>
              </w:rPr>
              <w:t>满足国家相关技术规范及有关政策的要求，通过采购人组织的成果审查验收。</w:t>
            </w:r>
          </w:p>
          <w:p>
            <w:pPr>
              <w:pStyle w:val="null3"/>
              <w:spacing w:before="150"/>
              <w:ind w:left="390"/>
            </w:pPr>
            <w:r>
              <w:rPr>
                <w:rFonts w:ascii="宋体" w:hAnsi="宋体" w:cs="宋体" w:eastAsia="宋体"/>
                <w:sz w:val="21"/>
                <w:color w:val="000000"/>
              </w:rPr>
              <w:t>八、编制依据</w:t>
            </w:r>
          </w:p>
          <w:p>
            <w:pPr>
              <w:pStyle w:val="null3"/>
              <w:spacing w:before="150"/>
              <w:ind w:left="390"/>
            </w:pPr>
            <w:r>
              <w:rPr>
                <w:rFonts w:ascii="宋体" w:hAnsi="宋体" w:cs="宋体" w:eastAsia="宋体"/>
                <w:sz w:val="21"/>
                <w:color w:val="000000"/>
              </w:rPr>
              <w:t>（1）《洪水风险图编制导则》（SL483-2017）；</w:t>
            </w:r>
          </w:p>
          <w:p>
            <w:pPr>
              <w:pStyle w:val="null3"/>
              <w:spacing w:before="150"/>
              <w:ind w:left="390"/>
            </w:pPr>
            <w:r>
              <w:rPr>
                <w:rFonts w:ascii="宋体" w:hAnsi="宋体" w:cs="宋体" w:eastAsia="宋体"/>
                <w:sz w:val="21"/>
                <w:color w:val="000000"/>
              </w:rPr>
              <w:t>（2）《避洪转移图编制技术要求（试行）》；</w:t>
            </w:r>
          </w:p>
          <w:p>
            <w:pPr>
              <w:pStyle w:val="null3"/>
              <w:spacing w:before="150"/>
              <w:ind w:left="390"/>
            </w:pPr>
            <w:r>
              <w:rPr>
                <w:rFonts w:ascii="宋体" w:hAnsi="宋体" w:cs="宋体" w:eastAsia="宋体"/>
                <w:sz w:val="21"/>
                <w:color w:val="000000"/>
              </w:rPr>
              <w:t>（3）《避洪转移图制图技术要求（试行）》；</w:t>
            </w:r>
          </w:p>
          <w:p>
            <w:pPr>
              <w:pStyle w:val="null3"/>
              <w:spacing w:before="150"/>
              <w:ind w:left="390"/>
            </w:pPr>
            <w:r>
              <w:rPr>
                <w:rFonts w:ascii="宋体" w:hAnsi="宋体" w:cs="宋体" w:eastAsia="宋体"/>
                <w:sz w:val="21"/>
                <w:color w:val="000000"/>
              </w:rPr>
              <w:t>（4）《洪水风险图编制与专项评估技术要求》；</w:t>
            </w:r>
          </w:p>
          <w:p>
            <w:pPr>
              <w:pStyle w:val="null3"/>
              <w:spacing w:before="150"/>
              <w:ind w:left="390"/>
            </w:pPr>
            <w:r>
              <w:rPr>
                <w:rFonts w:ascii="宋体" w:hAnsi="宋体" w:cs="宋体" w:eastAsia="宋体"/>
                <w:sz w:val="21"/>
                <w:color w:val="000000"/>
              </w:rPr>
              <w:t>（5）《洪水风险图地图数据分类、编码与数据表结构（试行）》；</w:t>
            </w:r>
          </w:p>
          <w:p>
            <w:pPr>
              <w:pStyle w:val="null3"/>
              <w:spacing w:before="150"/>
              <w:ind w:left="390"/>
            </w:pPr>
            <w:r>
              <w:rPr>
                <w:rFonts w:ascii="宋体" w:hAnsi="宋体" w:cs="宋体" w:eastAsia="宋体"/>
                <w:sz w:val="21"/>
                <w:color w:val="000000"/>
              </w:rPr>
              <w:t>（6）《洪水风险图编制费用测算方法（第二版）》；</w:t>
            </w:r>
          </w:p>
          <w:p>
            <w:pPr>
              <w:pStyle w:val="null3"/>
              <w:spacing w:before="150"/>
              <w:ind w:left="390"/>
            </w:pPr>
            <w:r>
              <w:rPr>
                <w:rFonts w:ascii="宋体" w:hAnsi="宋体" w:cs="宋体" w:eastAsia="宋体"/>
                <w:sz w:val="21"/>
                <w:color w:val="000000"/>
              </w:rPr>
              <w:t>（7）《防洪标准》（GB 50201-2014）；</w:t>
            </w:r>
          </w:p>
          <w:p>
            <w:pPr>
              <w:pStyle w:val="null3"/>
              <w:spacing w:before="150"/>
              <w:ind w:left="390"/>
            </w:pPr>
            <w:r>
              <w:rPr>
                <w:rFonts w:ascii="宋体" w:hAnsi="宋体" w:cs="宋体" w:eastAsia="宋体"/>
                <w:sz w:val="21"/>
                <w:color w:val="000000"/>
              </w:rPr>
              <w:t>（8）《水利工程水利计算规范》（SL104-2015）；</w:t>
            </w:r>
          </w:p>
          <w:p>
            <w:pPr>
              <w:pStyle w:val="null3"/>
              <w:spacing w:before="150"/>
              <w:ind w:left="390"/>
            </w:pPr>
            <w:r>
              <w:rPr>
                <w:rFonts w:ascii="宋体" w:hAnsi="宋体" w:cs="宋体" w:eastAsia="宋体"/>
                <w:sz w:val="21"/>
                <w:color w:val="000000"/>
              </w:rPr>
              <w:t>（9）《水利水电工程水文计算规范》（SL/T 278-2020）；</w:t>
            </w:r>
          </w:p>
          <w:p>
            <w:pPr>
              <w:pStyle w:val="null3"/>
              <w:spacing w:before="150"/>
              <w:ind w:left="390"/>
            </w:pPr>
            <w:r>
              <w:rPr>
                <w:rFonts w:ascii="宋体" w:hAnsi="宋体" w:cs="宋体" w:eastAsia="宋体"/>
                <w:sz w:val="21"/>
                <w:color w:val="000000"/>
              </w:rPr>
              <w:t>（10）《水利水电工程设计洪水计算规范》（SL44-2006）；</w:t>
            </w:r>
          </w:p>
          <w:p>
            <w:pPr>
              <w:pStyle w:val="null3"/>
              <w:spacing w:before="150"/>
              <w:ind w:left="390"/>
            </w:pPr>
            <w:r>
              <w:rPr>
                <w:rFonts w:ascii="宋体" w:hAnsi="宋体" w:cs="宋体" w:eastAsia="宋体"/>
                <w:sz w:val="21"/>
                <w:color w:val="000000"/>
              </w:rPr>
              <w:t>（12）《防汛抗旱用图图式》（SL73.7-2013）；</w:t>
            </w:r>
          </w:p>
          <w:p>
            <w:pPr>
              <w:pStyle w:val="null3"/>
              <w:spacing w:before="150"/>
              <w:ind w:left="390"/>
            </w:pPr>
            <w:r>
              <w:rPr>
                <w:rFonts w:ascii="宋体" w:hAnsi="宋体" w:cs="宋体" w:eastAsia="宋体"/>
                <w:sz w:val="21"/>
                <w:color w:val="000000"/>
              </w:rPr>
              <w:t>（13）《国家基本比例尺地图图式 第2部分：1:5000 1:10000地形图图式》（GB/T20257.2）；</w:t>
            </w:r>
          </w:p>
          <w:p>
            <w:pPr>
              <w:pStyle w:val="null3"/>
            </w:pPr>
            <w:r>
              <w:rPr>
                <w:rFonts w:ascii="宋体" w:hAnsi="宋体" w:cs="宋体" w:eastAsia="宋体"/>
                <w:sz w:val="21"/>
                <w:color w:val="000000"/>
              </w:rPr>
              <w:t xml:space="preserve">  （14）《工程测量规范》（GB50026）；</w:t>
            </w:r>
          </w:p>
          <w:p>
            <w:pPr>
              <w:pStyle w:val="null3"/>
            </w:pPr>
            <w:r>
              <w:rPr>
                <w:rFonts w:ascii="宋体" w:hAnsi="宋体" w:cs="宋体" w:eastAsia="宋体"/>
                <w:sz w:val="21"/>
                <w:color w:val="000000"/>
              </w:rPr>
              <w:t xml:space="preserve">  （15）《洪水风险图编制技术要求》(征求意见稿)。</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标的名称：成果整编汇交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ind w:left="390"/>
            </w:pPr>
            <w:r>
              <w:rPr>
                <w:rFonts w:ascii="宋体" w:hAnsi="宋体" w:cs="宋体" w:eastAsia="宋体"/>
                <w:sz w:val="21"/>
                <w:color w:val="000000"/>
              </w:rPr>
              <w:t>一、项目名称 :</w:t>
            </w:r>
          </w:p>
          <w:p>
            <w:pPr>
              <w:pStyle w:val="null3"/>
              <w:spacing w:before="150"/>
              <w:ind w:left="390" w:firstLine="424"/>
            </w:pPr>
            <w:r>
              <w:rPr>
                <w:rFonts w:ascii="宋体" w:hAnsi="宋体" w:cs="宋体" w:eastAsia="宋体"/>
                <w:sz w:val="21"/>
                <w:color w:val="000000"/>
              </w:rPr>
              <w:t>陕西省2024年度城市洪水风险图编制及成果更新整编提升项目III标项（</w:t>
            </w:r>
            <w:r>
              <w:rPr>
                <w:rFonts w:ascii="宋体" w:hAnsi="宋体" w:cs="宋体" w:eastAsia="宋体"/>
                <w:sz w:val="21"/>
                <w:color w:val="000000"/>
              </w:rPr>
              <w:t>成果整编汇交</w:t>
            </w:r>
            <w:r>
              <w:rPr>
                <w:rFonts w:ascii="宋体" w:hAnsi="宋体" w:cs="宋体" w:eastAsia="宋体"/>
                <w:sz w:val="21"/>
                <w:color w:val="000000"/>
              </w:rPr>
              <w:t>）</w:t>
            </w:r>
          </w:p>
          <w:p>
            <w:pPr>
              <w:pStyle w:val="null3"/>
              <w:spacing w:before="150"/>
              <w:ind w:left="390"/>
            </w:pPr>
            <w:r>
              <w:rPr>
                <w:rFonts w:ascii="宋体" w:hAnsi="宋体" w:cs="宋体" w:eastAsia="宋体"/>
                <w:sz w:val="21"/>
                <w:color w:val="000000"/>
              </w:rPr>
              <w:t>二、项目概况</w:t>
            </w:r>
          </w:p>
          <w:p>
            <w:pPr>
              <w:pStyle w:val="null3"/>
              <w:spacing w:before="150"/>
              <w:ind w:left="390" w:firstLine="424"/>
            </w:pPr>
            <w:r>
              <w:rPr>
                <w:rFonts w:ascii="宋体" w:hAnsi="宋体" w:cs="宋体" w:eastAsia="宋体"/>
                <w:sz w:val="21"/>
                <w:color w:val="000000"/>
              </w:rPr>
              <w:t>近年来，陕西省社会经济发展迅速，防洪压力不断增大。随着黄河流域生态保护和高质量发展、汉江生态经济带、关中平原城市群、呼包鄂榆城市群、西安国家中心城市及西安都市圈等国家战略相继实施，加之国土空间格局调整，沿河人口、产业加速聚集，防护对象范围和重要程度都发生变化，对流域和区域防洪提出了更高要求。部分江河部分河段设防标准已无法满足现状和未来发展对防洪安全的需求，全面提升洪涝灾害防御能力任务十分艰巨。</w:t>
            </w:r>
          </w:p>
          <w:p>
            <w:pPr>
              <w:pStyle w:val="null3"/>
              <w:spacing w:before="150"/>
              <w:ind w:left="390" w:firstLine="424"/>
            </w:pPr>
            <w:r>
              <w:rPr>
                <w:rFonts w:ascii="宋体" w:hAnsi="宋体" w:cs="宋体" w:eastAsia="宋体"/>
                <w:sz w:val="21"/>
                <w:color w:val="000000"/>
              </w:rPr>
              <w:t>为深入贯彻“两个坚持、三个转变”防灾减灾救灾理念，全面摸清陕西省重点地区洪涝灾害风险底数，逐步实现洪水风险图覆盖范围更广、洪水风险分析能力更快捷、成果应用更广泛目标，进一步夯实洪水风险管理基础，完善水旱灾害防御工作体系，实施陕西省2024年度城市洪水风险图编制及成果更新整编提升项目是十分必要的。</w:t>
            </w:r>
          </w:p>
          <w:p>
            <w:pPr>
              <w:pStyle w:val="null3"/>
              <w:spacing w:before="150"/>
              <w:ind w:left="390"/>
            </w:pPr>
            <w:r>
              <w:rPr>
                <w:rFonts w:ascii="宋体" w:hAnsi="宋体" w:cs="宋体" w:eastAsia="宋体"/>
                <w:sz w:val="21"/>
                <w:color w:val="000000"/>
              </w:rPr>
              <w:t>三、工作任务</w:t>
            </w:r>
          </w:p>
          <w:p>
            <w:pPr>
              <w:pStyle w:val="null3"/>
              <w:spacing w:before="150"/>
              <w:ind w:left="390" w:firstLine="424"/>
            </w:pPr>
            <w:r>
              <w:rPr>
                <w:rFonts w:ascii="宋体" w:hAnsi="宋体" w:cs="宋体" w:eastAsia="宋体"/>
                <w:sz w:val="21"/>
                <w:color w:val="000000"/>
              </w:rPr>
              <w:t>根据陕西省水旱灾害防御中心工作安排，洪水风险图能提前掌握洪涝淹没范围、淹没水深、淹没时间等关键信息，对提高超前避洪转移、防汛减灾抢险物资分配及调度的科学性提供重要支撑。</w:t>
            </w:r>
          </w:p>
          <w:p>
            <w:pPr>
              <w:pStyle w:val="null3"/>
              <w:spacing w:before="150"/>
              <w:ind w:left="390"/>
            </w:pPr>
            <w:r>
              <w:rPr>
                <w:rFonts w:ascii="宋体" w:hAnsi="宋体" w:cs="宋体" w:eastAsia="宋体"/>
                <w:sz w:val="21"/>
                <w:color w:val="000000"/>
              </w:rPr>
              <w:t>四、工作内容</w:t>
            </w:r>
          </w:p>
          <w:p>
            <w:pPr>
              <w:pStyle w:val="null3"/>
              <w:spacing w:before="150"/>
              <w:ind w:left="390" w:firstLine="424"/>
            </w:pPr>
            <w:r>
              <w:rPr>
                <w:rFonts w:ascii="宋体" w:hAnsi="宋体" w:cs="宋体" w:eastAsia="宋体"/>
                <w:sz w:val="21"/>
                <w:color w:val="000000"/>
              </w:rPr>
              <w:t>根据有关法律、法规规定，陕西省2024年度城市洪水风险图编制及成果更新整编提升项目III标项</w:t>
            </w:r>
          </w:p>
          <w:p>
            <w:pPr>
              <w:pStyle w:val="null3"/>
              <w:spacing w:before="150"/>
              <w:ind w:left="390" w:firstLine="424"/>
            </w:pPr>
            <w:r>
              <w:rPr>
                <w:rFonts w:ascii="宋体" w:hAnsi="宋体" w:cs="宋体" w:eastAsia="宋体"/>
                <w:sz w:val="21"/>
                <w:color w:val="000000"/>
              </w:rPr>
              <w:t>主要工作内容包括：整编所有洪水风险图编制成果，包括计算结果、成果图件、技术报告等；编制成果汇交共享实施方案；汇集工具开发定制；汇集工具部署；静态数据抽检审核；分析模型测试入库；成果汇交与共享等。</w:t>
            </w:r>
          </w:p>
          <w:p>
            <w:pPr>
              <w:pStyle w:val="null3"/>
              <w:spacing w:before="150"/>
              <w:ind w:left="390"/>
            </w:pPr>
            <w:r>
              <w:rPr>
                <w:rFonts w:ascii="宋体" w:hAnsi="宋体" w:cs="宋体" w:eastAsia="宋体"/>
                <w:sz w:val="21"/>
                <w:color w:val="000000"/>
              </w:rPr>
              <w:t>技术要求：</w:t>
            </w:r>
          </w:p>
          <w:p>
            <w:pPr>
              <w:pStyle w:val="null3"/>
              <w:spacing w:before="150"/>
              <w:ind w:left="390"/>
            </w:pPr>
            <w:r>
              <w:rPr>
                <w:rFonts w:ascii="宋体" w:hAnsi="宋体" w:cs="宋体" w:eastAsia="宋体"/>
                <w:sz w:val="21"/>
                <w:color w:val="000000"/>
              </w:rPr>
              <w:t>1</w:t>
            </w:r>
            <w:r>
              <w:rPr>
                <w:rFonts w:ascii="宋体" w:hAnsi="宋体" w:cs="宋体" w:eastAsia="宋体"/>
                <w:sz w:val="21"/>
                <w:color w:val="000000"/>
              </w:rPr>
              <w:t>、防洪保护区形成四类成果，包括基础资料、洪水风险分析模型、风险图图件、工作总结报告和技术报告。</w:t>
            </w:r>
          </w:p>
          <w:p>
            <w:pPr>
              <w:pStyle w:val="null3"/>
              <w:spacing w:before="150"/>
              <w:ind w:left="390"/>
            </w:pPr>
            <w:r>
              <w:rPr>
                <w:rFonts w:ascii="宋体" w:hAnsi="宋体" w:cs="宋体" w:eastAsia="宋体"/>
                <w:sz w:val="21"/>
                <w:color w:val="000000"/>
              </w:rPr>
              <w:t>2</w:t>
            </w:r>
            <w:r>
              <w:rPr>
                <w:rFonts w:ascii="宋体" w:hAnsi="宋体" w:cs="宋体" w:eastAsia="宋体"/>
                <w:sz w:val="21"/>
                <w:color w:val="000000"/>
              </w:rPr>
              <w:t>、城市形成四类成果，包括基础资料、洪水风险分析模型、风险图图件、工作总结报告和技术报告。</w:t>
            </w:r>
          </w:p>
          <w:p>
            <w:pPr>
              <w:pStyle w:val="null3"/>
              <w:spacing w:before="150"/>
              <w:ind w:left="390"/>
            </w:pPr>
            <w:r>
              <w:rPr>
                <w:rFonts w:ascii="宋体" w:hAnsi="宋体" w:cs="宋体" w:eastAsia="宋体"/>
                <w:sz w:val="21"/>
                <w:color w:val="000000"/>
              </w:rPr>
              <w:t>3</w:t>
            </w:r>
            <w:r>
              <w:rPr>
                <w:rFonts w:ascii="宋体" w:hAnsi="宋体" w:cs="宋体" w:eastAsia="宋体"/>
                <w:sz w:val="21"/>
                <w:color w:val="000000"/>
              </w:rPr>
              <w:t>、中小河流洪水风险图编制区形成四类成果，包括基础资料、洪水风险分析模型、风险图图件、工作总结报告和技术报告。</w:t>
            </w:r>
          </w:p>
          <w:p>
            <w:pPr>
              <w:pStyle w:val="null3"/>
              <w:spacing w:before="150"/>
              <w:ind w:left="390"/>
            </w:pPr>
            <w:r>
              <w:rPr>
                <w:rFonts w:ascii="宋体" w:hAnsi="宋体" w:cs="宋体" w:eastAsia="宋体"/>
                <w:sz w:val="21"/>
                <w:color w:val="000000"/>
              </w:rPr>
              <w:t>4</w:t>
            </w:r>
            <w:r>
              <w:rPr>
                <w:rFonts w:ascii="宋体" w:hAnsi="宋体" w:cs="宋体" w:eastAsia="宋体"/>
                <w:sz w:val="21"/>
                <w:color w:val="000000"/>
              </w:rPr>
              <w:t>、中小型水库洪水风险图编制区形成四类成果，包括基础资料、洪水风险分析模型、风险图图件、工作总结报告和技术报告。</w:t>
            </w:r>
          </w:p>
          <w:p>
            <w:pPr>
              <w:pStyle w:val="null3"/>
              <w:spacing w:before="150"/>
              <w:ind w:left="390"/>
            </w:pPr>
            <w:r>
              <w:rPr>
                <w:rFonts w:ascii="宋体" w:hAnsi="宋体" w:cs="宋体" w:eastAsia="宋体"/>
                <w:sz w:val="21"/>
                <w:color w:val="000000"/>
              </w:rPr>
              <w:t>五、成果资料</w:t>
            </w:r>
          </w:p>
          <w:p>
            <w:pPr>
              <w:pStyle w:val="null3"/>
              <w:spacing w:before="150"/>
              <w:ind w:left="390"/>
            </w:pPr>
            <w:r>
              <w:rPr>
                <w:rFonts w:ascii="宋体" w:hAnsi="宋体" w:cs="宋体" w:eastAsia="宋体"/>
                <w:sz w:val="21"/>
                <w:color w:val="000000"/>
              </w:rPr>
              <w:t>1.</w:t>
            </w:r>
            <w:r>
              <w:rPr>
                <w:rFonts w:ascii="宋体" w:hAnsi="宋体" w:cs="宋体" w:eastAsia="宋体"/>
                <w:sz w:val="21"/>
                <w:color w:val="000000"/>
              </w:rPr>
              <w:t>成果汇交工具软件</w:t>
            </w:r>
          </w:p>
          <w:p>
            <w:pPr>
              <w:pStyle w:val="null3"/>
              <w:spacing w:before="150"/>
              <w:ind w:left="390"/>
            </w:pPr>
            <w:r>
              <w:rPr>
                <w:rFonts w:ascii="宋体" w:hAnsi="宋体" w:cs="宋体" w:eastAsia="宋体"/>
                <w:sz w:val="21"/>
                <w:color w:val="000000"/>
              </w:rPr>
              <w:t>2.</w:t>
            </w:r>
            <w:r>
              <w:rPr>
                <w:rFonts w:ascii="宋体" w:hAnsi="宋体" w:cs="宋体" w:eastAsia="宋体"/>
                <w:sz w:val="21"/>
                <w:color w:val="000000"/>
              </w:rPr>
              <w:t>经审核后满足成果汇交工具软件使用要求的成果。包括基础资料、模型类成果、成图类成果、报告成果等。</w:t>
            </w:r>
          </w:p>
          <w:p>
            <w:pPr>
              <w:pStyle w:val="null3"/>
              <w:spacing w:before="150"/>
              <w:ind w:left="390"/>
            </w:pPr>
            <w:r>
              <w:rPr>
                <w:rFonts w:ascii="宋体" w:hAnsi="宋体" w:cs="宋体" w:eastAsia="宋体"/>
                <w:sz w:val="21"/>
                <w:color w:val="000000"/>
              </w:rPr>
              <w:t>3.</w:t>
            </w:r>
            <w:r>
              <w:rPr>
                <w:rFonts w:ascii="宋体" w:hAnsi="宋体" w:cs="宋体" w:eastAsia="宋体"/>
                <w:sz w:val="21"/>
                <w:color w:val="000000"/>
              </w:rPr>
              <w:t>成果汇交总结报告</w:t>
            </w:r>
          </w:p>
          <w:p>
            <w:pPr>
              <w:pStyle w:val="null3"/>
              <w:spacing w:before="150"/>
              <w:ind w:left="390"/>
            </w:pPr>
            <w:r>
              <w:rPr>
                <w:rFonts w:ascii="宋体" w:hAnsi="宋体" w:cs="宋体" w:eastAsia="宋体"/>
                <w:sz w:val="21"/>
                <w:color w:val="000000"/>
              </w:rPr>
              <w:t>六、服务期限</w:t>
            </w:r>
          </w:p>
          <w:p>
            <w:pPr>
              <w:pStyle w:val="null3"/>
              <w:spacing w:before="150"/>
              <w:ind w:left="390"/>
            </w:pPr>
            <w:r>
              <w:rPr>
                <w:rFonts w:ascii="宋体" w:hAnsi="宋体" w:cs="宋体" w:eastAsia="宋体"/>
                <w:sz w:val="21"/>
                <w:color w:val="000000"/>
              </w:rPr>
              <w:t>自合同签订之日起至2024年12月15日。</w:t>
            </w:r>
          </w:p>
          <w:p>
            <w:pPr>
              <w:pStyle w:val="null3"/>
              <w:spacing w:before="150"/>
              <w:ind w:left="390"/>
            </w:pPr>
            <w:r>
              <w:rPr>
                <w:rFonts w:ascii="宋体" w:hAnsi="宋体" w:cs="宋体" w:eastAsia="宋体"/>
                <w:sz w:val="21"/>
                <w:color w:val="000000"/>
              </w:rPr>
              <w:t>七、验收要求</w:t>
            </w:r>
          </w:p>
          <w:p>
            <w:pPr>
              <w:pStyle w:val="null3"/>
              <w:spacing w:before="150"/>
              <w:ind w:left="390"/>
            </w:pPr>
            <w:r>
              <w:rPr>
                <w:rFonts w:ascii="宋体" w:hAnsi="宋体" w:cs="宋体" w:eastAsia="宋体"/>
                <w:sz w:val="21"/>
                <w:color w:val="000000"/>
              </w:rPr>
              <w:t>满足国家相关技术规范及有关政策的要求，通过采购人组织的成果审查验收。</w:t>
            </w:r>
          </w:p>
          <w:p>
            <w:pPr>
              <w:pStyle w:val="null3"/>
              <w:spacing w:before="150"/>
              <w:ind w:left="390"/>
            </w:pPr>
            <w:r>
              <w:rPr>
                <w:rFonts w:ascii="宋体" w:hAnsi="宋体" w:cs="宋体" w:eastAsia="宋体"/>
                <w:sz w:val="21"/>
                <w:color w:val="000000"/>
              </w:rPr>
              <w:t>八、编制依据</w:t>
            </w:r>
          </w:p>
          <w:p>
            <w:pPr>
              <w:pStyle w:val="null3"/>
              <w:spacing w:before="150"/>
              <w:ind w:left="390"/>
            </w:pPr>
            <w:r>
              <w:rPr>
                <w:rFonts w:ascii="宋体" w:hAnsi="宋体" w:cs="宋体" w:eastAsia="宋体"/>
                <w:sz w:val="21"/>
                <w:color w:val="000000"/>
              </w:rPr>
              <w:t>（1）《洪水风险图编制导则》（SL483-2017）；</w:t>
            </w:r>
          </w:p>
          <w:p>
            <w:pPr>
              <w:pStyle w:val="null3"/>
              <w:spacing w:before="150"/>
              <w:ind w:left="390"/>
            </w:pPr>
            <w:r>
              <w:rPr>
                <w:rFonts w:ascii="宋体" w:hAnsi="宋体" w:cs="宋体" w:eastAsia="宋体"/>
                <w:sz w:val="21"/>
                <w:color w:val="000000"/>
              </w:rPr>
              <w:t>（2）《避洪转移图编制技术要求（试行）》；</w:t>
            </w:r>
          </w:p>
          <w:p>
            <w:pPr>
              <w:pStyle w:val="null3"/>
              <w:spacing w:before="150"/>
              <w:ind w:left="390"/>
            </w:pPr>
            <w:r>
              <w:rPr>
                <w:rFonts w:ascii="宋体" w:hAnsi="宋体" w:cs="宋体" w:eastAsia="宋体"/>
                <w:sz w:val="21"/>
                <w:color w:val="000000"/>
              </w:rPr>
              <w:t>（3）《避洪转移图制图技术要求（试行）》；</w:t>
            </w:r>
          </w:p>
          <w:p>
            <w:pPr>
              <w:pStyle w:val="null3"/>
              <w:spacing w:before="150"/>
              <w:ind w:left="390"/>
            </w:pPr>
            <w:r>
              <w:rPr>
                <w:rFonts w:ascii="宋体" w:hAnsi="宋体" w:cs="宋体" w:eastAsia="宋体"/>
                <w:sz w:val="21"/>
                <w:color w:val="000000"/>
              </w:rPr>
              <w:t>（4）《洪水风险图编制与专项评估技术要求》；</w:t>
            </w:r>
          </w:p>
          <w:p>
            <w:pPr>
              <w:pStyle w:val="null3"/>
              <w:spacing w:before="150"/>
              <w:ind w:left="390"/>
            </w:pPr>
            <w:r>
              <w:rPr>
                <w:rFonts w:ascii="宋体" w:hAnsi="宋体" w:cs="宋体" w:eastAsia="宋体"/>
                <w:sz w:val="21"/>
                <w:color w:val="000000"/>
              </w:rPr>
              <w:t>（5）《洪水风险图地图数据分类、编码与数据表结构（试行）》；</w:t>
            </w:r>
          </w:p>
          <w:p>
            <w:pPr>
              <w:pStyle w:val="null3"/>
              <w:spacing w:before="150"/>
              <w:ind w:left="390"/>
            </w:pPr>
            <w:r>
              <w:rPr>
                <w:rFonts w:ascii="宋体" w:hAnsi="宋体" w:cs="宋体" w:eastAsia="宋体"/>
                <w:sz w:val="21"/>
                <w:color w:val="000000"/>
              </w:rPr>
              <w:t>（6）《洪水风险图编制费用测算方法（第二版）》；</w:t>
            </w:r>
          </w:p>
          <w:p>
            <w:pPr>
              <w:pStyle w:val="null3"/>
              <w:spacing w:before="150"/>
              <w:ind w:left="390"/>
            </w:pPr>
            <w:r>
              <w:rPr>
                <w:rFonts w:ascii="宋体" w:hAnsi="宋体" w:cs="宋体" w:eastAsia="宋体"/>
                <w:sz w:val="21"/>
                <w:color w:val="000000"/>
              </w:rPr>
              <w:t>（7）《防洪标准》（GB 50201-2014）；</w:t>
            </w:r>
          </w:p>
          <w:p>
            <w:pPr>
              <w:pStyle w:val="null3"/>
              <w:spacing w:before="150"/>
              <w:ind w:left="390"/>
            </w:pPr>
            <w:r>
              <w:rPr>
                <w:rFonts w:ascii="宋体" w:hAnsi="宋体" w:cs="宋体" w:eastAsia="宋体"/>
                <w:sz w:val="21"/>
                <w:color w:val="000000"/>
              </w:rPr>
              <w:t>（8）《水利工程水利计算规范》（SL104-2015）；</w:t>
            </w:r>
          </w:p>
          <w:p>
            <w:pPr>
              <w:pStyle w:val="null3"/>
              <w:spacing w:before="150"/>
              <w:ind w:left="390"/>
            </w:pPr>
            <w:r>
              <w:rPr>
                <w:rFonts w:ascii="宋体" w:hAnsi="宋体" w:cs="宋体" w:eastAsia="宋体"/>
                <w:sz w:val="21"/>
                <w:color w:val="000000"/>
              </w:rPr>
              <w:t>（9）《水利水电工程水文计算规范》（SL/T 278-2020）；</w:t>
            </w:r>
          </w:p>
          <w:p>
            <w:pPr>
              <w:pStyle w:val="null3"/>
              <w:spacing w:before="150"/>
              <w:ind w:left="390"/>
            </w:pPr>
            <w:r>
              <w:rPr>
                <w:rFonts w:ascii="宋体" w:hAnsi="宋体" w:cs="宋体" w:eastAsia="宋体"/>
                <w:sz w:val="21"/>
                <w:color w:val="000000"/>
              </w:rPr>
              <w:t>（10）《水利水电工程设计洪水计算规范》（SL44-2006）；</w:t>
            </w:r>
          </w:p>
          <w:p>
            <w:pPr>
              <w:pStyle w:val="null3"/>
              <w:spacing w:before="150"/>
              <w:ind w:left="390"/>
            </w:pPr>
            <w:r>
              <w:rPr>
                <w:rFonts w:ascii="宋体" w:hAnsi="宋体" w:cs="宋体" w:eastAsia="宋体"/>
                <w:sz w:val="21"/>
                <w:color w:val="000000"/>
              </w:rPr>
              <w:t>（12）《防汛抗旱用图图式》（SL73.7-2013）；</w:t>
            </w:r>
          </w:p>
          <w:p>
            <w:pPr>
              <w:pStyle w:val="null3"/>
              <w:spacing w:before="150"/>
              <w:ind w:left="390"/>
            </w:pPr>
            <w:r>
              <w:rPr>
                <w:rFonts w:ascii="宋体" w:hAnsi="宋体" w:cs="宋体" w:eastAsia="宋体"/>
                <w:sz w:val="21"/>
                <w:color w:val="000000"/>
              </w:rPr>
              <w:t>（13）《国家基本比例尺地图图式 第2部分：1:5000 1:10000地形图图式》（GB/T20257.2）；</w:t>
            </w:r>
          </w:p>
          <w:p>
            <w:pPr>
              <w:pStyle w:val="null3"/>
            </w:pPr>
            <w:r>
              <w:rPr>
                <w:rFonts w:ascii="宋体" w:hAnsi="宋体" w:cs="宋体" w:eastAsia="宋体"/>
                <w:sz w:val="21"/>
                <w:color w:val="000000"/>
              </w:rPr>
              <w:t xml:space="preserve">  （14）</w:t>
            </w:r>
            <w:r>
              <w:rPr>
                <w:rFonts w:ascii="宋体" w:hAnsi="宋体" w:cs="宋体" w:eastAsia="宋体"/>
                <w:sz w:val="21"/>
                <w:color w:val="000000"/>
              </w:rPr>
              <w:t>《工程测量规范》（GB50026）；</w:t>
            </w:r>
          </w:p>
          <w:p>
            <w:pPr>
              <w:pStyle w:val="null3"/>
            </w:pPr>
            <w:r>
              <w:rPr>
                <w:rFonts w:ascii="宋体" w:hAnsi="宋体" w:cs="宋体" w:eastAsia="宋体"/>
                <w:sz w:val="21"/>
                <w:color w:val="000000"/>
              </w:rPr>
              <w:t>（15）</w:t>
            </w:r>
            <w:r>
              <w:rPr>
                <w:rFonts w:ascii="arial, &quot;sans-serif&quot;" w:hAnsi="arial, &quot;sans-serif&quot;" w:cs="arial, &quot;sans-serif&quot;" w:eastAsia="arial, &quot;sans-serif&quot;"/>
                <w:sz w:val="21"/>
                <w:color w:val="000000"/>
              </w:rPr>
              <w:t>《洪水风险图编制技术要求》(征求意见稿)。</w:t>
            </w:r>
          </w:p>
        </w:tc>
      </w:tr>
    </w:tbl>
    <w:p>
      <w:pPr>
        <w:pStyle w:val="null3"/>
        <w:outlineLvl w:val="3"/>
      </w:pPr>
      <w:r>
        <w:rPr>
          <w:sz w:val="24"/>
          <w:b/>
        </w:rPr>
        <w:t>3.2.3人员配置要求</w:t>
      </w:r>
    </w:p>
    <w:p>
      <w:pPr>
        <w:pStyle w:val="null3"/>
      </w:pPr>
      <w:r>
        <w:rPr/>
        <w:t>采购包1：</w:t>
      </w:r>
    </w:p>
    <w:p>
      <w:pPr>
        <w:pStyle w:val="null3"/>
      </w:pPr>
      <w:r>
        <w:rPr/>
        <w:t>供应商根据单位自身情况及项目实际情况自主配置。</w:t>
      </w:r>
    </w:p>
    <w:p>
      <w:pPr>
        <w:pStyle w:val="null3"/>
      </w:pPr>
      <w:r>
        <w:rPr/>
        <w:t>采购包2：</w:t>
      </w:r>
    </w:p>
    <w:p>
      <w:pPr>
        <w:pStyle w:val="null3"/>
      </w:pPr>
      <w:r>
        <w:rPr/>
        <w:t>供应商根据单位自身情况及项目实际情况自主配置。</w:t>
      </w:r>
    </w:p>
    <w:p>
      <w:pPr>
        <w:pStyle w:val="null3"/>
      </w:pPr>
      <w:r>
        <w:rPr/>
        <w:t>采购包3：</w:t>
      </w:r>
    </w:p>
    <w:p>
      <w:pPr>
        <w:pStyle w:val="null3"/>
      </w:pPr>
      <w:r>
        <w:rPr/>
        <w:t>供应商根据单位自身情况及项目实际情况自主配置。</w:t>
      </w:r>
    </w:p>
    <w:p>
      <w:pPr>
        <w:pStyle w:val="null3"/>
        <w:outlineLvl w:val="3"/>
      </w:pPr>
      <w:r>
        <w:rPr>
          <w:sz w:val="24"/>
          <w:b/>
        </w:rPr>
        <w:t>3.2.4设施设备配置要求</w:t>
      </w:r>
    </w:p>
    <w:p>
      <w:pPr>
        <w:pStyle w:val="null3"/>
      </w:pPr>
      <w:r>
        <w:rPr/>
        <w:t>采购包1：</w:t>
      </w:r>
    </w:p>
    <w:p>
      <w:pPr>
        <w:pStyle w:val="null3"/>
      </w:pPr>
      <w:r>
        <w:rPr/>
        <w:t>供应商根据单位自身情况及项目实际情况自主配置。</w:t>
      </w:r>
    </w:p>
    <w:p>
      <w:pPr>
        <w:pStyle w:val="null3"/>
      </w:pPr>
      <w:r>
        <w:rPr/>
        <w:t>采购包2：</w:t>
      </w:r>
    </w:p>
    <w:p>
      <w:pPr>
        <w:pStyle w:val="null3"/>
      </w:pPr>
      <w:r>
        <w:rPr/>
        <w:t>供应商根据单位自身情况及项目实际情况自主配置。</w:t>
      </w:r>
    </w:p>
    <w:p>
      <w:pPr>
        <w:pStyle w:val="null3"/>
      </w:pPr>
      <w:r>
        <w:rPr/>
        <w:t>采购包3：</w:t>
      </w:r>
    </w:p>
    <w:p>
      <w:pPr>
        <w:pStyle w:val="null3"/>
      </w:pPr>
      <w:r>
        <w:rPr/>
        <w:t>供应商根据单位自身情况及项目实际情况自主配置。</w:t>
      </w:r>
    </w:p>
    <w:p>
      <w:pPr>
        <w:pStyle w:val="null3"/>
        <w:outlineLvl w:val="3"/>
      </w:pPr>
      <w:r>
        <w:rPr>
          <w:sz w:val="24"/>
          <w:b/>
        </w:rPr>
        <w:t>3.2.5其他要求</w:t>
      </w:r>
    </w:p>
    <w:p>
      <w:pPr>
        <w:pStyle w:val="null3"/>
      </w:pPr>
      <w:r>
        <w:rPr/>
        <w:t>采购包1：</w:t>
      </w:r>
    </w:p>
    <w:p>
      <w:pPr>
        <w:pStyle w:val="null3"/>
      </w:pPr>
      <w:r>
        <w:rPr/>
        <w:t>无</w:t>
      </w:r>
    </w:p>
    <w:p>
      <w:pPr>
        <w:pStyle w:val="null3"/>
      </w:pPr>
      <w:r>
        <w:rPr/>
        <w:t>采购包2：</w:t>
      </w:r>
    </w:p>
    <w:p>
      <w:pPr>
        <w:pStyle w:val="null3"/>
      </w:pPr>
      <w:r>
        <w:rPr/>
        <w:t>无</w:t>
      </w:r>
    </w:p>
    <w:p>
      <w:pPr>
        <w:pStyle w:val="null3"/>
      </w:pPr>
      <w:r>
        <w:rPr/>
        <w:t>采购包3：</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自合同签订之日起至2024年12月15日</w:t>
      </w:r>
    </w:p>
    <w:p>
      <w:pPr>
        <w:pStyle w:val="null3"/>
      </w:pPr>
      <w:r>
        <w:rPr/>
        <w:t>采购包2：</w:t>
      </w:r>
    </w:p>
    <w:p>
      <w:pPr>
        <w:pStyle w:val="null3"/>
      </w:pPr>
      <w:r>
        <w:rPr/>
        <w:t>自合同签订之日起至2024年12月15日</w:t>
      </w:r>
    </w:p>
    <w:p>
      <w:pPr>
        <w:pStyle w:val="null3"/>
      </w:pPr>
      <w:r>
        <w:rPr/>
        <w:t>采购包3：</w:t>
      </w:r>
    </w:p>
    <w:p>
      <w:pPr>
        <w:pStyle w:val="null3"/>
      </w:pPr>
      <w:r>
        <w:rPr/>
        <w:t>自合同签订之日起至2024年12月15日</w:t>
      </w:r>
    </w:p>
    <w:p>
      <w:pPr>
        <w:pStyle w:val="null3"/>
        <w:outlineLvl w:val="3"/>
      </w:pPr>
      <w:r>
        <w:rPr>
          <w:sz w:val="24"/>
          <w:b/>
        </w:rPr>
        <w:t>3.3.2服务地点</w:t>
      </w:r>
    </w:p>
    <w:p>
      <w:pPr>
        <w:pStyle w:val="null3"/>
      </w:pPr>
      <w:r>
        <w:rPr/>
        <w:t>采购包1：</w:t>
      </w:r>
    </w:p>
    <w:p>
      <w:pPr>
        <w:pStyle w:val="null3"/>
      </w:pPr>
      <w:r>
        <w:rPr/>
        <w:t>西安</w:t>
      </w:r>
    </w:p>
    <w:p>
      <w:pPr>
        <w:pStyle w:val="null3"/>
      </w:pPr>
      <w:r>
        <w:rPr/>
        <w:t>采购包2：</w:t>
      </w:r>
    </w:p>
    <w:p>
      <w:pPr>
        <w:pStyle w:val="null3"/>
      </w:pPr>
      <w:r>
        <w:rPr/>
        <w:t>西安</w:t>
      </w:r>
    </w:p>
    <w:p>
      <w:pPr>
        <w:pStyle w:val="null3"/>
      </w:pPr>
      <w:r>
        <w:rPr/>
        <w:t>采购包3：</w:t>
      </w:r>
    </w:p>
    <w:p>
      <w:pPr>
        <w:pStyle w:val="null3"/>
      </w:pPr>
      <w:r>
        <w:rPr/>
        <w:t>西安</w:t>
      </w:r>
    </w:p>
    <w:p>
      <w:pPr>
        <w:pStyle w:val="null3"/>
        <w:outlineLvl w:val="3"/>
      </w:pPr>
      <w:r>
        <w:rPr>
          <w:sz w:val="24"/>
          <w:b/>
        </w:rPr>
        <w:t>3.3.3考核（验收）标准和方法</w:t>
      </w:r>
    </w:p>
    <w:p>
      <w:pPr>
        <w:pStyle w:val="null3"/>
      </w:pPr>
      <w:r>
        <w:rPr/>
        <w:t>采购包1：</w:t>
      </w:r>
    </w:p>
    <w:p>
      <w:pPr>
        <w:pStyle w:val="null3"/>
      </w:pPr>
      <w:r>
        <w:rPr/>
        <w:t>满足国家相关技术规范及有关政策的要求，通过采购人组织的成果审查验收。</w:t>
      </w:r>
    </w:p>
    <w:p>
      <w:pPr>
        <w:pStyle w:val="null3"/>
      </w:pPr>
      <w:r>
        <w:rPr/>
        <w:t>采购包2：</w:t>
      </w:r>
    </w:p>
    <w:p>
      <w:pPr>
        <w:pStyle w:val="null3"/>
      </w:pPr>
      <w:r>
        <w:rPr/>
        <w:t>满足国家相关技术规范及有关政策的要求，通过采购人组织的成果审查验收。</w:t>
      </w:r>
    </w:p>
    <w:p>
      <w:pPr>
        <w:pStyle w:val="null3"/>
      </w:pPr>
      <w:r>
        <w:rPr/>
        <w:t>采购包3：</w:t>
      </w:r>
    </w:p>
    <w:p>
      <w:pPr>
        <w:pStyle w:val="null3"/>
      </w:pPr>
      <w:r>
        <w:rPr/>
        <w:t>满足国家相关技术规范及有关政策的要求，通过采购人组织的成果审查验收。</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同签订后，达到付款条件起7日内，支付合同总金额的30.00%</w:t>
      </w:r>
      <w:r>
        <w:rPr/>
        <w:t xml:space="preserve"> ，达到付款条件起 </w:t>
      </w:r>
      <w:r>
        <w:rPr/>
        <w:t>7</w:t>
      </w:r>
      <w:r>
        <w:rPr/>
        <w:t xml:space="preserve"> 日内，支付合同总金额的 </w:t>
      </w:r>
      <w:r>
        <w:rPr/>
        <w:t>30.00</w:t>
      </w:r>
      <w:r>
        <w:rPr/>
        <w:t>%。</w:t>
      </w:r>
    </w:p>
    <w:p>
      <w:pPr>
        <w:pStyle w:val="null3"/>
      </w:pPr>
      <w:r>
        <w:rPr/>
        <w:t>采购包1：</w:t>
      </w:r>
      <w:r>
        <w:rPr/>
        <w:t xml:space="preserve"> 付款条件说明： </w:t>
      </w:r>
      <w:r>
        <w:rPr/>
        <w:t>成果初稿提交后，达到付款条件起7日内，支付合同总金额的60.00%</w:t>
      </w:r>
      <w:r>
        <w:rPr/>
        <w:t xml:space="preserve"> ，达到付款条件起 </w:t>
      </w:r>
      <w:r>
        <w:rPr/>
        <w:t>7</w:t>
      </w:r>
      <w:r>
        <w:rPr/>
        <w:t xml:space="preserve"> 日内，支付合同总金额的 </w:t>
      </w:r>
      <w:r>
        <w:rPr/>
        <w:t>60.00</w:t>
      </w:r>
      <w:r>
        <w:rPr/>
        <w:t>%。</w:t>
      </w:r>
    </w:p>
    <w:p>
      <w:pPr>
        <w:pStyle w:val="null3"/>
      </w:pPr>
      <w:r>
        <w:rPr/>
        <w:t>采购包1：</w:t>
      </w:r>
      <w:r>
        <w:rPr/>
        <w:t xml:space="preserve"> 付款条件说明： </w:t>
      </w:r>
      <w:r>
        <w:rPr/>
        <w:t>提交最终成果并经发包人验收通过后，达到付款条件起7日内，支付合同总金额的10.00%</w:t>
      </w:r>
      <w:r>
        <w:rPr/>
        <w:t xml:space="preserve"> ，达到付款条件起 </w:t>
      </w:r>
      <w:r>
        <w:rPr/>
        <w:t>7</w:t>
      </w:r>
      <w:r>
        <w:rPr/>
        <w:t xml:space="preserve"> 日内，支付合同总金额的 </w:t>
      </w:r>
      <w:r>
        <w:rPr/>
        <w:t>10.00</w:t>
      </w:r>
      <w:r>
        <w:rPr/>
        <w:t>%。</w:t>
      </w:r>
    </w:p>
    <w:p>
      <w:pPr>
        <w:pStyle w:val="null3"/>
      </w:pPr>
      <w:r>
        <w:rPr/>
        <w:t>采购包2：</w:t>
      </w:r>
      <w:r>
        <w:rPr/>
        <w:t xml:space="preserve"> 付款条件说明： </w:t>
      </w:r>
      <w:r>
        <w:rPr/>
        <w:t>签订合同后 ，达到付款条件起 7 日内，支付合同总金额的 30.00%</w:t>
      </w:r>
      <w:r>
        <w:rPr/>
        <w:t xml:space="preserve"> ，达到付款条件起 </w:t>
      </w:r>
      <w:r>
        <w:rPr/>
        <w:t>7</w:t>
      </w:r>
      <w:r>
        <w:rPr/>
        <w:t xml:space="preserve"> 日内，支付合同总金额的 </w:t>
      </w:r>
      <w:r>
        <w:rPr/>
        <w:t>30.00</w:t>
      </w:r>
      <w:r>
        <w:rPr/>
        <w:t>%。</w:t>
      </w:r>
    </w:p>
    <w:p>
      <w:pPr>
        <w:pStyle w:val="null3"/>
      </w:pPr>
      <w:r>
        <w:rPr/>
        <w:t>采购包2：</w:t>
      </w:r>
      <w:r>
        <w:rPr/>
        <w:t xml:space="preserve"> 付款条件说明： </w:t>
      </w:r>
      <w:r>
        <w:rPr/>
        <w:t>成果初稿提交后 ，达到付款条件起 7 日内，支付合同总金额的 60.00%</w:t>
      </w:r>
      <w:r>
        <w:rPr/>
        <w:t xml:space="preserve"> ，达到付款条件起 </w:t>
      </w:r>
      <w:r>
        <w:rPr/>
        <w:t>7</w:t>
      </w:r>
      <w:r>
        <w:rPr/>
        <w:t xml:space="preserve"> 日内，支付合同总金额的 </w:t>
      </w:r>
      <w:r>
        <w:rPr/>
        <w:t>60.00</w:t>
      </w:r>
      <w:r>
        <w:rPr/>
        <w:t>%。</w:t>
      </w:r>
    </w:p>
    <w:p>
      <w:pPr>
        <w:pStyle w:val="null3"/>
      </w:pPr>
      <w:r>
        <w:rPr/>
        <w:t>采购包2：</w:t>
      </w:r>
      <w:r>
        <w:rPr/>
        <w:t xml:space="preserve"> 付款条件说明： </w:t>
      </w:r>
      <w:r>
        <w:rPr/>
        <w:t>提交最终成果并经发包人验收通过后 ，达到付款条件起 7 日内，支付合同总金 额的10.00%</w:t>
      </w:r>
      <w:r>
        <w:rPr/>
        <w:t xml:space="preserve"> ，达到付款条件起 </w:t>
      </w:r>
      <w:r>
        <w:rPr/>
        <w:t>7</w:t>
      </w:r>
      <w:r>
        <w:rPr/>
        <w:t xml:space="preserve"> 日内，支付合同总金额的 </w:t>
      </w:r>
      <w:r>
        <w:rPr/>
        <w:t>10.00</w:t>
      </w:r>
      <w:r>
        <w:rPr/>
        <w:t>%。</w:t>
      </w:r>
    </w:p>
    <w:p>
      <w:pPr>
        <w:pStyle w:val="null3"/>
      </w:pPr>
      <w:r>
        <w:rPr/>
        <w:t>采购包3：</w:t>
      </w:r>
      <w:r>
        <w:rPr/>
        <w:t xml:space="preserve"> 付款条件说明： </w:t>
      </w:r>
      <w:r>
        <w:rPr/>
        <w:t>合同签订后，达到付款条件起7日内，支付合同总金额的30.00%</w:t>
      </w:r>
      <w:r>
        <w:rPr/>
        <w:t xml:space="preserve"> ，达到付款条件起 </w:t>
      </w:r>
      <w:r>
        <w:rPr/>
        <w:t>7</w:t>
      </w:r>
      <w:r>
        <w:rPr/>
        <w:t xml:space="preserve"> 日内，支付合同总金额的 </w:t>
      </w:r>
      <w:r>
        <w:rPr/>
        <w:t>30.00</w:t>
      </w:r>
      <w:r>
        <w:rPr/>
        <w:t>%。</w:t>
      </w:r>
    </w:p>
    <w:p>
      <w:pPr>
        <w:pStyle w:val="null3"/>
      </w:pPr>
      <w:r>
        <w:rPr/>
        <w:t>采购包3：</w:t>
      </w:r>
      <w:r>
        <w:rPr/>
        <w:t xml:space="preserve"> 付款条件说明： </w:t>
      </w:r>
      <w:r>
        <w:rPr/>
        <w:t>成果初稿提交后，达到付款条件起7日内，支付合同总金额的60.00%</w:t>
      </w:r>
      <w:r>
        <w:rPr/>
        <w:t xml:space="preserve"> ，达到付款条件起 </w:t>
      </w:r>
      <w:r>
        <w:rPr/>
        <w:t>7</w:t>
      </w:r>
      <w:r>
        <w:rPr/>
        <w:t xml:space="preserve"> 日内，支付合同总金额的 </w:t>
      </w:r>
      <w:r>
        <w:rPr/>
        <w:t>60.00</w:t>
      </w:r>
      <w:r>
        <w:rPr/>
        <w:t>%。</w:t>
      </w:r>
    </w:p>
    <w:p>
      <w:pPr>
        <w:pStyle w:val="null3"/>
      </w:pPr>
      <w:r>
        <w:rPr/>
        <w:t>采购包3：</w:t>
      </w:r>
      <w:r>
        <w:rPr/>
        <w:t xml:space="preserve"> 付款条件说明： </w:t>
      </w:r>
      <w:r>
        <w:rPr/>
        <w:t>提交最终成果并经发包人验收通过后，达到付款条件起7日内，支付合同总金额的10.00%</w:t>
      </w:r>
      <w:r>
        <w:rPr/>
        <w:t xml:space="preserve"> ，达到付款条件起 </w:t>
      </w:r>
      <w:r>
        <w:rPr/>
        <w:t>7</w:t>
      </w:r>
      <w:r>
        <w:rPr/>
        <w:t xml:space="preserve"> 日内，支付合同总金额的 </w:t>
      </w:r>
      <w:r>
        <w:rPr/>
        <w:t>10.00</w:t>
      </w:r>
      <w:r>
        <w:rPr/>
        <w:t>%。</w:t>
      </w:r>
    </w:p>
    <w:p>
      <w:pPr>
        <w:pStyle w:val="null3"/>
        <w:outlineLvl w:val="3"/>
      </w:pPr>
      <w:r>
        <w:rPr>
          <w:sz w:val="24"/>
          <w:b/>
        </w:rPr>
        <w:t>3.3.6违约责任与解决争议的方法</w:t>
      </w:r>
    </w:p>
    <w:p>
      <w:pPr>
        <w:pStyle w:val="null3"/>
      </w:pPr>
      <w:r>
        <w:rPr/>
        <w:t>采购包1：</w:t>
      </w:r>
    </w:p>
    <w:p>
      <w:pPr>
        <w:pStyle w:val="null3"/>
      </w:pPr>
      <w:r>
        <w:rPr/>
        <w:t>1、发包人或编制人违反合同规定造成损失的应承担违约责任； 2、因成果报告深度不够、资料不足而被要求返工从而造成问题的，除由编制人负责继续完善报告外，甲方还可视造成的时间延误和费用损失，计扣编制人合同价 1 %～ 3 %的违约金。 3、由于编制人自身原因，延误了成果交付时间，视延误情况酌情扣除费用的1%～3%。</w:t>
      </w:r>
    </w:p>
    <w:p>
      <w:pPr>
        <w:pStyle w:val="null3"/>
      </w:pPr>
      <w:r>
        <w:rPr/>
        <w:t>采购包2：</w:t>
      </w:r>
    </w:p>
    <w:p>
      <w:pPr>
        <w:pStyle w:val="null3"/>
      </w:pPr>
      <w:r>
        <w:rPr/>
        <w:t>1、发包人或编制人违反合同规定造成损失的应承担违约责任； 2、因成果报告深度不够、资料不足而被要求返工从而造成问题的，除由编制人负责继续完善报告外，甲方还可视造成的时间延误和费用损失，计扣编制人合同价 1 %～ 3 %的违约金。 3、 由于编制人自身原因，延误了成果交付时间，视延误情况酌情扣除费用的1%～3%。</w:t>
      </w:r>
    </w:p>
    <w:p>
      <w:pPr>
        <w:pStyle w:val="null3"/>
      </w:pPr>
      <w:r>
        <w:rPr/>
        <w:t>采购包3：</w:t>
      </w:r>
    </w:p>
    <w:p>
      <w:pPr>
        <w:pStyle w:val="null3"/>
      </w:pPr>
      <w:r>
        <w:rPr/>
        <w:t>1、 发包人或编制人违反合同规定造成损失的应承担违约责任； 2、因成果报告深度不够、资料不足而被要求返工从而造成问题的，除由编制人负责继续完善报告外，甲方还可视造成的时间延误和费用损失，计扣编制人合同价 1 %～ 3 %的违约金。 3、 由于编制人自身原因，延误了成果交付时间，视延误情况酌情扣除费用的1%～3%。</w:t>
      </w:r>
    </w:p>
    <w:p>
      <w:pPr>
        <w:pStyle w:val="null3"/>
        <w:jc w:val="left"/>
        <w:outlineLvl w:val="2"/>
      </w:pPr>
      <w:r>
        <w:rPr>
          <w:sz w:val="28"/>
          <w:b/>
        </w:rPr>
        <w:t>3.5其他要求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资格证明材料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 位法人证书/专业服务机构执业许可证/民办非企 业单位登记证书；</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提供近一年度经审计的财务会计报告（含附表附注），或其开标前三个月内基本开户银行出具的资信证明，或信用担保机构出具的投标担 保函（以上三种形式的资料提供任何一种即可) ；</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提供递交投标文件截止之日前一年内任意一个月的依法缴纳税收的相关凭据（时间以税款所属日期为准）。依法免税或无须缴纳税收的供应商，应提供相应证明文件；</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具有履行本合同所必需的设备和专业技术能力</w:t>
            </w:r>
          </w:p>
        </w:tc>
        <w:tc>
          <w:tcPr>
            <w:tcW w:type="dxa" w:w="3322"/>
          </w:tcPr>
          <w:p>
            <w:pPr>
              <w:pStyle w:val="null3"/>
            </w:pPr>
            <w:r>
              <w:rPr/>
              <w:t>提供具有履行本合同所必需的设备和专业技术能力的承诺；</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提供参加政府采购活动前三年内，在经营活动中没有重大违法记录的投标响应声明书；</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资质要求</w:t>
            </w:r>
          </w:p>
        </w:tc>
        <w:tc>
          <w:tcPr>
            <w:tcW w:type="dxa" w:w="3322"/>
          </w:tcPr>
          <w:p>
            <w:pPr>
              <w:pStyle w:val="null3"/>
            </w:pPr>
            <w:r>
              <w:rPr/>
              <w:t>供应商须具备工程设计水利行业乙级（含乙级）或以上资质或工程测量、地理信息系统工程专业测绘乙级（含乙级）或水文水资源调查评价专业乙级（含乙级）或以上资质；</w:t>
            </w:r>
          </w:p>
        </w:tc>
        <w:tc>
          <w:tcPr>
            <w:tcW w:type="dxa" w:w="1661"/>
          </w:tcPr>
          <w:p>
            <w:pPr>
              <w:pStyle w:val="null3"/>
            </w:pPr>
            <w:r>
              <w:rPr/>
              <w:t>资格证明材料</w:t>
            </w:r>
          </w:p>
        </w:tc>
      </w:tr>
      <w:tr>
        <w:tc>
          <w:tcPr>
            <w:tcW w:type="dxa" w:w="831"/>
          </w:tcPr>
          <w:p>
            <w:pPr>
              <w:pStyle w:val="null3"/>
            </w:pPr>
            <w:r>
              <w:rPr/>
              <w:t>8</w:t>
            </w:r>
          </w:p>
        </w:tc>
        <w:tc>
          <w:tcPr>
            <w:tcW w:type="dxa" w:w="2492"/>
          </w:tcPr>
          <w:p>
            <w:pPr>
              <w:pStyle w:val="null3"/>
            </w:pPr>
            <w:r>
              <w:rPr/>
              <w:t>项目负责人要求</w:t>
            </w:r>
          </w:p>
        </w:tc>
        <w:tc>
          <w:tcPr>
            <w:tcW w:type="dxa" w:w="3322"/>
          </w:tcPr>
          <w:p>
            <w:pPr>
              <w:pStyle w:val="null3"/>
            </w:pPr>
            <w:r>
              <w:rPr/>
              <w:t>项目负责人须具有水利或测绘相关专业高级技术职称；</w:t>
            </w:r>
          </w:p>
        </w:tc>
        <w:tc>
          <w:tcPr>
            <w:tcW w:type="dxa" w:w="1661"/>
          </w:tcPr>
          <w:p>
            <w:pPr>
              <w:pStyle w:val="null3"/>
            </w:pPr>
            <w:r>
              <w:rPr/>
              <w:t>资格证明材料</w:t>
            </w:r>
          </w:p>
        </w:tc>
      </w:tr>
      <w:tr>
        <w:tc>
          <w:tcPr>
            <w:tcW w:type="dxa" w:w="831"/>
          </w:tcPr>
          <w:p>
            <w:pPr>
              <w:pStyle w:val="null3"/>
            </w:pPr>
            <w:r>
              <w:rPr/>
              <w:t>9</w:t>
            </w:r>
          </w:p>
        </w:tc>
        <w:tc>
          <w:tcPr>
            <w:tcW w:type="dxa" w:w="2492"/>
          </w:tcPr>
          <w:p>
            <w:pPr>
              <w:pStyle w:val="null3"/>
            </w:pPr>
            <w:r>
              <w:rPr/>
              <w:t>单位负责人要求</w:t>
            </w:r>
          </w:p>
        </w:tc>
        <w:tc>
          <w:tcPr>
            <w:tcW w:type="dxa" w:w="3322"/>
          </w:tcPr>
          <w:p>
            <w:pPr>
              <w:pStyle w:val="null3"/>
            </w:pPr>
            <w:r>
              <w:rPr/>
              <w:t>单位负责人为同一人或者存在直接控股、管理 关系的不同供应商，不得参加同一合同项下的政府采购活动；</w:t>
            </w:r>
          </w:p>
        </w:tc>
        <w:tc>
          <w:tcPr>
            <w:tcW w:type="dxa" w:w="1661"/>
          </w:tcPr>
          <w:p>
            <w:pPr>
              <w:pStyle w:val="null3"/>
            </w:pPr>
            <w:r>
              <w:rPr/>
              <w:t>资格证明材料</w:t>
            </w:r>
          </w:p>
        </w:tc>
      </w:tr>
      <w:tr>
        <w:tc>
          <w:tcPr>
            <w:tcW w:type="dxa" w:w="831"/>
          </w:tcPr>
          <w:p>
            <w:pPr>
              <w:pStyle w:val="null3"/>
            </w:pPr>
            <w:r>
              <w:rPr/>
              <w:t>10</w:t>
            </w:r>
          </w:p>
        </w:tc>
        <w:tc>
          <w:tcPr>
            <w:tcW w:type="dxa" w:w="2492"/>
          </w:tcPr>
          <w:p>
            <w:pPr>
              <w:pStyle w:val="null3"/>
            </w:pPr>
            <w:r>
              <w:rPr/>
              <w:t>信用查询</w:t>
            </w:r>
          </w:p>
        </w:tc>
        <w:tc>
          <w:tcPr>
            <w:tcW w:type="dxa" w:w="3322"/>
          </w:tcPr>
          <w:p>
            <w:pPr>
              <w:pStyle w:val="null3"/>
            </w:pPr>
            <w:r>
              <w:rPr/>
              <w:t>供应商不得为“信用中国” 网站（www.creditchi na.gov.cn）中列入失信被执行人和重大税收违 法案件当事人名单的供应商，不得为中国政府采购网（www.ccgp.gov.cn）政府采购严重违 法失信行为记录名单中被财政部门禁止参加政府采购活动的供应商；</w:t>
            </w:r>
          </w:p>
        </w:tc>
        <w:tc>
          <w:tcPr>
            <w:tcW w:type="dxa" w:w="1661"/>
          </w:tcPr>
          <w:p>
            <w:pPr>
              <w:pStyle w:val="null3"/>
            </w:pPr>
            <w:r>
              <w:rPr/>
              <w:t>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 位法人证书/专业服务机构执业许可证/民办非企业单位登记证书；</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提供近一年度经审计的财务会计报告（含附表附注），或其开标前三个月内基本开户银行出具的资信证明，或信用担保机构出具的投标担 保函（以上三种形式的资料提供任何一种即可) ;</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提供递交投标文件截止之日前一年内任意一个月的依法缴纳税收的相关凭据（时间以税款所属日期为准）。依法免税或无须缴纳税收的供应商，应提供相应证明文件；</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具有履行本合同所必需的设备和专业技术能力</w:t>
            </w:r>
          </w:p>
        </w:tc>
        <w:tc>
          <w:tcPr>
            <w:tcW w:type="dxa" w:w="3322"/>
          </w:tcPr>
          <w:p>
            <w:pPr>
              <w:pStyle w:val="null3"/>
            </w:pPr>
            <w:r>
              <w:rPr/>
              <w:t>提供具有履行本合同所必需的设备和专业技术能力的承诺；</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提供参加政府采购活动前三年内，在经营活动中没有重大违法记录的投标响应声明书；</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资质要求</w:t>
            </w:r>
          </w:p>
        </w:tc>
        <w:tc>
          <w:tcPr>
            <w:tcW w:type="dxa" w:w="3322"/>
          </w:tcPr>
          <w:p>
            <w:pPr>
              <w:pStyle w:val="null3"/>
            </w:pPr>
            <w:r>
              <w:rPr/>
              <w:t>供应商须具备工程设计水利行业乙级（含乙级）或以上资质或工程测量、地理信息系统工程专业测绘乙级（含乙级）或以上资质；</w:t>
            </w:r>
          </w:p>
        </w:tc>
        <w:tc>
          <w:tcPr>
            <w:tcW w:type="dxa" w:w="1661"/>
          </w:tcPr>
          <w:p>
            <w:pPr>
              <w:pStyle w:val="null3"/>
            </w:pPr>
            <w:r>
              <w:rPr/>
              <w:t>资格证明材料</w:t>
            </w:r>
          </w:p>
        </w:tc>
      </w:tr>
      <w:tr>
        <w:tc>
          <w:tcPr>
            <w:tcW w:type="dxa" w:w="831"/>
          </w:tcPr>
          <w:p>
            <w:pPr>
              <w:pStyle w:val="null3"/>
            </w:pPr>
            <w:r>
              <w:rPr/>
              <w:t>8</w:t>
            </w:r>
          </w:p>
        </w:tc>
        <w:tc>
          <w:tcPr>
            <w:tcW w:type="dxa" w:w="2492"/>
          </w:tcPr>
          <w:p>
            <w:pPr>
              <w:pStyle w:val="null3"/>
            </w:pPr>
            <w:r>
              <w:rPr/>
              <w:t>项目负责人要求</w:t>
            </w:r>
          </w:p>
        </w:tc>
        <w:tc>
          <w:tcPr>
            <w:tcW w:type="dxa" w:w="3322"/>
          </w:tcPr>
          <w:p>
            <w:pPr>
              <w:pStyle w:val="null3"/>
            </w:pPr>
            <w:r>
              <w:rPr/>
              <w:t>项目负责人须具有水利或测绘相关专业高级技术职称；</w:t>
            </w:r>
          </w:p>
        </w:tc>
        <w:tc>
          <w:tcPr>
            <w:tcW w:type="dxa" w:w="1661"/>
          </w:tcPr>
          <w:p>
            <w:pPr>
              <w:pStyle w:val="null3"/>
            </w:pPr>
            <w:r>
              <w:rPr/>
              <w:t>资格证明材料</w:t>
            </w:r>
          </w:p>
        </w:tc>
      </w:tr>
      <w:tr>
        <w:tc>
          <w:tcPr>
            <w:tcW w:type="dxa" w:w="831"/>
          </w:tcPr>
          <w:p>
            <w:pPr>
              <w:pStyle w:val="null3"/>
            </w:pPr>
            <w:r>
              <w:rPr/>
              <w:t>9</w:t>
            </w:r>
          </w:p>
        </w:tc>
        <w:tc>
          <w:tcPr>
            <w:tcW w:type="dxa" w:w="2492"/>
          </w:tcPr>
          <w:p>
            <w:pPr>
              <w:pStyle w:val="null3"/>
            </w:pPr>
            <w:r>
              <w:rPr/>
              <w:t>单位负责人要求</w:t>
            </w:r>
          </w:p>
        </w:tc>
        <w:tc>
          <w:tcPr>
            <w:tcW w:type="dxa" w:w="3322"/>
          </w:tcPr>
          <w:p>
            <w:pPr>
              <w:pStyle w:val="null3"/>
            </w:pPr>
            <w:r>
              <w:rPr/>
              <w:t>单位负责人为同一人或者存在直接控股、管理关系的不同供应商，不得参加同一合同项下的政府采购活动；</w:t>
            </w:r>
          </w:p>
        </w:tc>
        <w:tc>
          <w:tcPr>
            <w:tcW w:type="dxa" w:w="1661"/>
          </w:tcPr>
          <w:p>
            <w:pPr>
              <w:pStyle w:val="null3"/>
            </w:pPr>
            <w:r>
              <w:rPr/>
              <w:t>资格证明材料</w:t>
            </w:r>
          </w:p>
        </w:tc>
      </w:tr>
      <w:tr>
        <w:tc>
          <w:tcPr>
            <w:tcW w:type="dxa" w:w="831"/>
          </w:tcPr>
          <w:p>
            <w:pPr>
              <w:pStyle w:val="null3"/>
            </w:pPr>
            <w:r>
              <w:rPr/>
              <w:t>10</w:t>
            </w:r>
          </w:p>
        </w:tc>
        <w:tc>
          <w:tcPr>
            <w:tcW w:type="dxa" w:w="2492"/>
          </w:tcPr>
          <w:p>
            <w:pPr>
              <w:pStyle w:val="null3"/>
            </w:pPr>
            <w:r>
              <w:rPr/>
              <w:t>信用查询</w:t>
            </w:r>
          </w:p>
        </w:tc>
        <w:tc>
          <w:tcPr>
            <w:tcW w:type="dxa" w:w="3322"/>
          </w:tcPr>
          <w:p>
            <w:pPr>
              <w:pStyle w:val="null3"/>
            </w:pPr>
            <w:r>
              <w:rPr/>
              <w:t>供应商不得为“信用中国” 网站（www.creditchi na.gov.cn）中列入失信被执行人和重大税收违 法案件当事人名单的供应商，不得为中国政府采购网（www.ccgp.gov.cn）政府采购严重违法失信行为记录名单中被财政部门禁止参加政府采购活动的供应商；</w:t>
            </w:r>
          </w:p>
        </w:tc>
        <w:tc>
          <w:tcPr>
            <w:tcW w:type="dxa" w:w="1661"/>
          </w:tcPr>
          <w:p>
            <w:pPr>
              <w:pStyle w:val="null3"/>
            </w:pPr>
            <w:r>
              <w:rPr/>
              <w:t>资格证明材料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 位法人证书/专业服务机构执业许可证/民办非企业单位登记证书；</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提供近一年度经审计的财务会计报告（含附表附注），或其开标前三个月内基本开户银行出 具的资信证明，或信用担保机构出具的投标担 保函（以上三种形式的资料提供任何一种即可) ;</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提供递交投标文件截止之日前一年内任意一个 月的社会保障资金缴存单据或社保机构开具的 社会保险参保缴费情况证明。依法不需要缴纳社会保障资金的供应商应提供相关证明文件；</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提供递交投标文件截止之日前一年内任意一个月的依法缴纳税收的相关凭据（时间以税款所属日期为准）。依法免税或无须缴纳税收的供应商，应提供相应证明文件；</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具有履行本合同所必需的设备和专业技术能力</w:t>
            </w:r>
          </w:p>
        </w:tc>
        <w:tc>
          <w:tcPr>
            <w:tcW w:type="dxa" w:w="3322"/>
          </w:tcPr>
          <w:p>
            <w:pPr>
              <w:pStyle w:val="null3"/>
            </w:pPr>
            <w:r>
              <w:rPr/>
              <w:t>提供具有履行本合同所必需的设备和专业技术能力的承诺；</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提供参加政府采购活动前三年内，在经营活动中没有重大违法记录的投标响应声明书；</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资质要求</w:t>
            </w:r>
          </w:p>
        </w:tc>
        <w:tc>
          <w:tcPr>
            <w:tcW w:type="dxa" w:w="3322"/>
          </w:tcPr>
          <w:p>
            <w:pPr>
              <w:pStyle w:val="null3"/>
            </w:pPr>
            <w:r>
              <w:rPr/>
              <w:t>供应商须具备工程设计水利行业乙级（含乙级）或以上资质或工程测量、地理信息系统工程专业测绘乙级（含乙级）或水文水资源调查评价专业乙级（含乙级）或以上资质；</w:t>
            </w:r>
          </w:p>
        </w:tc>
        <w:tc>
          <w:tcPr>
            <w:tcW w:type="dxa" w:w="1661"/>
          </w:tcPr>
          <w:p>
            <w:pPr>
              <w:pStyle w:val="null3"/>
            </w:pPr>
            <w:r>
              <w:rPr/>
              <w:t>资格证明材料</w:t>
            </w:r>
          </w:p>
        </w:tc>
      </w:tr>
      <w:tr>
        <w:tc>
          <w:tcPr>
            <w:tcW w:type="dxa" w:w="831"/>
          </w:tcPr>
          <w:p>
            <w:pPr>
              <w:pStyle w:val="null3"/>
            </w:pPr>
            <w:r>
              <w:rPr/>
              <w:t>8</w:t>
            </w:r>
          </w:p>
        </w:tc>
        <w:tc>
          <w:tcPr>
            <w:tcW w:type="dxa" w:w="2492"/>
          </w:tcPr>
          <w:p>
            <w:pPr>
              <w:pStyle w:val="null3"/>
            </w:pPr>
            <w:r>
              <w:rPr/>
              <w:t>项目负责人要求</w:t>
            </w:r>
          </w:p>
        </w:tc>
        <w:tc>
          <w:tcPr>
            <w:tcW w:type="dxa" w:w="3322"/>
          </w:tcPr>
          <w:p>
            <w:pPr>
              <w:pStyle w:val="null3"/>
            </w:pPr>
            <w:r>
              <w:rPr/>
              <w:t>项目负责人须具有水利或测绘相关专业高级技术职称或信息系统项目管理师；</w:t>
            </w:r>
          </w:p>
        </w:tc>
        <w:tc>
          <w:tcPr>
            <w:tcW w:type="dxa" w:w="1661"/>
          </w:tcPr>
          <w:p>
            <w:pPr>
              <w:pStyle w:val="null3"/>
            </w:pPr>
            <w:r>
              <w:rPr/>
              <w:t>资格证明材料</w:t>
            </w:r>
          </w:p>
        </w:tc>
      </w:tr>
      <w:tr>
        <w:tc>
          <w:tcPr>
            <w:tcW w:type="dxa" w:w="831"/>
          </w:tcPr>
          <w:p>
            <w:pPr>
              <w:pStyle w:val="null3"/>
            </w:pPr>
            <w:r>
              <w:rPr/>
              <w:t>9</w:t>
            </w:r>
          </w:p>
        </w:tc>
        <w:tc>
          <w:tcPr>
            <w:tcW w:type="dxa" w:w="2492"/>
          </w:tcPr>
          <w:p>
            <w:pPr>
              <w:pStyle w:val="null3"/>
            </w:pPr>
            <w:r>
              <w:rPr/>
              <w:t>单位负责人要求</w:t>
            </w:r>
          </w:p>
        </w:tc>
        <w:tc>
          <w:tcPr>
            <w:tcW w:type="dxa" w:w="3322"/>
          </w:tcPr>
          <w:p>
            <w:pPr>
              <w:pStyle w:val="null3"/>
            </w:pPr>
            <w:r>
              <w:rPr/>
              <w:t>单位负责人为同一人或者存在直接控股、管理关系的不同供应商，不得参加同一合同项下的政府采购活动；</w:t>
            </w:r>
          </w:p>
        </w:tc>
        <w:tc>
          <w:tcPr>
            <w:tcW w:type="dxa" w:w="1661"/>
          </w:tcPr>
          <w:p>
            <w:pPr>
              <w:pStyle w:val="null3"/>
            </w:pPr>
            <w:r>
              <w:rPr/>
              <w:t>资格证明材料</w:t>
            </w:r>
          </w:p>
        </w:tc>
      </w:tr>
      <w:tr>
        <w:tc>
          <w:tcPr>
            <w:tcW w:type="dxa" w:w="831"/>
          </w:tcPr>
          <w:p>
            <w:pPr>
              <w:pStyle w:val="null3"/>
            </w:pPr>
            <w:r>
              <w:rPr/>
              <w:t>10</w:t>
            </w:r>
          </w:p>
        </w:tc>
        <w:tc>
          <w:tcPr>
            <w:tcW w:type="dxa" w:w="2492"/>
          </w:tcPr>
          <w:p>
            <w:pPr>
              <w:pStyle w:val="null3"/>
            </w:pPr>
            <w:r>
              <w:rPr/>
              <w:t>信用查询</w:t>
            </w:r>
          </w:p>
        </w:tc>
        <w:tc>
          <w:tcPr>
            <w:tcW w:type="dxa" w:w="3322"/>
          </w:tcPr>
          <w:p>
            <w:pPr>
              <w:pStyle w:val="null3"/>
            </w:pPr>
            <w:r>
              <w:rPr/>
              <w:t>供应商不得为“信用中国” 网站（www.creditchi na.gov.cn）中列入失信被执行人和重大税收违 法案件当事人名单的供应商，不得为中国政府采购网（www.ccgp.gov.cn）政府采购严重违 法失信行为记录名单中被财政部门禁止参加政府采购活动的供应商；</w:t>
            </w:r>
          </w:p>
        </w:tc>
        <w:tc>
          <w:tcPr>
            <w:tcW w:type="dxa" w:w="1661"/>
          </w:tcPr>
          <w:p>
            <w:pPr>
              <w:pStyle w:val="null3"/>
            </w:pPr>
            <w:r>
              <w:rPr/>
              <w:t>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pPr>
      <w:r>
        <w:rPr/>
        <w:t>采购包2：综合评分法</w:t>
      </w:r>
    </w:p>
    <w:p>
      <w:pPr>
        <w:pStyle w:val="null3"/>
      </w:pPr>
      <w:r>
        <w:rPr/>
        <w:t>采购包3：综合评分法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投标人名称营业执照/事业单位法人证书/专业服务机构执业许可证/民办非企业单位登记证书、资质证书一致性；</w:t>
            </w:r>
          </w:p>
        </w:tc>
        <w:tc>
          <w:tcPr>
            <w:tcW w:type="dxa" w:w="3322"/>
          </w:tcPr>
          <w:p>
            <w:pPr>
              <w:pStyle w:val="null3"/>
            </w:pPr>
            <w:r>
              <w:rPr/>
              <w:t>投标人名称应与有效存续的企业营业执照/事业单位法人证书/专业服务机构执业许可证/民办非企业单位登记证书、资质证书一致；</w:t>
            </w:r>
          </w:p>
        </w:tc>
        <w:tc>
          <w:tcPr>
            <w:tcW w:type="dxa" w:w="1661"/>
          </w:tcPr>
          <w:p>
            <w:pPr>
              <w:pStyle w:val="null3"/>
            </w:pPr>
            <w:r>
              <w:rPr/>
              <w:t>授权委托书 资格证明材料 投标文件封面</w:t>
            </w:r>
          </w:p>
        </w:tc>
      </w:tr>
      <w:tr>
        <w:tc>
          <w:tcPr>
            <w:tcW w:type="dxa" w:w="831"/>
          </w:tcPr>
          <w:p>
            <w:pPr>
              <w:pStyle w:val="null3"/>
            </w:pPr>
            <w:r>
              <w:rPr/>
              <w:t>3</w:t>
            </w:r>
          </w:p>
        </w:tc>
        <w:tc>
          <w:tcPr>
            <w:tcW w:type="dxa" w:w="2492"/>
          </w:tcPr>
          <w:p>
            <w:pPr>
              <w:pStyle w:val="null3"/>
            </w:pPr>
            <w:r>
              <w:rPr/>
              <w:t>报价的符合性</w:t>
            </w:r>
          </w:p>
        </w:tc>
        <w:tc>
          <w:tcPr>
            <w:tcW w:type="dxa" w:w="3322"/>
          </w:tcPr>
          <w:p>
            <w:pPr>
              <w:pStyle w:val="null3"/>
            </w:pPr>
            <w:r>
              <w:rPr/>
              <w:t>只能有一个报价，且不超过采购预算（最高限价）</w:t>
            </w:r>
          </w:p>
        </w:tc>
        <w:tc>
          <w:tcPr>
            <w:tcW w:type="dxa" w:w="1661"/>
          </w:tcPr>
          <w:p>
            <w:pPr>
              <w:pStyle w:val="null3"/>
            </w:pPr>
            <w:r>
              <w:rPr/>
              <w:t>开标一览表 服务内容及服务邀请应答表 商务应答表 标的清单 投标文件封面</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投标人名称营业执照/事业单位法人证书/专业服务机构执业许可证/民办非企业单位登记证书、资质证书一致性；</w:t>
            </w:r>
          </w:p>
        </w:tc>
        <w:tc>
          <w:tcPr>
            <w:tcW w:type="dxa" w:w="3322"/>
          </w:tcPr>
          <w:p>
            <w:pPr>
              <w:pStyle w:val="null3"/>
            </w:pPr>
            <w:r>
              <w:rPr/>
              <w:t>投标人名称应与有效存续的企业营业执照/事业单位法人证书/专业服务机构执业许可证/民办非企业单位登记证书、资质证书一致；</w:t>
            </w:r>
          </w:p>
        </w:tc>
        <w:tc>
          <w:tcPr>
            <w:tcW w:type="dxa" w:w="1661"/>
          </w:tcPr>
          <w:p>
            <w:pPr>
              <w:pStyle w:val="null3"/>
            </w:pPr>
            <w:r>
              <w:rPr/>
              <w:t>授权委托书 资格证明材料 投标文件封面</w:t>
            </w:r>
          </w:p>
        </w:tc>
      </w:tr>
      <w:tr>
        <w:tc>
          <w:tcPr>
            <w:tcW w:type="dxa" w:w="831"/>
          </w:tcPr>
          <w:p>
            <w:pPr>
              <w:pStyle w:val="null3"/>
            </w:pPr>
            <w:r>
              <w:rPr/>
              <w:t>3</w:t>
            </w:r>
          </w:p>
        </w:tc>
        <w:tc>
          <w:tcPr>
            <w:tcW w:type="dxa" w:w="2492"/>
          </w:tcPr>
          <w:p>
            <w:pPr>
              <w:pStyle w:val="null3"/>
            </w:pPr>
            <w:r>
              <w:rPr/>
              <w:t>报价的符合性</w:t>
            </w:r>
          </w:p>
        </w:tc>
        <w:tc>
          <w:tcPr>
            <w:tcW w:type="dxa" w:w="3322"/>
          </w:tcPr>
          <w:p>
            <w:pPr>
              <w:pStyle w:val="null3"/>
            </w:pPr>
            <w:r>
              <w:rPr/>
              <w:t>只能有一个报价，且不超过采购预算（最高限价）</w:t>
            </w:r>
          </w:p>
        </w:tc>
        <w:tc>
          <w:tcPr>
            <w:tcW w:type="dxa" w:w="1661"/>
          </w:tcPr>
          <w:p>
            <w:pPr>
              <w:pStyle w:val="null3"/>
            </w:pPr>
            <w:r>
              <w:rPr/>
              <w:t>开标一览表 服务内容及服务邀请应答表 商务应答表 标的清单 投标文件封面</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投标人名称营业执照/事业单位法人证书/专业服务机构执业许可证/民办非企业单位登记证书、资质证书一致性；</w:t>
            </w:r>
          </w:p>
        </w:tc>
        <w:tc>
          <w:tcPr>
            <w:tcW w:type="dxa" w:w="3322"/>
          </w:tcPr>
          <w:p>
            <w:pPr>
              <w:pStyle w:val="null3"/>
            </w:pPr>
            <w:r>
              <w:rPr/>
              <w:t>投标人名称应与有效存续的企业营业执照/事业单位法人证书/专业服务机构执业许可证/民办非企业单位登记证书、资质证书一致；</w:t>
            </w:r>
          </w:p>
        </w:tc>
        <w:tc>
          <w:tcPr>
            <w:tcW w:type="dxa" w:w="1661"/>
          </w:tcPr>
          <w:p>
            <w:pPr>
              <w:pStyle w:val="null3"/>
            </w:pPr>
            <w:r>
              <w:rPr/>
              <w:t>授权委托书 资格证明材料 投标文件封面</w:t>
            </w:r>
          </w:p>
        </w:tc>
      </w:tr>
      <w:tr>
        <w:tc>
          <w:tcPr>
            <w:tcW w:type="dxa" w:w="831"/>
          </w:tcPr>
          <w:p>
            <w:pPr>
              <w:pStyle w:val="null3"/>
            </w:pPr>
            <w:r>
              <w:rPr/>
              <w:t>3</w:t>
            </w:r>
          </w:p>
        </w:tc>
        <w:tc>
          <w:tcPr>
            <w:tcW w:type="dxa" w:w="2492"/>
          </w:tcPr>
          <w:p>
            <w:pPr>
              <w:pStyle w:val="null3"/>
            </w:pPr>
            <w:r>
              <w:rPr/>
              <w:t>报价的符合性</w:t>
            </w:r>
          </w:p>
        </w:tc>
        <w:tc>
          <w:tcPr>
            <w:tcW w:type="dxa" w:w="3322"/>
          </w:tcPr>
          <w:p>
            <w:pPr>
              <w:pStyle w:val="null3"/>
            </w:pPr>
            <w:r>
              <w:rPr/>
              <w:t>只能有一个报价，且不超过采购预算（最高限价）</w:t>
            </w:r>
          </w:p>
        </w:tc>
        <w:tc>
          <w:tcPr>
            <w:tcW w:type="dxa" w:w="1661"/>
          </w:tcPr>
          <w:p>
            <w:pPr>
              <w:pStyle w:val="null3"/>
            </w:pPr>
            <w:r>
              <w:rPr/>
              <w:t>开标一览表 服务内容及服务邀请应答表 商务应答表 标的清单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对本项工作的重点和难点理解及关键性技术问题的对策措施</w:t>
            </w:r>
          </w:p>
        </w:tc>
        <w:tc>
          <w:tcPr>
            <w:tcW w:type="dxa" w:w="2492"/>
          </w:tcPr>
          <w:p>
            <w:pPr>
              <w:pStyle w:val="null3"/>
            </w:pPr>
            <w:r>
              <w:rPr/>
              <w:t>一、评审内容 供应商针对本项目工作重点难点理解及关键性技术问题的对策措施，内容包含： ①重点难点理解；（资料收集、技术工作、数据整理、成果汇总等） ②关键性技术问题的对策措施。（关键技术问题描述、对策及措施） 二、评审标准 1、完整性：理解必须全面，对评审内容中的各项要求有详细描述； 2、可实施性：切合本项目实际情况，提出步骤清晰、合理的方案； 3、针对性：措施能够紧扣项目实际情况，内容科学合理。 三、赋分标准 以上评审内容，满足一项得4.5分，每有一子项有缺陷或不完全满足扣1.5分，不得负分，缺项不得分。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工作方案</w:t>
            </w:r>
          </w:p>
        </w:tc>
        <w:tc>
          <w:tcPr>
            <w:tcW w:type="dxa" w:w="2492"/>
          </w:tcPr>
          <w:p>
            <w:pPr>
              <w:pStyle w:val="null3"/>
            </w:pPr>
            <w:r>
              <w:rPr/>
              <w:t>一、评审内容 供应商针对本项目编制方案及内容，内容包含： 编制方案；（资料收集、技术工作、数据整理、成果汇总） 二、评审标准 1、完整性：报告必须全面，对评审内容中的各项要求有详细描述； 2、可实施性：切合本项目实际情况，提出步骤清晰、合理的方案； 3、针对性：方案能够紧扣项目实际情况，内容科学合理； 三、赋分标准 以上评审内容，满足一项得4.5分，每有一子项有缺陷或不完全满足扣1.5分，不得负分，缺项不得分。</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报告编制结构框架及内容</w:t>
            </w:r>
          </w:p>
        </w:tc>
        <w:tc>
          <w:tcPr>
            <w:tcW w:type="dxa" w:w="2492"/>
          </w:tcPr>
          <w:p>
            <w:pPr>
              <w:pStyle w:val="null3"/>
            </w:pPr>
            <w:r>
              <w:rPr/>
              <w:t>一、评审内容 供应商针对本项目报告编制结构框架及内容，内容包含： ①报告编制结构框架； ②报告编制内容。 二、评审标准 1、完整性：报告必须全面，对评审内容中的各项要求有详细描述； 2、可实施性：切合本项目实际情况，提出步骤清晰、合理的方案； 3、针对性：方案能够紧扣项目实际情况，内容科学合理； 三、赋分标准 以上评审内容，满足一项得6分，每有一子项有缺陷或不完全满足扣2分，不得负分，缺项不得分。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工作进度计划及保证措施</w:t>
            </w:r>
          </w:p>
        </w:tc>
        <w:tc>
          <w:tcPr>
            <w:tcW w:type="dxa" w:w="2492"/>
          </w:tcPr>
          <w:p>
            <w:pPr>
              <w:pStyle w:val="null3"/>
            </w:pPr>
            <w:r>
              <w:rPr/>
              <w:t>一、评审内容 供应商针对本项目工作进度计划及保证措施，内容包含： ①工作进度计划； ②保证措施。 二、评审标准 1、完整性：工作进度计划条理、节点清晰，对评审内容中的各项要求有详细描述； 2、可实施性：切合本项目实际情况，提出步骤清晰、合理的方案； 3、针对性：措施能够紧扣项目实际情况，内容科学合理； 三、赋分标准 以上评审内容，满足一项得4分，每有一子项有缺陷或不完全满足扣1.5分，不得负分，缺项不得分。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成果质量及服务保证措施</w:t>
            </w:r>
          </w:p>
        </w:tc>
        <w:tc>
          <w:tcPr>
            <w:tcW w:type="dxa" w:w="2492"/>
          </w:tcPr>
          <w:p>
            <w:pPr>
              <w:pStyle w:val="null3"/>
            </w:pPr>
            <w:r>
              <w:rPr/>
              <w:t>一、评审内容 供应商针对本项目编制成果质量管理体系及保证措施，内容包含： ①成果质量管理体系和组织措施； （质量目标、质量管理体系及职责、质量管理制度） ②质量保证措施。（质量保证措施、问题预防措施） 二、评审标准 1、完整性：方案必须全面，对评审内容中的各项要求有详细描述； 2、可实施性：切合本项目实际情况，提出步骤清晰、合理的方案； 3、针对性：方案能够紧扣项目实际情况，内容科学合理。 三、赋分标准 以上评审内容，满足一项得4分，每有一子项有缺陷或不完全满足扣1.5分，不得负分，缺项不得分。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对本项工作的建议及意见</w:t>
            </w:r>
          </w:p>
        </w:tc>
        <w:tc>
          <w:tcPr>
            <w:tcW w:type="dxa" w:w="2492"/>
          </w:tcPr>
          <w:p>
            <w:pPr>
              <w:pStyle w:val="null3"/>
            </w:pPr>
            <w:r>
              <w:rPr/>
              <w:t>一、评审内容 供应商针对本项目工作的建议及意见，内容包含： 工作建议及意见； 二、评审标准 1、完整性：意见或建议必须全面，有详细描述； 2、可实施性：切合本项目实际情况，提出步骤清晰、合理的方案； 3、针对性：意见能够紧扣项目实际情况，内容科学合理； 三、赋分标准 以上评审内容，完全满足得4分，每有一项缺陷或不完全满足扣1分，缺项不得分。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项目组织机构</w:t>
            </w:r>
          </w:p>
        </w:tc>
        <w:tc>
          <w:tcPr>
            <w:tcW w:type="dxa" w:w="2492"/>
          </w:tcPr>
          <w:p>
            <w:pPr>
              <w:pStyle w:val="null3"/>
            </w:pPr>
            <w:r>
              <w:rPr/>
              <w:t>一、评审内容 供应商针对本项目组织机构，内容包含： ①管理机构配备计划；（专业配备、专业分工、机构健全等） ②组织机构岗位职责。 二、评审标准 1、完整性：方案必须全面，对评审内容中的各项要求有详细描述； 2、可实施性：切合本项目实际情况，提出步骤清晰、合理的方案； 3、针对性：方案能够紧扣项目实际情况，内容科学合理； 4、其他：组织机构成员专业、高效。 三、赋分标准 以上评审内容，满足一项得4分，每有一子项有缺陷或不完全满足扣1.5分，不得负分，缺项不得分。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项目团队</w:t>
            </w:r>
          </w:p>
        </w:tc>
      </w:tr>
      <w:tr>
        <w:tc>
          <w:tcPr>
            <w:tcW w:type="dxa" w:w="831"/>
            <w:vMerge/>
          </w:tcPr>
          <w:p/>
        </w:tc>
        <w:tc>
          <w:tcPr>
            <w:tcW w:type="dxa" w:w="1661"/>
          </w:tcPr>
          <w:p>
            <w:pPr>
              <w:pStyle w:val="null3"/>
            </w:pPr>
            <w:r>
              <w:rPr/>
              <w:t>项目负责人学历</w:t>
            </w:r>
          </w:p>
        </w:tc>
        <w:tc>
          <w:tcPr>
            <w:tcW w:type="dxa" w:w="2492"/>
          </w:tcPr>
          <w:p>
            <w:pPr>
              <w:pStyle w:val="null3"/>
            </w:pPr>
            <w:r>
              <w:rPr/>
              <w:t>项目负责人具有测绘类或水利类本科或以上学历，得3分；否则不得分；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项目负责人简况表</w:t>
            </w:r>
          </w:p>
        </w:tc>
      </w:tr>
      <w:tr>
        <w:tc>
          <w:tcPr>
            <w:tcW w:type="dxa" w:w="831"/>
            <w:vMerge/>
          </w:tcPr>
          <w:p/>
        </w:tc>
        <w:tc>
          <w:tcPr>
            <w:tcW w:type="dxa" w:w="1661"/>
          </w:tcPr>
          <w:p>
            <w:pPr>
              <w:pStyle w:val="null3"/>
            </w:pPr>
            <w:r>
              <w:rPr/>
              <w:t>团队人员配套</w:t>
            </w:r>
          </w:p>
        </w:tc>
        <w:tc>
          <w:tcPr>
            <w:tcW w:type="dxa" w:w="2492"/>
          </w:tcPr>
          <w:p>
            <w:pPr>
              <w:pStyle w:val="null3"/>
            </w:pPr>
            <w:r>
              <w:rPr/>
              <w:t>团队其他人员具有高级或以上职称每1人得2分，中级职称每一人得1分，其余不得分。总分：6分。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项目团队</w:t>
            </w:r>
          </w:p>
        </w:tc>
      </w:tr>
      <w:tr>
        <w:tc>
          <w:tcPr>
            <w:tcW w:type="dxa" w:w="831"/>
            <w:vMerge/>
          </w:tcPr>
          <w:p/>
        </w:tc>
        <w:tc>
          <w:tcPr>
            <w:tcW w:type="dxa" w:w="1661"/>
          </w:tcPr>
          <w:p>
            <w:pPr>
              <w:pStyle w:val="null3"/>
            </w:pPr>
            <w:r>
              <w:rPr/>
              <w:t>类似业绩</w:t>
            </w:r>
          </w:p>
        </w:tc>
        <w:tc>
          <w:tcPr>
            <w:tcW w:type="dxa" w:w="2492"/>
          </w:tcPr>
          <w:p>
            <w:pPr>
              <w:pStyle w:val="null3"/>
            </w:pPr>
            <w:r>
              <w:rPr/>
              <w:t>类似业绩包括：承担过类似洪水风险图编制相关业绩或防汛风险分析相关业绩，每个业绩得3分，最高得9分。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合格供应商的有效报价得分=（评标基准价/投标报价）×价格权值×100 评标基准价=满足文件要求且价格最低的供应商报价</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对本项工作的重点和难点理解及关键性技术问题的对策措施</w:t>
            </w:r>
          </w:p>
        </w:tc>
        <w:tc>
          <w:tcPr>
            <w:tcW w:type="dxa" w:w="2492"/>
          </w:tcPr>
          <w:p>
            <w:pPr>
              <w:pStyle w:val="null3"/>
            </w:pPr>
            <w:r>
              <w:rPr/>
              <w:t>一、评审内容 供应商针对本项目工作重点难点理解及关键性技术问题的对策措施，内容包含： ①重点难点理解；（资料收集、技术工作、数据整理、成果汇总等） ②关键性技术问题的对策措施。（关键技术问题描述、对策及措施） 二、评审标准 1、完整性：理解必须全面，对评审内容中的各项要求有详细描述； 2、可实施性：切合本项目实际情况，提出步骤清晰、合理的方案； 3、针对性：措施能够紧扣项目实际情况，内容科学合理。 三、赋分标准 以上评审内容，满足一项得4.5分，每有一子项有缺陷或不完全满足扣1.5分，不得负分，缺项不得分。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工作方案</w:t>
            </w:r>
          </w:p>
        </w:tc>
        <w:tc>
          <w:tcPr>
            <w:tcW w:type="dxa" w:w="2492"/>
          </w:tcPr>
          <w:p>
            <w:pPr>
              <w:pStyle w:val="null3"/>
            </w:pPr>
            <w:r>
              <w:rPr/>
              <w:t>一、评审内容 供应商针对本项目编制方案及内容，内容包含： 编制方案；（资料收集、技术工作、数据整理、成果汇总） 二、评审标准 1、完整性：报告必须全面，对评审内容中的各项要求有详细描述； 2、可实施性：切合本项目实际情况，提出步骤清晰、合理的方案； 3、针对性：方案能够紧扣项目实际情况，内容科学合理； 三、赋分标准 以上评审内容，满足一项得4.5分，每有一子项有缺陷或不完全满足扣1.5分，不得负分，缺项不得分。</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报告编制结构框架及内容</w:t>
            </w:r>
          </w:p>
        </w:tc>
        <w:tc>
          <w:tcPr>
            <w:tcW w:type="dxa" w:w="2492"/>
          </w:tcPr>
          <w:p>
            <w:pPr>
              <w:pStyle w:val="null3"/>
            </w:pPr>
            <w:r>
              <w:rPr/>
              <w:t>一、评审内容 供应商针对本项目报告编制结构框架及内容，内容包含： ①报告编制结构框架； ②报告编制内容。 二、评审标准 1、完整性：报告必须全面，对评审内容中的各项要求有详细描述； 2、可实施性：切合本项目实际情况，提出步骤清晰、合理的方案； 3、针对性：方案能够紧扣项目实际情况，内容科学合理； 三、赋分标准 以上评审内容，满足一项得6分，每有一子项有缺陷或不完全满足扣2分，不得负分，缺项不得分。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工作进度计划及保证措施</w:t>
            </w:r>
          </w:p>
        </w:tc>
        <w:tc>
          <w:tcPr>
            <w:tcW w:type="dxa" w:w="2492"/>
          </w:tcPr>
          <w:p>
            <w:pPr>
              <w:pStyle w:val="null3"/>
            </w:pPr>
            <w:r>
              <w:rPr/>
              <w:t>一、评审内容 供应商针对本项目工作进度计划及保证措施，内容包含： ①工作进度计划； ②保证措施。 二、评审标准 1、完整性：工作进度计划条理、节点清晰，对评审内容中的各项要求有详细描述； 2、可实施性：切合本项目实际情况，提出步骤清晰、合理的方案； 3、针对性：措施能够紧扣项目实际情况，内容科学合理； 三、赋分标准 以上评审内容，满足一项得4分，每有一子项有缺陷或不完全满足扣1.5分，不得负分，缺项不得分。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成果质量及服务保证措施</w:t>
            </w:r>
          </w:p>
        </w:tc>
        <w:tc>
          <w:tcPr>
            <w:tcW w:type="dxa" w:w="2492"/>
          </w:tcPr>
          <w:p>
            <w:pPr>
              <w:pStyle w:val="null3"/>
            </w:pPr>
            <w:r>
              <w:rPr/>
              <w:t>一、评审内容 供应商针对本项目编制成果质量管理体系及保证措施，内容包含： ①成果质量管理体系和组织措施；（质量目标、质量管理体系及职责、质量管理制度） ②质量保证措施。（质量保证措施、问题预防措施） 二、评审标准 1、完整性：方案必须全面，对评审内容中的各项要求有详细描述； 2、可实施性：切合本项目实际情况，提出步骤清晰、合理的方案； 3、针对性：方案能够紧扣项目实际情况，内容科学合理。 三、赋分标准 以上评审内容，满足一项得4分，每有一子项有缺陷或不完全满足扣1.5分，不得负分，缺项不得分。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对本项工作的建议及意见</w:t>
            </w:r>
          </w:p>
        </w:tc>
        <w:tc>
          <w:tcPr>
            <w:tcW w:type="dxa" w:w="2492"/>
          </w:tcPr>
          <w:p>
            <w:pPr>
              <w:pStyle w:val="null3"/>
            </w:pPr>
            <w:r>
              <w:rPr/>
              <w:t>一、评审内容 供应商针对本项目工作的建议及意见，内容包含： 工作建议及意见； 二、评审标准 1、完整性：意见或建议必须全面，有详细描述； 2、可实施性：切合本项目实际情况，提出步骤清晰、合理的方案； 3、针对性：意见能够紧扣项目实际情况，内容科学合理； 三、赋分标准 以上评审内容，完全满足得4分，每有一项缺陷或不完全满足扣1分，缺项不得分。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项目组织机构</w:t>
            </w:r>
          </w:p>
        </w:tc>
        <w:tc>
          <w:tcPr>
            <w:tcW w:type="dxa" w:w="2492"/>
          </w:tcPr>
          <w:p>
            <w:pPr>
              <w:pStyle w:val="null3"/>
            </w:pPr>
            <w:r>
              <w:rPr/>
              <w:t>一、评审内容 供应商针对本项目组织机构，内容包含： ①管理机构配备计划；（专业配备、专业分工、机构健全等） ②组织机构岗位职责。 二、评审标准 1、完整性：方案必须全面，对评审内容中的各项要求有详细描述； 2、可实施性：切合本项目实际情况，提出步骤清晰、合理的方案； 3、针对性：方案能够紧扣项目实际情况，内容科学合理； 4、其他：组织机构成员专业、高效。 三、赋分标准 以上评审内容，满足一项得4分，每有一子项有缺陷或不完全满足扣1.5分，不得负分，缺项不得分。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项目团队</w:t>
            </w:r>
          </w:p>
          <w:p>
            <w:pPr>
              <w:pStyle w:val="null3"/>
            </w:pPr>
            <w:r>
              <w:rPr/>
              <w:t>服务方案</w:t>
            </w:r>
          </w:p>
        </w:tc>
      </w:tr>
      <w:tr>
        <w:tc>
          <w:tcPr>
            <w:tcW w:type="dxa" w:w="831"/>
            <w:vMerge/>
          </w:tcPr>
          <w:p/>
        </w:tc>
        <w:tc>
          <w:tcPr>
            <w:tcW w:type="dxa" w:w="1661"/>
          </w:tcPr>
          <w:p>
            <w:pPr>
              <w:pStyle w:val="null3"/>
            </w:pPr>
            <w:r>
              <w:rPr/>
              <w:t>项目负责人学历</w:t>
            </w:r>
          </w:p>
        </w:tc>
        <w:tc>
          <w:tcPr>
            <w:tcW w:type="dxa" w:w="2492"/>
          </w:tcPr>
          <w:p>
            <w:pPr>
              <w:pStyle w:val="null3"/>
            </w:pPr>
            <w:r>
              <w:rPr/>
              <w:t>项目负责人具有测绘类或水利类本科或以上学历，得3分；否则不得分；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项目负责人简况表</w:t>
            </w:r>
          </w:p>
        </w:tc>
      </w:tr>
      <w:tr>
        <w:tc>
          <w:tcPr>
            <w:tcW w:type="dxa" w:w="831"/>
            <w:vMerge/>
          </w:tcPr>
          <w:p/>
        </w:tc>
        <w:tc>
          <w:tcPr>
            <w:tcW w:type="dxa" w:w="1661"/>
          </w:tcPr>
          <w:p>
            <w:pPr>
              <w:pStyle w:val="null3"/>
            </w:pPr>
            <w:r>
              <w:rPr/>
              <w:t>团队人员配套</w:t>
            </w:r>
          </w:p>
        </w:tc>
        <w:tc>
          <w:tcPr>
            <w:tcW w:type="dxa" w:w="2492"/>
          </w:tcPr>
          <w:p>
            <w:pPr>
              <w:pStyle w:val="null3"/>
            </w:pPr>
            <w:r>
              <w:rPr/>
              <w:t>团队其他人员具有高级或以上职称每1人得2分，中级职称每一人得1分，其余不得分。总分：6分。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项目团队</w:t>
            </w:r>
          </w:p>
        </w:tc>
      </w:tr>
      <w:tr>
        <w:tc>
          <w:tcPr>
            <w:tcW w:type="dxa" w:w="831"/>
            <w:vMerge/>
          </w:tcPr>
          <w:p/>
        </w:tc>
        <w:tc>
          <w:tcPr>
            <w:tcW w:type="dxa" w:w="1661"/>
          </w:tcPr>
          <w:p>
            <w:pPr>
              <w:pStyle w:val="null3"/>
            </w:pPr>
            <w:r>
              <w:rPr/>
              <w:t>类似业绩</w:t>
            </w:r>
          </w:p>
        </w:tc>
        <w:tc>
          <w:tcPr>
            <w:tcW w:type="dxa" w:w="2492"/>
          </w:tcPr>
          <w:p>
            <w:pPr>
              <w:pStyle w:val="null3"/>
            </w:pPr>
            <w:r>
              <w:rPr/>
              <w:t>类似业绩包括：承担过类似洪水风险图编制相关业绩或防汛风险分析相关业绩，每个业绩得3分，最高得9分。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合格供应商的有效报价得分=（评标基准价/投标报价）×价格权值×100 评标基准价=满足文件要求且价格最低的供应商报价</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对本项工作的重点和难点理解及关键性技术问题的对策措施</w:t>
            </w:r>
          </w:p>
        </w:tc>
        <w:tc>
          <w:tcPr>
            <w:tcW w:type="dxa" w:w="2492"/>
          </w:tcPr>
          <w:p>
            <w:pPr>
              <w:pStyle w:val="null3"/>
            </w:pPr>
            <w:r>
              <w:rPr/>
              <w:t>一、评审内容 供应商针对本项目工作重点难点理解及关键性技术问题的对策措施， 内容包含： ①重点难点理解；（资料收集、技术工作、数据整理、成果汇总等） ②关键性技术问题的对策措施。（关键技术问题描述、对策及措施） 二、评审标准 1、完整性：理解必须全面，对评审内容中的各项要求有详细描述； 2、可实施性：切合本项目实际情况，提出步骤清晰、合理的方案； 3、针对性：措施能够紧扣项目实际情况，内容科学合理。 三、赋分标准 以上评审内容，满足一项得4.5分，每有一子项有缺陷或不完全满足扣1.5分，不得负分，缺项不得分。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工作方案</w:t>
            </w:r>
          </w:p>
        </w:tc>
        <w:tc>
          <w:tcPr>
            <w:tcW w:type="dxa" w:w="2492"/>
          </w:tcPr>
          <w:p>
            <w:pPr>
              <w:pStyle w:val="null3"/>
            </w:pPr>
            <w:r>
              <w:rPr/>
              <w:t>一、评审内容 供应商针对本项目编制方案及内容，内容包含： 编制方案；（资料收集、技术工作、数据整理、成果汇总） 二、评审标准 1、完整性：报告必须全面，对评审内容中的各项要求有详细描述； 2、可实施性：切合本项目实际情况，提出步骤清晰、合理的方案； 3、针对性：方案能够紧扣项目实际情况，内容科学合理； 三、赋分标准 以上评审内容，满足一项得4.5分，每有一子项有缺陷或不完全满足扣1.5分，不得负分，缺项不得分。</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报告编制结构框架及内容</w:t>
            </w:r>
          </w:p>
        </w:tc>
        <w:tc>
          <w:tcPr>
            <w:tcW w:type="dxa" w:w="2492"/>
          </w:tcPr>
          <w:p>
            <w:pPr>
              <w:pStyle w:val="null3"/>
            </w:pPr>
            <w:r>
              <w:rPr/>
              <w:t>一、评审内容 供应商针对本项目报告编制结构框架及内容，内容包含： ①报告编制结构框架； ②报告编制内容。 二、评审标准 1、完整性：报告必须全面，对评审内容中的各项要求有详细描述； 2、可实施性：切合本项目实际情况，提出步骤清晰、合理的方案； 3、针对性：方案能够紧扣项目实际情况，内容科学合理； 三、赋分标准 以上评审内容，满足一项得6分，每有一子项有缺陷或不完全满足扣2分，不得负分，缺项不得分。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工作进度计划及保证措施</w:t>
            </w:r>
          </w:p>
        </w:tc>
        <w:tc>
          <w:tcPr>
            <w:tcW w:type="dxa" w:w="2492"/>
          </w:tcPr>
          <w:p>
            <w:pPr>
              <w:pStyle w:val="null3"/>
            </w:pPr>
            <w:r>
              <w:rPr/>
              <w:t>一、评审内容 供应商针对本项目工作进度计划及保证措施，内容包含： ①工作进度计划； ②保证措施。 二、评审标准 1、完整性：工作进度计划条理、节点清晰，对评审内容中的各项要求有详细描述； 2、可实施性：切合本项目实际情况，提出步骤清晰、合理的方案； 3、针对性：措施能够紧扣项目实际情况，内容科学合理； 三、赋分标准 以上评审内容，满足一项得4分，每有一子项有缺陷或不完全满足扣1.5分，不得负分，缺项不得分。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成果质量及服务保证措施</w:t>
            </w:r>
          </w:p>
        </w:tc>
        <w:tc>
          <w:tcPr>
            <w:tcW w:type="dxa" w:w="2492"/>
          </w:tcPr>
          <w:p>
            <w:pPr>
              <w:pStyle w:val="null3"/>
            </w:pPr>
            <w:r>
              <w:rPr/>
              <w:t>一、评审内容 供应商针对本项目编制成果质量管理体系及保证措施，内容包含： ①成果质量管理体系和组织措施；（质量目标、质量管理体系及职责、质量管理制度） ②质量保证措施。（质量保证措施、问题预防措施） 二、评审标准 1、完整性：方案必须全面，对评审内容中的各项要求有详细描述； 2、可实施性：切合本项目实际情况，提出步骤清晰、合理的方案； 3、针对性：方案能够紧扣项目实际情况，内容科学合理。 三、赋分标准 以上评审内容，满足一项得4分，每有一子项有缺陷或不完全满足扣1.5分，不得负分，缺项不得分。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对本项工作的建议及意见</w:t>
            </w:r>
          </w:p>
        </w:tc>
        <w:tc>
          <w:tcPr>
            <w:tcW w:type="dxa" w:w="2492"/>
          </w:tcPr>
          <w:p>
            <w:pPr>
              <w:pStyle w:val="null3"/>
            </w:pPr>
            <w:r>
              <w:rPr/>
              <w:t>一、评审内容 供应商针对本项目工作的建议及意见，内容包含： 工作建议及意见； 二、评审标准 1、完整性：意见或建议必须全面，有详细描述； 2、可实施性：切合本项目实际情况，提出步骤清晰、合理的方案； 3、针对性：意见能够紧扣项目实际情况，内容科学合理； 三、赋分标准 以上评审内容，完全满足得4分，每有一项缺陷或不完全满足扣1分，缺项不得分。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项目组织机构</w:t>
            </w:r>
          </w:p>
        </w:tc>
        <w:tc>
          <w:tcPr>
            <w:tcW w:type="dxa" w:w="2492"/>
          </w:tcPr>
          <w:p>
            <w:pPr>
              <w:pStyle w:val="null3"/>
            </w:pPr>
            <w:r>
              <w:rPr/>
              <w:t>一、评审内容 供应商针对本项目组织机构，内容包含： ①管理机构配备计划；（专业配备、专业分工、机构健全等） ②组织机构岗位职责。 二、评审标准 1、完整性：方案必须全面，对评审内容中的各项要求有详细描述； 2、可实施性：切合本项目实际情况，提出步骤清晰、合理的方案； 3、针对性：方案能够紧扣项目实际情况，内容科学合理； 4、其他：组织机构成员专业、高效。 三、赋分标准 以上评审内容，满足一项得4分，每有一子项有缺陷或不完全满足扣1.5分，不得负分，缺项不得分。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项目团队</w:t>
            </w:r>
          </w:p>
        </w:tc>
      </w:tr>
      <w:tr>
        <w:tc>
          <w:tcPr>
            <w:tcW w:type="dxa" w:w="831"/>
            <w:vMerge/>
          </w:tcPr>
          <w:p/>
        </w:tc>
        <w:tc>
          <w:tcPr>
            <w:tcW w:type="dxa" w:w="1661"/>
          </w:tcPr>
          <w:p>
            <w:pPr>
              <w:pStyle w:val="null3"/>
            </w:pPr>
            <w:r>
              <w:rPr/>
              <w:t>项目负责人学历</w:t>
            </w:r>
          </w:p>
        </w:tc>
        <w:tc>
          <w:tcPr>
            <w:tcW w:type="dxa" w:w="2492"/>
          </w:tcPr>
          <w:p>
            <w:pPr>
              <w:pStyle w:val="null3"/>
            </w:pPr>
            <w:r>
              <w:rPr/>
              <w:t>项目负责人具有测绘类或水利类或计算机类本科或以上学历，得3分；否则不得分；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项目负责人简况表</w:t>
            </w:r>
          </w:p>
        </w:tc>
      </w:tr>
      <w:tr>
        <w:tc>
          <w:tcPr>
            <w:tcW w:type="dxa" w:w="831"/>
            <w:vMerge/>
          </w:tcPr>
          <w:p/>
        </w:tc>
        <w:tc>
          <w:tcPr>
            <w:tcW w:type="dxa" w:w="1661"/>
          </w:tcPr>
          <w:p>
            <w:pPr>
              <w:pStyle w:val="null3"/>
            </w:pPr>
            <w:r>
              <w:rPr/>
              <w:t>团队人员配套</w:t>
            </w:r>
          </w:p>
        </w:tc>
        <w:tc>
          <w:tcPr>
            <w:tcW w:type="dxa" w:w="2492"/>
          </w:tcPr>
          <w:p>
            <w:pPr>
              <w:pStyle w:val="null3"/>
            </w:pPr>
            <w:r>
              <w:rPr/>
              <w:t>团队其他人员具有高级或以上职称每1人得2分，中级职称每一人得1分，其余不得分。总分：6分。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项目团队</w:t>
            </w:r>
          </w:p>
        </w:tc>
      </w:tr>
      <w:tr>
        <w:tc>
          <w:tcPr>
            <w:tcW w:type="dxa" w:w="831"/>
            <w:vMerge/>
          </w:tcPr>
          <w:p/>
        </w:tc>
        <w:tc>
          <w:tcPr>
            <w:tcW w:type="dxa" w:w="1661"/>
          </w:tcPr>
          <w:p>
            <w:pPr>
              <w:pStyle w:val="null3"/>
            </w:pPr>
            <w:r>
              <w:rPr/>
              <w:t>类似业绩</w:t>
            </w:r>
          </w:p>
        </w:tc>
        <w:tc>
          <w:tcPr>
            <w:tcW w:type="dxa" w:w="2492"/>
          </w:tcPr>
          <w:p>
            <w:pPr>
              <w:pStyle w:val="null3"/>
            </w:pPr>
            <w:r>
              <w:rPr/>
              <w:t>类似业绩包括：近五年承担的类似防汛信息化相关业绩，每个业绩得3分，最高得9分。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合格供应商的有效报价得分=（评标基准价/投标报价）×价格权值×100 评标基准价=满足文件要求且价格最低的供应商报价</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详见附件：资格证明材料</w:t>
      </w:r>
    </w:p>
    <w:p>
      <w:pPr>
        <w:pStyle w:val="null3"/>
        <w:ind w:firstLine="960"/>
      </w:pPr>
      <w:r>
        <w:rPr/>
        <w:t>详见附件：授权委托书</w:t>
      </w:r>
    </w:p>
    <w:p>
      <w:pPr>
        <w:pStyle w:val="null3"/>
        <w:ind w:firstLine="960"/>
      </w:pPr>
      <w:r>
        <w:rPr/>
        <w:t>详见附件：项目负责人简况表</w:t>
      </w:r>
    </w:p>
    <w:p>
      <w:pPr>
        <w:pStyle w:val="null3"/>
        <w:ind w:firstLine="960"/>
      </w:pPr>
      <w:r>
        <w:rPr/>
        <w:t>详见附件：项目团队</w:t>
      </w:r>
    </w:p>
    <w:p>
      <w:pPr>
        <w:pStyle w:val="null3"/>
        <w:ind w:firstLine="960"/>
      </w:pPr>
      <w:r>
        <w:rPr/>
        <w:t>详见附件：业绩</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详见附件：资格证明材料</w:t>
      </w:r>
    </w:p>
    <w:p>
      <w:pPr>
        <w:pStyle w:val="null3"/>
        <w:ind w:firstLine="960"/>
      </w:pPr>
      <w:r>
        <w:rPr/>
        <w:t>详见附件：授权委托书</w:t>
      </w:r>
    </w:p>
    <w:p>
      <w:pPr>
        <w:pStyle w:val="null3"/>
        <w:ind w:firstLine="960"/>
      </w:pPr>
      <w:r>
        <w:rPr/>
        <w:t>详见附件：项目负责人简况表</w:t>
      </w:r>
    </w:p>
    <w:p>
      <w:pPr>
        <w:pStyle w:val="null3"/>
        <w:ind w:firstLine="960"/>
      </w:pPr>
      <w:r>
        <w:rPr/>
        <w:t>详见附件：项目团队</w:t>
      </w:r>
    </w:p>
    <w:p>
      <w:pPr>
        <w:pStyle w:val="null3"/>
        <w:ind w:firstLine="960"/>
      </w:pPr>
      <w:r>
        <w:rPr/>
        <w:t>详见附件：业绩</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详见附件：资格证明材料</w:t>
      </w:r>
    </w:p>
    <w:p>
      <w:pPr>
        <w:pStyle w:val="null3"/>
        <w:ind w:firstLine="960"/>
      </w:pPr>
      <w:r>
        <w:rPr/>
        <w:t>详见附件：授权委托书</w:t>
      </w:r>
    </w:p>
    <w:p>
      <w:pPr>
        <w:pStyle w:val="null3"/>
        <w:ind w:firstLine="960"/>
      </w:pPr>
      <w:r>
        <w:rPr/>
        <w:t>详见附件：项目负责人简况表</w:t>
      </w:r>
    </w:p>
    <w:p>
      <w:pPr>
        <w:pStyle w:val="null3"/>
        <w:ind w:firstLine="960"/>
      </w:pPr>
      <w:r>
        <w:rPr/>
        <w:t>详见附件：项目团队</w:t>
      </w:r>
    </w:p>
    <w:p>
      <w:pPr>
        <w:pStyle w:val="null3"/>
        <w:ind w:firstLine="960"/>
      </w:pPr>
      <w:r>
        <w:rPr/>
        <w:t>详见附件：业绩</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