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96DF44">
      <w:pPr>
        <w:spacing w:line="360" w:lineRule="auto"/>
        <w:jc w:val="center"/>
        <w:rPr>
          <w:rFonts w:hint="eastAsia" w:ascii="仿宋" w:hAnsi="仿宋" w:eastAsia="仿宋" w:cs="仿宋"/>
          <w:b/>
          <w:bCs/>
          <w:color w:val="auto"/>
          <w:sz w:val="44"/>
          <w:szCs w:val="44"/>
        </w:rPr>
      </w:pPr>
    </w:p>
    <w:p w14:paraId="7B00DEB3">
      <w:pPr>
        <w:ind w:firstLine="0"/>
        <w:jc w:val="center"/>
        <w:rPr>
          <w:rFonts w:hint="eastAsia" w:ascii="宋体" w:hAnsi="宋体" w:eastAsia="宋体"/>
          <w:b/>
          <w:color w:val="auto"/>
          <w:sz w:val="52"/>
        </w:rPr>
      </w:pPr>
    </w:p>
    <w:p w14:paraId="2E9C44E0">
      <w:pPr>
        <w:ind w:firstLine="0"/>
        <w:jc w:val="center"/>
        <w:rPr>
          <w:rFonts w:hint="eastAsia" w:ascii="宋体" w:hAnsi="宋体" w:eastAsia="宋体"/>
          <w:b/>
          <w:color w:val="auto"/>
          <w:sz w:val="52"/>
        </w:rPr>
      </w:pPr>
    </w:p>
    <w:p w14:paraId="22944179">
      <w:pPr>
        <w:ind w:firstLine="0"/>
        <w:jc w:val="center"/>
        <w:rPr>
          <w:rFonts w:hint="eastAsia" w:ascii="宋体" w:hAnsi="宋体" w:eastAsia="宋体"/>
          <w:b/>
          <w:color w:val="auto"/>
          <w:sz w:val="52"/>
        </w:rPr>
      </w:pPr>
      <w:r>
        <w:rPr>
          <w:rFonts w:hint="eastAsia" w:ascii="宋体" w:hAnsi="宋体" w:eastAsia="宋体"/>
          <w:b/>
          <w:color w:val="auto"/>
          <w:sz w:val="52"/>
        </w:rPr>
        <w:t>建设工程设计合同</w:t>
      </w:r>
    </w:p>
    <w:p w14:paraId="09F89995">
      <w:pPr>
        <w:ind w:leftChars="0" w:firstLine="0"/>
        <w:rPr>
          <w:rFonts w:ascii="宋体" w:hAnsi="宋体" w:eastAsia="宋体"/>
          <w:color w:val="auto"/>
        </w:rPr>
      </w:pPr>
    </w:p>
    <w:p w14:paraId="6A5EBE8B">
      <w:pPr>
        <w:ind w:leftChars="0" w:firstLine="0"/>
        <w:rPr>
          <w:rFonts w:ascii="宋体" w:hAnsi="宋体" w:eastAsia="宋体"/>
          <w:color w:val="auto"/>
        </w:rPr>
      </w:pPr>
    </w:p>
    <w:p w14:paraId="328DFD17">
      <w:pPr>
        <w:ind w:leftChars="0" w:firstLine="0"/>
        <w:rPr>
          <w:rFonts w:ascii="宋体" w:hAnsi="宋体" w:eastAsia="宋体"/>
          <w:color w:val="auto"/>
        </w:rPr>
      </w:pPr>
    </w:p>
    <w:p w14:paraId="3014649B">
      <w:pPr>
        <w:ind w:leftChars="0" w:firstLine="0"/>
        <w:rPr>
          <w:rFonts w:ascii="宋体" w:hAnsi="宋体" w:eastAsia="宋体"/>
          <w:color w:val="auto"/>
        </w:rPr>
      </w:pPr>
    </w:p>
    <w:p w14:paraId="7FE82681">
      <w:pPr>
        <w:ind w:leftChars="0" w:firstLine="0"/>
        <w:rPr>
          <w:rFonts w:ascii="宋体" w:hAnsi="宋体" w:eastAsia="宋体"/>
          <w:color w:val="auto"/>
        </w:rPr>
      </w:pPr>
    </w:p>
    <w:p w14:paraId="6F123F15">
      <w:pPr>
        <w:ind w:leftChars="0" w:firstLine="0"/>
        <w:rPr>
          <w:rFonts w:ascii="宋体" w:hAnsi="宋体" w:eastAsia="宋体"/>
          <w:color w:val="auto"/>
        </w:rPr>
      </w:pPr>
    </w:p>
    <w:p w14:paraId="3D34251F">
      <w:pPr>
        <w:ind w:leftChars="0" w:firstLine="0"/>
        <w:rPr>
          <w:rFonts w:ascii="宋体" w:hAnsi="宋体" w:eastAsia="宋体"/>
          <w:color w:val="auto"/>
        </w:rPr>
      </w:pPr>
    </w:p>
    <w:p w14:paraId="33BCDCA2">
      <w:pPr>
        <w:ind w:leftChars="0" w:firstLine="0"/>
        <w:rPr>
          <w:rFonts w:ascii="宋体" w:hAnsi="宋体" w:eastAsia="宋体"/>
          <w:color w:val="auto"/>
        </w:rPr>
      </w:pPr>
    </w:p>
    <w:p w14:paraId="21315C37">
      <w:pPr>
        <w:ind w:leftChars="0" w:firstLine="0"/>
        <w:rPr>
          <w:rFonts w:ascii="宋体" w:hAnsi="宋体" w:eastAsia="宋体"/>
          <w:color w:val="auto"/>
        </w:rPr>
      </w:pPr>
    </w:p>
    <w:p w14:paraId="01D1EF46">
      <w:pPr>
        <w:spacing w:line="480" w:lineRule="auto"/>
        <w:ind w:left="2400" w:leftChars="0" w:hanging="2400" w:hangingChars="800"/>
        <w:jc w:val="left"/>
        <w:rPr>
          <w:rFonts w:ascii="宋体" w:hAnsi="宋体" w:eastAsia="宋体"/>
          <w:b/>
          <w:color w:val="auto"/>
          <w:sz w:val="30"/>
          <w:szCs w:val="30"/>
          <w:u w:val="single"/>
        </w:rPr>
      </w:pPr>
      <w:r>
        <w:rPr>
          <w:rFonts w:hint="eastAsia" w:ascii="宋体" w:hAnsi="宋体" w:eastAsia="宋体"/>
          <w:color w:val="auto"/>
          <w:sz w:val="30"/>
          <w:szCs w:val="30"/>
        </w:rPr>
        <w:t>项  目  名  称：</w:t>
      </w:r>
      <w:r>
        <w:rPr>
          <w:rFonts w:hint="eastAsia" w:ascii="宋体" w:hAnsi="宋体" w:eastAsia="宋体"/>
          <w:b/>
          <w:bCs/>
          <w:color w:val="auto"/>
          <w:sz w:val="30"/>
          <w:szCs w:val="30"/>
          <w:u w:val="single"/>
          <w:lang w:val="en-US" w:eastAsia="zh-CN"/>
        </w:rPr>
        <w:t xml:space="preserve">陕西科技大学校内其它建筑消防勘察设计 </w:t>
      </w:r>
    </w:p>
    <w:p w14:paraId="71197DC3">
      <w:pPr>
        <w:spacing w:line="480" w:lineRule="auto"/>
        <w:ind w:leftChars="0" w:firstLine="0"/>
        <w:rPr>
          <w:rFonts w:hint="eastAsia" w:ascii="宋体" w:hAnsi="宋体" w:eastAsia="宋体"/>
          <w:color w:val="auto"/>
          <w:sz w:val="30"/>
          <w:szCs w:val="30"/>
        </w:rPr>
      </w:pPr>
      <w:r>
        <w:rPr>
          <w:rFonts w:hint="eastAsia" w:ascii="宋体" w:hAnsi="宋体" w:eastAsia="宋体"/>
          <w:color w:val="auto"/>
          <w:sz w:val="30"/>
          <w:szCs w:val="30"/>
        </w:rPr>
        <w:t>项  目  地  点：</w:t>
      </w:r>
      <w:r>
        <w:rPr>
          <w:rFonts w:hint="eastAsia" w:ascii="宋体" w:hAnsi="宋体" w:eastAsia="宋体"/>
          <w:b/>
          <w:color w:val="auto"/>
          <w:sz w:val="30"/>
          <w:szCs w:val="30"/>
          <w:u w:val="single"/>
          <w:lang w:eastAsia="zh-CN"/>
        </w:rPr>
        <w:t>陕西省西安市未央大学园区</w:t>
      </w:r>
      <w:r>
        <w:rPr>
          <w:rFonts w:hint="eastAsia" w:ascii="宋体" w:hAnsi="宋体" w:eastAsia="宋体"/>
          <w:b/>
          <w:color w:val="auto"/>
          <w:sz w:val="30"/>
          <w:szCs w:val="30"/>
        </w:rPr>
        <w:t xml:space="preserve"> </w:t>
      </w:r>
      <w:r>
        <w:rPr>
          <w:rFonts w:ascii="宋体" w:hAnsi="宋体" w:eastAsia="宋体"/>
          <w:b/>
          <w:color w:val="auto"/>
          <w:sz w:val="30"/>
          <w:szCs w:val="30"/>
        </w:rPr>
        <w:t xml:space="preserve">     </w:t>
      </w:r>
      <w:r>
        <w:rPr>
          <w:rFonts w:hint="eastAsia" w:ascii="宋体" w:hAnsi="宋体" w:eastAsia="宋体"/>
          <w:b/>
          <w:color w:val="auto"/>
          <w:sz w:val="30"/>
          <w:szCs w:val="30"/>
        </w:rPr>
        <w:t xml:space="preserve">    </w:t>
      </w:r>
      <w:r>
        <w:rPr>
          <w:rFonts w:ascii="宋体" w:hAnsi="宋体" w:eastAsia="宋体"/>
          <w:b/>
          <w:color w:val="auto"/>
          <w:sz w:val="30"/>
          <w:szCs w:val="30"/>
        </w:rPr>
        <w:t xml:space="preserve"> </w:t>
      </w:r>
      <w:r>
        <w:rPr>
          <w:rFonts w:hint="eastAsia" w:ascii="宋体" w:hAnsi="宋体" w:eastAsia="宋体"/>
          <w:b/>
          <w:color w:val="auto"/>
          <w:sz w:val="30"/>
          <w:szCs w:val="30"/>
        </w:rPr>
        <w:t xml:space="preserve">     </w:t>
      </w:r>
      <w:r>
        <w:rPr>
          <w:rFonts w:ascii="宋体" w:hAnsi="宋体" w:eastAsia="宋体"/>
          <w:b/>
          <w:color w:val="auto"/>
          <w:sz w:val="30"/>
          <w:szCs w:val="30"/>
        </w:rPr>
        <w:t xml:space="preserve">   </w:t>
      </w:r>
      <w:r>
        <w:rPr>
          <w:rFonts w:hint="eastAsia" w:ascii="宋体" w:hAnsi="宋体" w:eastAsia="宋体"/>
          <w:b/>
          <w:color w:val="auto"/>
          <w:sz w:val="30"/>
          <w:szCs w:val="30"/>
        </w:rPr>
        <w:t xml:space="preserve">         </w:t>
      </w:r>
    </w:p>
    <w:p w14:paraId="1EF774A3">
      <w:pPr>
        <w:spacing w:line="480" w:lineRule="auto"/>
        <w:ind w:leftChars="0" w:firstLine="0"/>
        <w:rPr>
          <w:rFonts w:hint="eastAsia" w:ascii="宋体" w:hAnsi="宋体" w:eastAsia="宋体"/>
          <w:color w:val="auto"/>
          <w:sz w:val="30"/>
          <w:szCs w:val="30"/>
        </w:rPr>
      </w:pPr>
      <w:r>
        <w:rPr>
          <w:rFonts w:hint="eastAsia" w:ascii="宋体" w:hAnsi="宋体" w:eastAsia="宋体"/>
          <w:color w:val="auto"/>
          <w:sz w:val="30"/>
          <w:szCs w:val="30"/>
        </w:rPr>
        <w:t>合  同  编  号：</w:t>
      </w:r>
      <w:r>
        <w:rPr>
          <w:rFonts w:hint="eastAsia" w:ascii="宋体" w:hAnsi="宋体" w:eastAsia="宋体"/>
          <w:color w:val="auto"/>
          <w:sz w:val="30"/>
          <w:szCs w:val="30"/>
          <w:lang w:val="en-US" w:eastAsia="zh-CN"/>
        </w:rPr>
        <w:t xml:space="preserve">  </w:t>
      </w:r>
      <w:r>
        <w:rPr>
          <w:rFonts w:hint="eastAsia" w:ascii="宋体" w:hAnsi="宋体" w:eastAsia="宋体"/>
          <w:b/>
          <w:bCs/>
          <w:color w:val="auto"/>
          <w:sz w:val="30"/>
          <w:szCs w:val="30"/>
          <w:u w:val="none"/>
          <w:lang w:val="en-US" w:eastAsia="zh-CN"/>
        </w:rPr>
        <w:t xml:space="preserve">      </w:t>
      </w:r>
      <w:r>
        <w:rPr>
          <w:rFonts w:hint="eastAsia" w:ascii="宋体" w:hAnsi="宋体" w:eastAsia="宋体"/>
          <w:color w:val="auto"/>
          <w:sz w:val="30"/>
          <w:szCs w:val="30"/>
          <w:u w:val="none"/>
        </w:rPr>
        <w:t xml:space="preserve"> </w:t>
      </w:r>
      <w:r>
        <w:rPr>
          <w:rFonts w:ascii="宋体" w:hAnsi="宋体" w:eastAsia="宋体"/>
          <w:color w:val="auto"/>
          <w:sz w:val="30"/>
          <w:szCs w:val="30"/>
          <w:u w:val="none"/>
        </w:rPr>
        <w:t xml:space="preserve"> </w:t>
      </w:r>
      <w:r>
        <w:rPr>
          <w:rFonts w:hint="eastAsia" w:ascii="宋体" w:hAnsi="宋体" w:eastAsia="宋体"/>
          <w:color w:val="auto"/>
          <w:sz w:val="30"/>
          <w:szCs w:val="30"/>
        </w:rPr>
        <w:t xml:space="preserve"> </w:t>
      </w:r>
      <w:r>
        <w:rPr>
          <w:rFonts w:ascii="宋体" w:hAnsi="宋体" w:eastAsia="宋体"/>
          <w:color w:val="auto"/>
          <w:sz w:val="30"/>
          <w:szCs w:val="30"/>
        </w:rPr>
        <w:t xml:space="preserve">  </w:t>
      </w:r>
      <w:r>
        <w:rPr>
          <w:rFonts w:hint="eastAsia" w:ascii="宋体" w:hAnsi="宋体" w:eastAsia="宋体"/>
          <w:color w:val="auto"/>
          <w:sz w:val="30"/>
          <w:szCs w:val="30"/>
        </w:rPr>
        <w:t xml:space="preserve">                       </w:t>
      </w:r>
    </w:p>
    <w:p w14:paraId="7E976A8E">
      <w:pPr>
        <w:widowControl/>
        <w:spacing w:line="480" w:lineRule="auto"/>
        <w:ind w:leftChars="0" w:firstLine="0"/>
        <w:jc w:val="left"/>
        <w:rPr>
          <w:rFonts w:hint="eastAsia" w:ascii="宋体" w:hAnsi="宋体" w:eastAsia="宋体"/>
          <w:b/>
          <w:color w:val="auto"/>
          <w:sz w:val="30"/>
          <w:szCs w:val="30"/>
        </w:rPr>
      </w:pPr>
      <w:r>
        <w:rPr>
          <w:rFonts w:hint="eastAsia" w:ascii="宋体" w:hAnsi="宋体" w:eastAsia="宋体"/>
          <w:color w:val="auto"/>
          <w:sz w:val="30"/>
          <w:szCs w:val="30"/>
        </w:rPr>
        <w:t>委    托   方：</w:t>
      </w:r>
      <w:r>
        <w:rPr>
          <w:rFonts w:hint="eastAsia" w:ascii="宋体" w:hAnsi="宋体" w:eastAsia="宋体"/>
          <w:b/>
          <w:color w:val="auto"/>
          <w:sz w:val="30"/>
          <w:szCs w:val="30"/>
          <w:u w:val="single"/>
          <w:lang w:eastAsia="zh-CN"/>
        </w:rPr>
        <w:t>陕西科技大学</w:t>
      </w:r>
      <w:r>
        <w:rPr>
          <w:rFonts w:hint="eastAsia" w:ascii="宋体" w:hAnsi="宋体" w:eastAsia="宋体"/>
          <w:b/>
          <w:color w:val="auto"/>
          <w:sz w:val="30"/>
          <w:szCs w:val="30"/>
        </w:rPr>
        <w:t xml:space="preserve">                   </w:t>
      </w:r>
    </w:p>
    <w:p w14:paraId="05A0447A">
      <w:pPr>
        <w:spacing w:line="480" w:lineRule="auto"/>
        <w:ind w:leftChars="0" w:firstLine="0"/>
        <w:rPr>
          <w:rFonts w:hint="eastAsia" w:ascii="宋体" w:hAnsi="宋体" w:eastAsia="宋体"/>
          <w:color w:val="auto"/>
          <w:sz w:val="30"/>
          <w:szCs w:val="30"/>
        </w:rPr>
      </w:pPr>
      <w:r>
        <w:rPr>
          <w:rFonts w:hint="eastAsia" w:ascii="宋体" w:hAnsi="宋体" w:eastAsia="宋体"/>
          <w:color w:val="auto"/>
          <w:sz w:val="30"/>
          <w:szCs w:val="30"/>
        </w:rPr>
        <w:t>承    接   方：</w:t>
      </w:r>
      <w:r>
        <w:rPr>
          <w:rFonts w:hint="eastAsia" w:ascii="宋体" w:hAnsi="宋体" w:eastAsia="宋体"/>
          <w:color w:val="auto"/>
          <w:sz w:val="30"/>
          <w:szCs w:val="30"/>
          <w:u w:val="single"/>
          <w:lang w:val="en-US" w:eastAsia="zh-CN"/>
        </w:rPr>
        <w:t xml:space="preserve">                        </w:t>
      </w:r>
      <w:r>
        <w:rPr>
          <w:rFonts w:hint="eastAsia" w:ascii="宋体" w:hAnsi="宋体" w:eastAsia="宋体"/>
          <w:b/>
          <w:color w:val="auto"/>
          <w:sz w:val="30"/>
          <w:szCs w:val="30"/>
        </w:rPr>
        <w:t xml:space="preserve">                               </w:t>
      </w:r>
    </w:p>
    <w:p w14:paraId="525DED5E">
      <w:pPr>
        <w:spacing w:line="480" w:lineRule="auto"/>
        <w:ind w:leftChars="0" w:firstLine="0"/>
        <w:rPr>
          <w:rFonts w:hint="eastAsia" w:ascii="宋体" w:hAnsi="宋体" w:eastAsia="宋体"/>
          <w:color w:val="auto"/>
          <w:sz w:val="28"/>
        </w:rPr>
      </w:pPr>
      <w:r>
        <w:rPr>
          <w:rFonts w:hint="eastAsia" w:ascii="宋体" w:hAnsi="宋体" w:eastAsia="宋体"/>
          <w:color w:val="auto"/>
          <w:sz w:val="30"/>
          <w:szCs w:val="30"/>
        </w:rPr>
        <w:t>签  订  日  期：</w:t>
      </w:r>
      <w:r>
        <w:rPr>
          <w:rFonts w:hint="eastAsia" w:ascii="宋体" w:hAnsi="宋体" w:eastAsia="宋体"/>
          <w:b/>
          <w:color w:val="auto"/>
          <w:sz w:val="30"/>
          <w:szCs w:val="30"/>
          <w:u w:val="single"/>
          <w:lang w:val="en-US" w:eastAsia="zh-CN"/>
        </w:rPr>
        <w:t xml:space="preserve">    </w:t>
      </w:r>
      <w:r>
        <w:rPr>
          <w:rFonts w:hint="eastAsia" w:ascii="宋体" w:hAnsi="宋体" w:eastAsia="宋体"/>
          <w:b/>
          <w:color w:val="auto"/>
          <w:sz w:val="30"/>
          <w:szCs w:val="30"/>
          <w:u w:val="single"/>
        </w:rPr>
        <w:t xml:space="preserve">年 </w:t>
      </w:r>
      <w:r>
        <w:rPr>
          <w:rFonts w:hint="eastAsia" w:ascii="宋体" w:hAnsi="宋体" w:eastAsia="宋体"/>
          <w:b/>
          <w:color w:val="auto"/>
          <w:sz w:val="30"/>
          <w:szCs w:val="30"/>
          <w:u w:val="single"/>
          <w:lang w:val="en-US" w:eastAsia="zh-CN"/>
        </w:rPr>
        <w:t xml:space="preserve"> </w:t>
      </w:r>
      <w:r>
        <w:rPr>
          <w:rFonts w:hint="eastAsia" w:ascii="宋体" w:hAnsi="宋体" w:eastAsia="宋体"/>
          <w:b/>
          <w:color w:val="auto"/>
          <w:sz w:val="30"/>
          <w:szCs w:val="30"/>
          <w:u w:val="single"/>
        </w:rPr>
        <w:t xml:space="preserve"> 月 </w:t>
      </w:r>
      <w:r>
        <w:rPr>
          <w:rFonts w:hint="eastAsia" w:ascii="宋体" w:hAnsi="宋体" w:eastAsia="宋体"/>
          <w:b/>
          <w:color w:val="auto"/>
          <w:sz w:val="30"/>
          <w:szCs w:val="30"/>
          <w:u w:val="single"/>
          <w:lang w:val="en-US" w:eastAsia="zh-CN"/>
        </w:rPr>
        <w:t xml:space="preserve"> </w:t>
      </w:r>
      <w:r>
        <w:rPr>
          <w:rFonts w:hint="eastAsia" w:ascii="宋体" w:hAnsi="宋体" w:eastAsia="宋体"/>
          <w:b/>
          <w:color w:val="auto"/>
          <w:sz w:val="30"/>
          <w:szCs w:val="30"/>
          <w:u w:val="single"/>
        </w:rPr>
        <w:t xml:space="preserve"> 日</w:t>
      </w:r>
      <w:r>
        <w:rPr>
          <w:rFonts w:hint="eastAsia" w:ascii="宋体" w:hAnsi="宋体" w:eastAsia="宋体"/>
          <w:b/>
          <w:color w:val="auto"/>
          <w:sz w:val="30"/>
          <w:szCs w:val="30"/>
        </w:rPr>
        <w:t xml:space="preserve">    </w:t>
      </w:r>
      <w:r>
        <w:rPr>
          <w:rFonts w:hint="eastAsia" w:ascii="宋体" w:hAnsi="宋体" w:eastAsia="宋体"/>
          <w:b/>
          <w:color w:val="auto"/>
          <w:sz w:val="28"/>
        </w:rPr>
        <w:t xml:space="preserve">                      </w:t>
      </w:r>
    </w:p>
    <w:p w14:paraId="7835C5E8">
      <w:pPr>
        <w:ind w:leftChars="0" w:firstLine="0"/>
        <w:rPr>
          <w:rFonts w:hint="eastAsia" w:ascii="宋体" w:hAnsi="宋体" w:eastAsia="宋体"/>
          <w:color w:val="auto"/>
          <w:sz w:val="30"/>
          <w:szCs w:val="30"/>
        </w:rPr>
      </w:pPr>
    </w:p>
    <w:p w14:paraId="0F871508">
      <w:pPr>
        <w:ind w:leftChars="0" w:firstLine="0"/>
        <w:rPr>
          <w:rFonts w:hint="eastAsia" w:ascii="宋体" w:hAnsi="宋体" w:eastAsia="宋体"/>
          <w:color w:val="auto"/>
          <w:sz w:val="30"/>
          <w:szCs w:val="30"/>
        </w:rPr>
      </w:pPr>
    </w:p>
    <w:p w14:paraId="31BA409D">
      <w:pPr>
        <w:ind w:leftChars="0" w:firstLine="0"/>
        <w:rPr>
          <w:rFonts w:hint="eastAsia" w:ascii="宋体" w:hAnsi="宋体" w:eastAsia="宋体"/>
          <w:color w:val="auto"/>
          <w:sz w:val="30"/>
          <w:szCs w:val="30"/>
        </w:rPr>
      </w:pPr>
    </w:p>
    <w:p w14:paraId="2A028DC2">
      <w:pPr>
        <w:ind w:leftChars="0" w:firstLine="0"/>
        <w:rPr>
          <w:rFonts w:hint="eastAsia" w:ascii="宋体" w:hAnsi="宋体" w:eastAsia="宋体"/>
          <w:color w:val="auto"/>
          <w:sz w:val="30"/>
          <w:szCs w:val="30"/>
        </w:rPr>
      </w:pPr>
    </w:p>
    <w:p w14:paraId="3709592F">
      <w:pPr>
        <w:ind w:leftChars="0" w:firstLine="0"/>
        <w:rPr>
          <w:rFonts w:hint="eastAsia" w:ascii="宋体" w:hAnsi="宋体" w:eastAsia="宋体"/>
          <w:color w:val="auto"/>
          <w:sz w:val="30"/>
          <w:szCs w:val="30"/>
        </w:rPr>
      </w:pPr>
    </w:p>
    <w:p w14:paraId="28B57A3E">
      <w:pPr>
        <w:spacing w:line="240" w:lineRule="auto"/>
        <w:ind w:firstLine="0"/>
        <w:jc w:val="center"/>
        <w:rPr>
          <w:rFonts w:hint="eastAsia" w:ascii="宋体" w:hAnsi="宋体" w:eastAsia="宋体"/>
          <w:color w:val="auto"/>
          <w:sz w:val="30"/>
          <w:szCs w:val="30"/>
        </w:rPr>
      </w:pPr>
      <w:r>
        <w:rPr>
          <w:rFonts w:hint="eastAsia" w:ascii="宋体" w:hAnsi="宋体" w:eastAsia="宋体"/>
          <w:color w:val="auto"/>
          <w:sz w:val="30"/>
          <w:szCs w:val="30"/>
        </w:rPr>
        <w:t>中华人民共和国建设部</w:t>
      </w:r>
    </w:p>
    <w:p w14:paraId="09F4CE65">
      <w:pPr>
        <w:spacing w:line="240" w:lineRule="auto"/>
        <w:ind w:firstLine="0"/>
        <w:rPr>
          <w:rFonts w:hint="eastAsia" w:ascii="宋体" w:hAnsi="宋体" w:eastAsia="宋体"/>
          <w:color w:val="auto"/>
          <w:sz w:val="30"/>
          <w:szCs w:val="30"/>
        </w:rPr>
      </w:pPr>
      <w:r>
        <w:rPr>
          <w:rFonts w:hint="eastAsia" w:ascii="宋体" w:hAnsi="宋体" w:eastAsia="宋体"/>
          <w:color w:val="auto"/>
          <w:sz w:val="30"/>
          <w:szCs w:val="30"/>
        </w:rPr>
        <w:t xml:space="preserve">           </w:t>
      </w:r>
      <w:r>
        <w:rPr>
          <w:rFonts w:ascii="宋体" w:hAnsi="宋体" w:eastAsia="宋体"/>
          <w:color w:val="auto"/>
          <w:sz w:val="30"/>
          <w:szCs w:val="30"/>
        </w:rPr>
        <w:t xml:space="preserve">     </w:t>
      </w:r>
      <w:r>
        <w:rPr>
          <w:rFonts w:hint="eastAsia" w:ascii="宋体" w:hAnsi="宋体" w:eastAsia="宋体"/>
          <w:color w:val="auto"/>
          <w:sz w:val="30"/>
          <w:szCs w:val="30"/>
        </w:rPr>
        <w:t xml:space="preserve">                             监制</w:t>
      </w:r>
    </w:p>
    <w:p w14:paraId="386446C0">
      <w:pPr>
        <w:spacing w:line="240" w:lineRule="auto"/>
        <w:ind w:firstLine="0"/>
        <w:jc w:val="center"/>
        <w:rPr>
          <w:rFonts w:hint="eastAsia" w:ascii="宋体" w:hAnsi="宋体" w:eastAsia="宋体"/>
          <w:color w:val="auto"/>
          <w:spacing w:val="16"/>
          <w:sz w:val="30"/>
          <w:szCs w:val="30"/>
        </w:rPr>
      </w:pPr>
      <w:r>
        <w:rPr>
          <w:rFonts w:hint="eastAsia" w:ascii="宋体" w:hAnsi="宋体" w:eastAsia="宋体"/>
          <w:color w:val="auto"/>
          <w:spacing w:val="16"/>
          <w:sz w:val="30"/>
          <w:szCs w:val="30"/>
        </w:rPr>
        <w:t>国家工商行政管理局</w:t>
      </w:r>
    </w:p>
    <w:p w14:paraId="43D34716">
      <w:pPr>
        <w:ind w:firstLine="630"/>
        <w:rPr>
          <w:rFonts w:hint="eastAsia" w:ascii="宋体" w:hAnsi="宋体" w:eastAsia="宋体"/>
          <w:color w:val="auto"/>
          <w:sz w:val="28"/>
        </w:rPr>
      </w:pPr>
    </w:p>
    <w:p w14:paraId="60B4149C">
      <w:pPr>
        <w:ind w:firstLine="630"/>
        <w:rPr>
          <w:rFonts w:ascii="宋体" w:hAnsi="宋体" w:eastAsia="宋体"/>
          <w:color w:val="auto"/>
          <w:sz w:val="28"/>
        </w:rPr>
        <w:sectPr>
          <w:pgSz w:w="11907" w:h="16840"/>
          <w:pgMar w:top="1440" w:right="1540" w:bottom="1440" w:left="1160" w:header="851" w:footer="992" w:gutter="567"/>
          <w:cols w:space="720" w:num="1"/>
          <w:docGrid w:linePitch="312" w:charSpace="0"/>
        </w:sectPr>
      </w:pPr>
    </w:p>
    <w:p w14:paraId="037FF589">
      <w:pPr>
        <w:spacing w:line="360" w:lineRule="auto"/>
        <w:ind w:firstLine="630"/>
        <w:rPr>
          <w:rFonts w:hint="eastAsia" w:ascii="宋体" w:hAnsi="宋体" w:eastAsia="宋体" w:cs="宋体"/>
          <w:color w:val="auto"/>
          <w:sz w:val="24"/>
          <w:szCs w:val="24"/>
        </w:rPr>
      </w:pPr>
    </w:p>
    <w:p w14:paraId="4BFEE5BD">
      <w:pPr>
        <w:spacing w:line="360" w:lineRule="auto"/>
        <w:ind w:firstLine="630"/>
        <w:rPr>
          <w:rFonts w:hint="eastAsia" w:ascii="宋体" w:hAnsi="宋体" w:eastAsia="宋体" w:cs="宋体"/>
          <w:b/>
          <w:color w:val="auto"/>
          <w:sz w:val="24"/>
          <w:szCs w:val="24"/>
        </w:rPr>
      </w:pPr>
      <w:r>
        <w:rPr>
          <w:rFonts w:hint="eastAsia" w:ascii="宋体" w:hAnsi="宋体" w:eastAsia="宋体" w:cs="宋体"/>
          <w:color w:val="auto"/>
          <w:sz w:val="24"/>
          <w:szCs w:val="24"/>
        </w:rPr>
        <w:t>委托方：</w:t>
      </w:r>
      <w:r>
        <w:rPr>
          <w:rFonts w:hint="eastAsia" w:ascii="宋体" w:hAnsi="宋体" w:eastAsia="宋体" w:cs="宋体"/>
          <w:color w:val="auto"/>
          <w:sz w:val="24"/>
          <w:szCs w:val="24"/>
          <w:u w:val="single"/>
          <w:lang w:val="en-US" w:eastAsia="zh-CN"/>
        </w:rPr>
        <w:t xml:space="preserve"> 陕西科技大学</w:t>
      </w:r>
      <w:r>
        <w:rPr>
          <w:rFonts w:hint="eastAsia" w:ascii="宋体" w:hAnsi="宋体" w:eastAsia="宋体" w:cs="宋体"/>
          <w:b/>
          <w:bCs/>
          <w:color w:val="auto"/>
          <w:sz w:val="24"/>
          <w:szCs w:val="24"/>
          <w:u w:val="single"/>
        </w:rPr>
        <w:t xml:space="preserve"> </w:t>
      </w:r>
      <w:r>
        <w:rPr>
          <w:rFonts w:hint="eastAsia" w:ascii="宋体" w:hAnsi="宋体" w:eastAsia="宋体" w:cs="宋体"/>
          <w:b/>
          <w:bCs/>
          <w:color w:val="auto"/>
          <w:sz w:val="24"/>
          <w:szCs w:val="24"/>
        </w:rPr>
        <w:t xml:space="preserve">    </w:t>
      </w:r>
      <w:r>
        <w:rPr>
          <w:rFonts w:hint="eastAsia" w:ascii="宋体" w:hAnsi="宋体" w:eastAsia="宋体" w:cs="宋体"/>
          <w:b/>
          <w:color w:val="auto"/>
          <w:sz w:val="24"/>
          <w:szCs w:val="24"/>
        </w:rPr>
        <w:t xml:space="preserve">  </w:t>
      </w:r>
    </w:p>
    <w:p w14:paraId="25C05C8D">
      <w:pPr>
        <w:spacing w:line="360" w:lineRule="auto"/>
        <w:ind w:firstLine="630"/>
        <w:rPr>
          <w:rFonts w:hint="eastAsia" w:ascii="宋体" w:hAnsi="宋体" w:eastAsia="宋体" w:cs="宋体"/>
          <w:b/>
          <w:bCs/>
          <w:color w:val="auto"/>
          <w:sz w:val="24"/>
          <w:szCs w:val="24"/>
          <w:u w:val="single"/>
        </w:rPr>
      </w:pPr>
      <w:r>
        <w:rPr>
          <w:rFonts w:hint="eastAsia" w:ascii="宋体" w:hAnsi="宋体" w:eastAsia="宋体" w:cs="宋体"/>
          <w:color w:val="auto"/>
          <w:sz w:val="24"/>
          <w:szCs w:val="24"/>
        </w:rPr>
        <w:t>承接方：</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b/>
          <w:bCs/>
          <w:color w:val="auto"/>
          <w:sz w:val="24"/>
          <w:szCs w:val="24"/>
          <w:u w:val="single"/>
        </w:rPr>
        <w:t xml:space="preserve"> </w:t>
      </w:r>
    </w:p>
    <w:p w14:paraId="750C2F2D">
      <w:pPr>
        <w:spacing w:line="360" w:lineRule="auto"/>
        <w:ind w:firstLine="630"/>
        <w:rPr>
          <w:rFonts w:hint="eastAsia" w:ascii="宋体" w:hAnsi="宋体" w:eastAsia="宋体" w:cs="宋体"/>
          <w:color w:val="auto"/>
          <w:sz w:val="24"/>
          <w:szCs w:val="24"/>
        </w:rPr>
      </w:pPr>
      <w:r>
        <w:rPr>
          <w:rFonts w:hint="eastAsia" w:ascii="宋体" w:hAnsi="宋体" w:eastAsia="宋体" w:cs="宋体"/>
          <w:color w:val="auto"/>
          <w:sz w:val="24"/>
          <w:szCs w:val="24"/>
        </w:rPr>
        <w:t>委托方委托承接方承担</w:t>
      </w:r>
      <w:r>
        <w:rPr>
          <w:rFonts w:hint="eastAsia" w:ascii="宋体" w:hAnsi="宋体" w:eastAsia="宋体" w:cs="宋体"/>
          <w:color w:val="auto"/>
          <w:sz w:val="24"/>
          <w:szCs w:val="24"/>
          <w:u w:val="single"/>
          <w:lang w:eastAsia="zh-CN"/>
        </w:rPr>
        <w:t>陕西科技大学校内其它建筑消防勘察设计</w:t>
      </w:r>
      <w:r>
        <w:rPr>
          <w:rFonts w:hint="eastAsia" w:ascii="宋体" w:hAnsi="宋体" w:eastAsia="宋体" w:cs="宋体"/>
          <w:color w:val="auto"/>
          <w:sz w:val="24"/>
          <w:szCs w:val="24"/>
        </w:rPr>
        <w:t>，工程地点为</w:t>
      </w:r>
      <w:r>
        <w:rPr>
          <w:rFonts w:hint="eastAsia" w:ascii="宋体" w:hAnsi="宋体" w:eastAsia="宋体" w:cs="宋体"/>
          <w:color w:val="auto"/>
          <w:sz w:val="24"/>
          <w:szCs w:val="24"/>
          <w:u w:val="single"/>
        </w:rPr>
        <w:t xml:space="preserve"> </w:t>
      </w:r>
      <w:r>
        <w:rPr>
          <w:rFonts w:hint="eastAsia" w:ascii="宋体" w:hAnsi="宋体" w:eastAsia="宋体" w:cs="宋体"/>
          <w:b/>
          <w:bCs/>
          <w:color w:val="auto"/>
          <w:sz w:val="24"/>
          <w:szCs w:val="24"/>
          <w:u w:val="single"/>
          <w:lang w:eastAsia="zh-CN"/>
        </w:rPr>
        <w:t>陕西省西安市未央大学园区</w:t>
      </w:r>
      <w:r>
        <w:rPr>
          <w:rFonts w:hint="eastAsia" w:ascii="宋体" w:hAnsi="宋体" w:eastAsia="宋体" w:cs="宋体"/>
          <w:b/>
          <w:color w:val="auto"/>
          <w:sz w:val="24"/>
          <w:szCs w:val="24"/>
          <w:u w:val="single"/>
        </w:rPr>
        <w:t xml:space="preserve"> </w:t>
      </w:r>
      <w:r>
        <w:rPr>
          <w:rFonts w:hint="eastAsia" w:ascii="宋体" w:hAnsi="宋体" w:eastAsia="宋体" w:cs="宋体"/>
          <w:color w:val="auto"/>
          <w:sz w:val="24"/>
          <w:szCs w:val="24"/>
        </w:rPr>
        <w:t>，经双方协商一致，签订本合同，共同执行。</w:t>
      </w:r>
    </w:p>
    <w:p w14:paraId="1D590F68">
      <w:pPr>
        <w:spacing w:line="360" w:lineRule="auto"/>
        <w:ind w:firstLine="600"/>
        <w:rPr>
          <w:rFonts w:hint="eastAsia" w:ascii="宋体" w:hAnsi="宋体" w:eastAsia="宋体" w:cs="宋体"/>
          <w:color w:val="auto"/>
          <w:sz w:val="24"/>
          <w:szCs w:val="24"/>
        </w:rPr>
      </w:pPr>
      <w:r>
        <w:rPr>
          <w:rFonts w:hint="eastAsia" w:ascii="宋体" w:hAnsi="宋体" w:eastAsia="宋体" w:cs="宋体"/>
          <w:b/>
          <w:color w:val="auto"/>
          <w:sz w:val="24"/>
          <w:szCs w:val="24"/>
        </w:rPr>
        <w:t>第一条</w:t>
      </w:r>
      <w:r>
        <w:rPr>
          <w:rFonts w:hint="eastAsia" w:ascii="宋体" w:hAnsi="宋体" w:eastAsia="宋体" w:cs="宋体"/>
          <w:color w:val="auto"/>
          <w:sz w:val="24"/>
          <w:szCs w:val="24"/>
        </w:rPr>
        <w:t xml:space="preserve">  本合同签订依据</w:t>
      </w:r>
    </w:p>
    <w:p w14:paraId="0EFE1DF8">
      <w:pPr>
        <w:spacing w:line="360" w:lineRule="auto"/>
        <w:ind w:firstLine="600"/>
        <w:rPr>
          <w:rFonts w:hint="eastAsia" w:ascii="宋体" w:hAnsi="宋体" w:eastAsia="宋体" w:cs="宋体"/>
          <w:color w:val="auto"/>
          <w:sz w:val="24"/>
          <w:szCs w:val="24"/>
        </w:rPr>
      </w:pPr>
      <w:r>
        <w:rPr>
          <w:rFonts w:hint="eastAsia" w:ascii="宋体" w:hAnsi="宋体" w:eastAsia="宋体" w:cs="宋体"/>
          <w:color w:val="auto"/>
          <w:sz w:val="24"/>
          <w:szCs w:val="24"/>
        </w:rPr>
        <w:t>1.1《中华人民共和国</w:t>
      </w:r>
      <w:r>
        <w:rPr>
          <w:rFonts w:hint="eastAsia" w:ascii="宋体" w:hAnsi="宋体" w:eastAsia="宋体" w:cs="宋体"/>
          <w:color w:val="auto"/>
          <w:sz w:val="24"/>
          <w:szCs w:val="24"/>
          <w:lang w:val="en-US" w:eastAsia="zh-CN"/>
        </w:rPr>
        <w:t>民法典</w:t>
      </w:r>
      <w:r>
        <w:rPr>
          <w:rFonts w:hint="eastAsia" w:ascii="宋体" w:hAnsi="宋体" w:eastAsia="宋体" w:cs="宋体"/>
          <w:color w:val="auto"/>
          <w:sz w:val="24"/>
          <w:szCs w:val="24"/>
        </w:rPr>
        <w:t>》、《建设工程质量管理条例》。</w:t>
      </w:r>
    </w:p>
    <w:p w14:paraId="02AB7AC1">
      <w:pPr>
        <w:spacing w:line="360" w:lineRule="auto"/>
        <w:ind w:firstLine="600"/>
        <w:rPr>
          <w:rFonts w:hint="eastAsia" w:ascii="宋体" w:hAnsi="宋体" w:eastAsia="宋体" w:cs="宋体"/>
          <w:color w:val="auto"/>
          <w:sz w:val="24"/>
          <w:szCs w:val="24"/>
        </w:rPr>
      </w:pPr>
      <w:r>
        <w:rPr>
          <w:rFonts w:hint="eastAsia" w:ascii="宋体" w:hAnsi="宋体" w:eastAsia="宋体" w:cs="宋体"/>
          <w:color w:val="auto"/>
          <w:sz w:val="24"/>
          <w:szCs w:val="24"/>
        </w:rPr>
        <w:t>1.2国家及地方有关建设工程勘察设计管理法规和规章。</w:t>
      </w:r>
    </w:p>
    <w:p w14:paraId="43DFFE3C">
      <w:pPr>
        <w:spacing w:line="360" w:lineRule="auto"/>
        <w:ind w:firstLine="600"/>
        <w:rPr>
          <w:rFonts w:hint="eastAsia" w:ascii="宋体" w:hAnsi="宋体" w:eastAsia="宋体" w:cs="宋体"/>
          <w:color w:val="auto"/>
          <w:sz w:val="24"/>
          <w:szCs w:val="24"/>
        </w:rPr>
      </w:pPr>
      <w:r>
        <w:rPr>
          <w:rFonts w:hint="eastAsia" w:ascii="宋体" w:hAnsi="宋体" w:eastAsia="宋体" w:cs="宋体"/>
          <w:color w:val="auto"/>
          <w:sz w:val="24"/>
          <w:szCs w:val="24"/>
        </w:rPr>
        <w:t>1.3建设工程批准文件。</w:t>
      </w:r>
    </w:p>
    <w:p w14:paraId="09F1D4CA">
      <w:pPr>
        <w:spacing w:line="360" w:lineRule="auto"/>
        <w:ind w:firstLine="600"/>
        <w:rPr>
          <w:rFonts w:hint="eastAsia" w:ascii="宋体" w:hAnsi="宋体" w:eastAsia="宋体" w:cs="宋体"/>
          <w:color w:val="auto"/>
          <w:sz w:val="24"/>
          <w:szCs w:val="24"/>
        </w:rPr>
      </w:pPr>
      <w:r>
        <w:rPr>
          <w:rFonts w:hint="eastAsia" w:ascii="宋体" w:hAnsi="宋体" w:eastAsia="宋体" w:cs="宋体"/>
          <w:b/>
          <w:color w:val="auto"/>
          <w:sz w:val="24"/>
          <w:szCs w:val="24"/>
        </w:rPr>
        <w:t>第二条</w:t>
      </w:r>
      <w:r>
        <w:rPr>
          <w:rFonts w:hint="eastAsia" w:ascii="宋体" w:hAnsi="宋体" w:eastAsia="宋体" w:cs="宋体"/>
          <w:color w:val="auto"/>
          <w:sz w:val="24"/>
          <w:szCs w:val="24"/>
        </w:rPr>
        <w:t xml:space="preserve">  设计依据</w:t>
      </w:r>
    </w:p>
    <w:p w14:paraId="03666373">
      <w:pPr>
        <w:spacing w:line="360" w:lineRule="auto"/>
        <w:ind w:firstLine="555"/>
        <w:rPr>
          <w:rFonts w:hint="eastAsia" w:ascii="宋体" w:hAnsi="宋体" w:eastAsia="宋体" w:cs="宋体"/>
          <w:color w:val="auto"/>
          <w:sz w:val="24"/>
          <w:szCs w:val="24"/>
        </w:rPr>
      </w:pPr>
      <w:r>
        <w:rPr>
          <w:rFonts w:hint="eastAsia" w:ascii="宋体" w:hAnsi="宋体" w:eastAsia="宋体" w:cs="宋体"/>
          <w:color w:val="auto"/>
          <w:sz w:val="24"/>
          <w:szCs w:val="24"/>
        </w:rPr>
        <w:t>2.1 发包人给设计人的委托书或者设计中标文件</w:t>
      </w:r>
    </w:p>
    <w:p w14:paraId="4F7FDEA5">
      <w:pPr>
        <w:spacing w:line="360" w:lineRule="auto"/>
        <w:ind w:firstLine="555"/>
        <w:rPr>
          <w:rFonts w:hint="eastAsia" w:ascii="宋体" w:hAnsi="宋体" w:eastAsia="宋体" w:cs="宋体"/>
          <w:color w:val="auto"/>
          <w:sz w:val="24"/>
          <w:szCs w:val="24"/>
        </w:rPr>
      </w:pPr>
      <w:r>
        <w:rPr>
          <w:rFonts w:hint="eastAsia" w:ascii="宋体" w:hAnsi="宋体" w:eastAsia="宋体" w:cs="宋体"/>
          <w:color w:val="auto"/>
          <w:sz w:val="24"/>
          <w:szCs w:val="24"/>
        </w:rPr>
        <w:t>2.2 发包人提交的基础资料</w:t>
      </w:r>
    </w:p>
    <w:p w14:paraId="36966457">
      <w:pPr>
        <w:spacing w:line="360" w:lineRule="auto"/>
        <w:ind w:firstLine="555"/>
        <w:rPr>
          <w:rFonts w:hint="eastAsia" w:ascii="宋体" w:hAnsi="宋体" w:eastAsia="宋体" w:cs="宋体"/>
          <w:color w:val="auto"/>
          <w:sz w:val="24"/>
          <w:szCs w:val="24"/>
        </w:rPr>
      </w:pPr>
      <w:r>
        <w:rPr>
          <w:rFonts w:hint="eastAsia" w:ascii="宋体" w:hAnsi="宋体" w:eastAsia="宋体" w:cs="宋体"/>
          <w:color w:val="auto"/>
          <w:sz w:val="24"/>
          <w:szCs w:val="24"/>
        </w:rPr>
        <w:t>2.3 设计人采用的主要技术标准是：</w:t>
      </w:r>
    </w:p>
    <w:p w14:paraId="321E2F11">
      <w:pPr>
        <w:spacing w:line="360" w:lineRule="auto"/>
        <w:ind w:firstLine="630"/>
        <w:rPr>
          <w:rFonts w:hint="eastAsia" w:ascii="宋体" w:hAnsi="宋体" w:eastAsia="宋体" w:cs="宋体"/>
          <w:b/>
          <w:bCs/>
          <w:color w:val="auto"/>
          <w:sz w:val="24"/>
          <w:szCs w:val="24"/>
          <w:u w:val="single"/>
        </w:rPr>
      </w:pPr>
      <w:r>
        <w:rPr>
          <w:rFonts w:hint="eastAsia" w:ascii="宋体" w:hAnsi="宋体" w:eastAsia="宋体" w:cs="宋体"/>
          <w:b/>
          <w:bCs/>
          <w:color w:val="auto"/>
          <w:sz w:val="24"/>
          <w:szCs w:val="24"/>
          <w:u w:val="single"/>
        </w:rPr>
        <w:t>国家及相关部委颁发的规范及标准</w:t>
      </w:r>
    </w:p>
    <w:p w14:paraId="7450942F">
      <w:pPr>
        <w:spacing w:line="360" w:lineRule="auto"/>
        <w:ind w:left="395" w:leftChars="188" w:firstLine="0"/>
        <w:rPr>
          <w:rFonts w:hint="eastAsia" w:ascii="宋体" w:hAnsi="宋体" w:eastAsia="宋体" w:cs="宋体"/>
          <w:color w:val="auto"/>
          <w:sz w:val="24"/>
          <w:szCs w:val="24"/>
        </w:rPr>
      </w:pPr>
      <w:r>
        <w:rPr>
          <w:rFonts w:hint="eastAsia" w:ascii="宋体" w:hAnsi="宋体" w:eastAsia="宋体" w:cs="宋体"/>
          <w:b/>
          <w:color w:val="auto"/>
          <w:sz w:val="24"/>
          <w:szCs w:val="24"/>
        </w:rPr>
        <w:t>第三条</w:t>
      </w:r>
      <w:r>
        <w:rPr>
          <w:rFonts w:hint="eastAsia" w:ascii="宋体" w:hAnsi="宋体" w:eastAsia="宋体" w:cs="宋体"/>
          <w:color w:val="auto"/>
          <w:sz w:val="24"/>
          <w:szCs w:val="24"/>
        </w:rPr>
        <w:t xml:space="preserve">  合同文件的优先次序</w:t>
      </w:r>
    </w:p>
    <w:p w14:paraId="6F795ED5">
      <w:pPr>
        <w:pStyle w:val="2"/>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构成本合同的文件可视为是能互相说明的，如果合同文件存在歧义或不一致，则根据如下优先次序来判断：</w:t>
      </w:r>
    </w:p>
    <w:p w14:paraId="50727489">
      <w:pPr>
        <w:spacing w:line="360" w:lineRule="auto"/>
        <w:ind w:firstLine="555"/>
        <w:rPr>
          <w:rFonts w:hint="eastAsia" w:ascii="宋体" w:hAnsi="宋体" w:eastAsia="宋体" w:cs="宋体"/>
          <w:color w:val="auto"/>
          <w:sz w:val="24"/>
          <w:szCs w:val="24"/>
        </w:rPr>
      </w:pPr>
      <w:r>
        <w:rPr>
          <w:rFonts w:hint="eastAsia" w:ascii="宋体" w:hAnsi="宋体" w:eastAsia="宋体" w:cs="宋体"/>
          <w:color w:val="auto"/>
          <w:sz w:val="24"/>
          <w:szCs w:val="24"/>
        </w:rPr>
        <w:t>3.1合同书</w:t>
      </w:r>
    </w:p>
    <w:p w14:paraId="7394B1B4">
      <w:pPr>
        <w:spacing w:line="360" w:lineRule="auto"/>
        <w:ind w:firstLine="555"/>
        <w:rPr>
          <w:rFonts w:hint="eastAsia" w:ascii="宋体" w:hAnsi="宋体" w:eastAsia="宋体" w:cs="宋体"/>
          <w:color w:val="auto"/>
          <w:sz w:val="24"/>
          <w:szCs w:val="24"/>
        </w:rPr>
      </w:pPr>
      <w:r>
        <w:rPr>
          <w:rFonts w:hint="eastAsia" w:ascii="宋体" w:hAnsi="宋体" w:eastAsia="宋体" w:cs="宋体"/>
          <w:color w:val="auto"/>
          <w:sz w:val="24"/>
          <w:szCs w:val="24"/>
        </w:rPr>
        <w:t>3.2中标函（文件）</w:t>
      </w:r>
    </w:p>
    <w:p w14:paraId="58411B1B">
      <w:pPr>
        <w:spacing w:line="360" w:lineRule="auto"/>
        <w:ind w:firstLine="555"/>
        <w:rPr>
          <w:rFonts w:hint="eastAsia" w:ascii="宋体" w:hAnsi="宋体" w:eastAsia="宋体" w:cs="宋体"/>
          <w:color w:val="auto"/>
          <w:sz w:val="24"/>
          <w:szCs w:val="24"/>
        </w:rPr>
      </w:pPr>
      <w:r>
        <w:rPr>
          <w:rFonts w:hint="eastAsia" w:ascii="宋体" w:hAnsi="宋体" w:eastAsia="宋体" w:cs="宋体"/>
          <w:color w:val="auto"/>
          <w:sz w:val="24"/>
          <w:szCs w:val="24"/>
        </w:rPr>
        <w:t>3.3委托方要求及委托书</w:t>
      </w:r>
    </w:p>
    <w:p w14:paraId="4F0A8718">
      <w:pPr>
        <w:spacing w:line="360" w:lineRule="auto"/>
        <w:ind w:firstLine="555"/>
        <w:rPr>
          <w:rFonts w:hint="eastAsia" w:ascii="宋体" w:hAnsi="宋体" w:eastAsia="宋体" w:cs="宋体"/>
          <w:color w:val="auto"/>
          <w:sz w:val="24"/>
          <w:szCs w:val="24"/>
        </w:rPr>
      </w:pPr>
      <w:r>
        <w:rPr>
          <w:rFonts w:hint="eastAsia" w:ascii="宋体" w:hAnsi="宋体" w:eastAsia="宋体" w:cs="宋体"/>
          <w:color w:val="auto"/>
          <w:sz w:val="24"/>
          <w:szCs w:val="24"/>
        </w:rPr>
        <w:t>3.4投标书</w:t>
      </w:r>
    </w:p>
    <w:p w14:paraId="042B1C56">
      <w:pPr>
        <w:spacing w:line="360" w:lineRule="auto"/>
        <w:ind w:firstLine="555"/>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3.5合同订立后双方认可的书面补充协议、来往的传真、电报、会议记要等。</w:t>
      </w:r>
    </w:p>
    <w:p w14:paraId="1AAA13A5">
      <w:pPr>
        <w:spacing w:line="360" w:lineRule="auto"/>
        <w:ind w:firstLine="630"/>
        <w:rPr>
          <w:rFonts w:hint="eastAsia" w:ascii="宋体" w:hAnsi="宋体" w:eastAsia="宋体" w:cs="宋体"/>
          <w:color w:val="auto"/>
          <w:sz w:val="24"/>
          <w:szCs w:val="24"/>
        </w:rPr>
      </w:pPr>
      <w:r>
        <w:rPr>
          <w:rFonts w:hint="eastAsia" w:ascii="宋体" w:hAnsi="宋体" w:eastAsia="宋体" w:cs="宋体"/>
          <w:b/>
          <w:color w:val="auto"/>
          <w:sz w:val="24"/>
          <w:szCs w:val="24"/>
        </w:rPr>
        <w:t>第四条</w:t>
      </w:r>
      <w:r>
        <w:rPr>
          <w:rFonts w:hint="eastAsia" w:ascii="宋体" w:hAnsi="宋体" w:eastAsia="宋体" w:cs="宋体"/>
          <w:color w:val="auto"/>
          <w:sz w:val="24"/>
          <w:szCs w:val="24"/>
        </w:rPr>
        <w:t xml:space="preserve">  本合同项目的名称、规模、阶段及设计内容、投资。</w:t>
      </w:r>
    </w:p>
    <w:p w14:paraId="2C7D17A4">
      <w:pPr>
        <w:spacing w:line="360" w:lineRule="auto"/>
        <w:ind w:left="0" w:leftChars="0" w:firstLine="482" w:firstLineChars="200"/>
        <w:rPr>
          <w:rFonts w:hint="eastAsia" w:ascii="宋体" w:hAnsi="宋体" w:eastAsia="宋体" w:cs="宋体"/>
          <w:b/>
          <w:bCs/>
          <w:color w:val="auto"/>
          <w:sz w:val="24"/>
          <w:szCs w:val="24"/>
          <w:u w:val="single"/>
        </w:rPr>
      </w:pPr>
      <w:r>
        <w:rPr>
          <w:rFonts w:hint="eastAsia" w:ascii="宋体" w:hAnsi="宋体" w:eastAsia="宋体" w:cs="宋体"/>
          <w:b/>
          <w:bCs/>
          <w:color w:val="auto"/>
          <w:sz w:val="24"/>
          <w:szCs w:val="24"/>
        </w:rPr>
        <w:t>1．名称：</w:t>
      </w:r>
      <w:r>
        <w:rPr>
          <w:rFonts w:hint="eastAsia" w:ascii="宋体" w:hAnsi="宋体" w:eastAsia="宋体" w:cs="宋体"/>
          <w:b/>
          <w:bCs/>
          <w:color w:val="auto"/>
          <w:sz w:val="24"/>
          <w:szCs w:val="24"/>
          <w:u w:val="single"/>
          <w:lang w:eastAsia="zh-CN"/>
        </w:rPr>
        <w:t>陕西科技大学校内其它建筑消防勘察设计</w:t>
      </w:r>
      <w:r>
        <w:rPr>
          <w:rFonts w:hint="eastAsia" w:ascii="宋体" w:hAnsi="宋体" w:eastAsia="宋体" w:cs="宋体"/>
          <w:color w:val="auto"/>
          <w:sz w:val="24"/>
          <w:szCs w:val="24"/>
          <w:u w:val="single"/>
          <w:lang w:eastAsia="zh-CN"/>
        </w:rPr>
        <w:t>。</w:t>
      </w:r>
    </w:p>
    <w:p w14:paraId="4BA80406">
      <w:pPr>
        <w:spacing w:line="360" w:lineRule="auto"/>
        <w:ind w:left="0" w:leftChars="0" w:firstLine="482" w:firstLineChars="200"/>
        <w:rPr>
          <w:rFonts w:hint="default" w:ascii="宋体" w:hAnsi="宋体" w:eastAsia="宋体" w:cs="宋体"/>
          <w:b/>
          <w:bCs/>
          <w:color w:val="auto"/>
          <w:sz w:val="24"/>
          <w:szCs w:val="24"/>
          <w:u w:val="single"/>
          <w:lang w:val="en-US"/>
        </w:rPr>
      </w:pPr>
      <w:r>
        <w:rPr>
          <w:rFonts w:hint="eastAsia" w:ascii="宋体" w:hAnsi="宋体" w:eastAsia="宋体" w:cs="宋体"/>
          <w:b/>
          <w:bCs/>
          <w:color w:val="auto"/>
          <w:sz w:val="24"/>
          <w:szCs w:val="24"/>
        </w:rPr>
        <w:t>2．规模：</w:t>
      </w:r>
      <w:r>
        <w:rPr>
          <w:rFonts w:hint="eastAsia" w:ascii="宋体" w:hAnsi="宋体" w:eastAsia="宋体" w:cs="宋体"/>
          <w:color w:val="auto"/>
          <w:sz w:val="24"/>
          <w:szCs w:val="24"/>
          <w:u w:val="single"/>
        </w:rPr>
        <w:t>本项目工程范围:西安未央校区</w:t>
      </w:r>
      <w:r>
        <w:rPr>
          <w:rFonts w:hint="eastAsia" w:ascii="宋体" w:hAnsi="宋体" w:eastAsia="宋体" w:cs="宋体"/>
          <w:color w:val="auto"/>
          <w:sz w:val="24"/>
          <w:szCs w:val="24"/>
          <w:u w:val="single"/>
          <w:lang w:eastAsia="zh-CN"/>
        </w:rPr>
        <w:t>、咸阳校区</w:t>
      </w:r>
      <w:r>
        <w:rPr>
          <w:rFonts w:hint="eastAsia" w:ascii="宋体" w:hAnsi="宋体" w:eastAsia="宋体" w:cs="宋体"/>
          <w:color w:val="auto"/>
          <w:sz w:val="24"/>
          <w:szCs w:val="24"/>
          <w:u w:val="single"/>
          <w:lang w:val="en-US" w:eastAsia="zh-CN"/>
        </w:rPr>
        <w:t>。</w:t>
      </w:r>
    </w:p>
    <w:p w14:paraId="738743F1">
      <w:pPr>
        <w:spacing w:line="360" w:lineRule="auto"/>
        <w:ind w:left="0" w:leftChars="0" w:firstLine="482" w:firstLineChars="200"/>
        <w:rPr>
          <w:rFonts w:hint="default" w:ascii="宋体" w:hAnsi="宋体" w:eastAsia="宋体" w:cs="宋体"/>
          <w:b/>
          <w:bCs/>
          <w:color w:val="auto"/>
          <w:sz w:val="24"/>
          <w:szCs w:val="24"/>
          <w:u w:val="single"/>
          <w:lang w:val="en-US"/>
        </w:rPr>
      </w:pPr>
      <w:r>
        <w:rPr>
          <w:rFonts w:hint="eastAsia" w:ascii="宋体" w:hAnsi="宋体" w:eastAsia="宋体" w:cs="宋体"/>
          <w:b/>
          <w:bCs/>
          <w:color w:val="auto"/>
          <w:sz w:val="24"/>
          <w:szCs w:val="24"/>
        </w:rPr>
        <w:t>3．阶段：</w:t>
      </w:r>
      <w:r>
        <w:rPr>
          <w:rFonts w:hint="eastAsia" w:ascii="宋体" w:hAnsi="宋体" w:eastAsia="宋体" w:cs="宋体"/>
          <w:b w:val="0"/>
          <w:bCs w:val="0"/>
          <w:color w:val="auto"/>
          <w:sz w:val="24"/>
          <w:szCs w:val="24"/>
          <w:u w:val="single"/>
        </w:rPr>
        <w:t>整改方案、改造施工图、设计概算</w:t>
      </w:r>
    </w:p>
    <w:p w14:paraId="15C46999">
      <w:pPr>
        <w:spacing w:line="360" w:lineRule="auto"/>
        <w:ind w:left="0" w:leftChars="0" w:firstLine="482" w:firstLineChars="200"/>
        <w:rPr>
          <w:rFonts w:hint="eastAsia" w:ascii="宋体" w:hAnsi="宋体" w:eastAsia="宋体" w:cs="宋体"/>
          <w:b/>
          <w:bCs/>
          <w:color w:val="auto"/>
          <w:sz w:val="24"/>
          <w:szCs w:val="24"/>
          <w:u w:val="single"/>
        </w:rPr>
      </w:pPr>
      <w:r>
        <w:rPr>
          <w:rFonts w:hint="eastAsia" w:ascii="宋体" w:hAnsi="宋体" w:eastAsia="宋体" w:cs="宋体"/>
          <w:b/>
          <w:bCs/>
          <w:color w:val="auto"/>
          <w:sz w:val="24"/>
          <w:szCs w:val="24"/>
        </w:rPr>
        <w:t>4．设计内容：</w:t>
      </w:r>
      <w:r>
        <w:rPr>
          <w:rFonts w:hint="eastAsia" w:ascii="宋体" w:hAnsi="宋体" w:eastAsia="宋体" w:cs="宋体"/>
          <w:b w:val="0"/>
          <w:bCs w:val="0"/>
          <w:color w:val="auto"/>
          <w:sz w:val="24"/>
          <w:szCs w:val="24"/>
          <w:u w:val="single"/>
        </w:rPr>
        <w:t>西安未央校区及咸阳校区在用建筑表1等的消防安全隐患整改项目设计，包含整改方案、改造施工图、单体至消防控制室之间的联动设计等。</w:t>
      </w:r>
      <w:r>
        <w:rPr>
          <w:rFonts w:hint="eastAsia" w:ascii="宋体" w:hAnsi="宋体" w:eastAsia="宋体" w:cs="宋体"/>
          <w:color w:val="auto"/>
          <w:sz w:val="24"/>
          <w:szCs w:val="24"/>
          <w:u w:val="single"/>
        </w:rPr>
        <w:t xml:space="preserve"> </w:t>
      </w:r>
    </w:p>
    <w:p w14:paraId="41EE3BC9">
      <w:pPr>
        <w:spacing w:line="360" w:lineRule="auto"/>
        <w:ind w:left="0" w:leftChars="0" w:firstLine="482" w:firstLineChars="200"/>
        <w:rPr>
          <w:rFonts w:hint="eastAsia" w:ascii="宋体" w:hAnsi="宋体" w:eastAsia="宋体" w:cs="宋体"/>
          <w:b/>
          <w:bCs/>
          <w:color w:val="auto"/>
          <w:sz w:val="24"/>
          <w:szCs w:val="24"/>
          <w:u w:val="single"/>
        </w:rPr>
      </w:pPr>
      <w:r>
        <w:rPr>
          <w:rFonts w:hint="eastAsia" w:ascii="宋体" w:hAnsi="宋体" w:eastAsia="宋体" w:cs="宋体"/>
          <w:b/>
          <w:bCs/>
          <w:color w:val="auto"/>
          <w:sz w:val="24"/>
          <w:szCs w:val="24"/>
        </w:rPr>
        <w:t>5.投资：</w:t>
      </w:r>
      <w:r>
        <w:rPr>
          <w:rFonts w:hint="eastAsia" w:ascii="宋体" w:hAnsi="宋体" w:eastAsia="宋体" w:cs="宋体"/>
          <w:b w:val="0"/>
          <w:bCs w:val="0"/>
          <w:color w:val="auto"/>
          <w:sz w:val="24"/>
          <w:szCs w:val="24"/>
          <w:u w:val="single"/>
          <w:lang w:val="en-US" w:eastAsia="zh-CN"/>
        </w:rPr>
        <w:t>135</w:t>
      </w:r>
      <w:r>
        <w:rPr>
          <w:rFonts w:hint="eastAsia" w:ascii="宋体" w:hAnsi="宋体" w:eastAsia="宋体" w:cs="宋体"/>
          <w:b w:val="0"/>
          <w:bCs w:val="0"/>
          <w:color w:val="auto"/>
          <w:sz w:val="24"/>
          <w:szCs w:val="24"/>
          <w:u w:val="single"/>
        </w:rPr>
        <w:t>万元</w:t>
      </w:r>
      <w:r>
        <w:rPr>
          <w:rFonts w:hint="eastAsia" w:ascii="宋体" w:hAnsi="宋体" w:eastAsia="宋体" w:cs="宋体"/>
          <w:b w:val="0"/>
          <w:bCs w:val="0"/>
          <w:color w:val="auto"/>
          <w:sz w:val="24"/>
          <w:szCs w:val="24"/>
          <w:u w:val="single"/>
          <w:lang w:eastAsia="zh-CN"/>
        </w:rPr>
        <w:t>。</w:t>
      </w:r>
    </w:p>
    <w:p w14:paraId="4EDCEE69">
      <w:pPr>
        <w:spacing w:line="360" w:lineRule="auto"/>
        <w:ind w:firstLine="555"/>
        <w:rPr>
          <w:rFonts w:hint="eastAsia" w:ascii="宋体" w:hAnsi="宋体" w:eastAsia="宋体" w:cs="宋体"/>
          <w:color w:val="auto"/>
          <w:sz w:val="24"/>
          <w:szCs w:val="24"/>
        </w:rPr>
      </w:pPr>
      <w:r>
        <w:rPr>
          <w:rFonts w:hint="eastAsia" w:ascii="宋体" w:hAnsi="宋体" w:eastAsia="宋体" w:cs="宋体"/>
          <w:b/>
          <w:color w:val="auto"/>
          <w:sz w:val="24"/>
          <w:szCs w:val="24"/>
        </w:rPr>
        <w:t>第五条</w:t>
      </w:r>
      <w:r>
        <w:rPr>
          <w:rFonts w:hint="eastAsia" w:ascii="宋体" w:hAnsi="宋体" w:eastAsia="宋体" w:cs="宋体"/>
          <w:color w:val="auto"/>
          <w:sz w:val="24"/>
          <w:szCs w:val="24"/>
        </w:rPr>
        <w:t xml:space="preserve">  委托方向承接方提交的有关资料、文件及时间：</w:t>
      </w:r>
      <w:r>
        <w:rPr>
          <w:rFonts w:hint="eastAsia" w:ascii="宋体" w:hAnsi="宋体" w:eastAsia="宋体" w:cs="宋体"/>
          <w:b/>
          <w:bCs/>
          <w:color w:val="auto"/>
          <w:sz w:val="24"/>
          <w:szCs w:val="24"/>
          <w:u w:val="single"/>
        </w:rPr>
        <w:t>具体详见资料收集清单。</w:t>
      </w:r>
    </w:p>
    <w:p w14:paraId="13D67180">
      <w:pPr>
        <w:spacing w:line="360" w:lineRule="auto"/>
        <w:ind w:firstLine="555"/>
        <w:rPr>
          <w:rFonts w:hint="eastAsia" w:ascii="宋体" w:hAnsi="宋体" w:eastAsia="宋体" w:cs="宋体"/>
          <w:b/>
          <w:color w:val="auto"/>
          <w:sz w:val="24"/>
          <w:szCs w:val="24"/>
          <w:highlight w:val="none"/>
          <w:u w:val="single"/>
        </w:rPr>
      </w:pPr>
      <w:r>
        <w:rPr>
          <w:rFonts w:hint="eastAsia" w:ascii="宋体" w:hAnsi="宋体" w:eastAsia="宋体" w:cs="宋体"/>
          <w:b/>
          <w:color w:val="auto"/>
          <w:sz w:val="24"/>
          <w:szCs w:val="24"/>
          <w:highlight w:val="none"/>
        </w:rPr>
        <w:t xml:space="preserve">第六条  </w:t>
      </w:r>
      <w:r>
        <w:rPr>
          <w:rFonts w:hint="eastAsia" w:ascii="宋体" w:hAnsi="宋体" w:eastAsia="宋体" w:cs="宋体"/>
          <w:color w:val="auto"/>
          <w:sz w:val="24"/>
          <w:szCs w:val="24"/>
          <w:highlight w:val="none"/>
        </w:rPr>
        <w:t>承接方向委托方交付的设计文件、份数、地点及时间：</w:t>
      </w:r>
      <w:r>
        <w:rPr>
          <w:rFonts w:hint="eastAsia" w:ascii="宋体" w:hAnsi="宋体" w:eastAsia="宋体" w:cs="宋体"/>
          <w:b/>
          <w:color w:val="auto"/>
          <w:sz w:val="24"/>
          <w:szCs w:val="24"/>
          <w:highlight w:val="none"/>
          <w:u w:val="single"/>
        </w:rPr>
        <w:t>合同签订后</w:t>
      </w:r>
      <w:r>
        <w:rPr>
          <w:rFonts w:hint="eastAsia" w:ascii="宋体" w:hAnsi="宋体" w:eastAsia="宋体" w:cs="宋体"/>
          <w:b/>
          <w:color w:val="auto"/>
          <w:sz w:val="24"/>
          <w:szCs w:val="24"/>
          <w:highlight w:val="none"/>
          <w:u w:val="single"/>
          <w:lang w:val="en-US" w:eastAsia="zh-CN"/>
        </w:rPr>
        <w:t>90</w:t>
      </w:r>
      <w:r>
        <w:rPr>
          <w:rFonts w:hint="eastAsia" w:ascii="宋体" w:hAnsi="宋体" w:eastAsia="宋体" w:cs="宋体"/>
          <w:b/>
          <w:color w:val="auto"/>
          <w:sz w:val="24"/>
          <w:szCs w:val="24"/>
          <w:highlight w:val="none"/>
          <w:u w:val="single"/>
        </w:rPr>
        <w:t>日内完成</w:t>
      </w:r>
      <w:r>
        <w:rPr>
          <w:rFonts w:hint="eastAsia" w:ascii="宋体" w:hAnsi="宋体" w:eastAsia="宋体" w:cs="宋体"/>
          <w:b/>
          <w:color w:val="auto"/>
          <w:sz w:val="24"/>
          <w:szCs w:val="24"/>
          <w:highlight w:val="none"/>
          <w:u w:val="single"/>
          <w:lang w:val="en-US" w:eastAsia="zh-CN"/>
        </w:rPr>
        <w:t>初步设计</w:t>
      </w:r>
      <w:r>
        <w:rPr>
          <w:rFonts w:hint="eastAsia" w:ascii="宋体" w:hAnsi="宋体" w:eastAsia="宋体" w:cs="宋体"/>
          <w:b/>
          <w:color w:val="auto"/>
          <w:sz w:val="24"/>
          <w:szCs w:val="24"/>
          <w:highlight w:val="none"/>
          <w:u w:val="single"/>
        </w:rPr>
        <w:t>并提交</w:t>
      </w:r>
      <w:r>
        <w:rPr>
          <w:rFonts w:hint="eastAsia" w:ascii="宋体" w:hAnsi="宋体" w:eastAsia="宋体" w:cs="宋体"/>
          <w:b/>
          <w:color w:val="auto"/>
          <w:sz w:val="24"/>
          <w:szCs w:val="24"/>
          <w:highlight w:val="none"/>
          <w:u w:val="single"/>
          <w:lang w:val="en-US" w:eastAsia="zh-CN"/>
        </w:rPr>
        <w:t>正式</w:t>
      </w:r>
      <w:r>
        <w:rPr>
          <w:rFonts w:hint="eastAsia" w:ascii="宋体" w:hAnsi="宋体" w:eastAsia="宋体" w:cs="宋体"/>
          <w:b/>
          <w:color w:val="auto"/>
          <w:sz w:val="24"/>
          <w:szCs w:val="24"/>
          <w:highlight w:val="none"/>
          <w:u w:val="single"/>
        </w:rPr>
        <w:t>成果。</w:t>
      </w:r>
    </w:p>
    <w:p w14:paraId="09A295DC">
      <w:pPr>
        <w:spacing w:line="360" w:lineRule="auto"/>
        <w:ind w:left="555" w:firstLine="0"/>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第七条</w:t>
      </w:r>
      <w:r>
        <w:rPr>
          <w:rFonts w:hint="eastAsia" w:ascii="宋体" w:hAnsi="宋体" w:eastAsia="宋体" w:cs="宋体"/>
          <w:color w:val="auto"/>
          <w:sz w:val="24"/>
          <w:szCs w:val="24"/>
          <w:highlight w:val="none"/>
        </w:rPr>
        <w:t xml:space="preserve">  费用</w:t>
      </w:r>
    </w:p>
    <w:p w14:paraId="583118D3">
      <w:pPr>
        <w:spacing w:line="360" w:lineRule="auto"/>
        <w:jc w:val="lef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依据【《工程勘察设计收费标准》，计价格[2002]10号文】双方商定</w:t>
      </w:r>
      <w:r>
        <w:rPr>
          <w:rFonts w:hint="eastAsia" w:ascii="宋体" w:hAnsi="宋体" w:eastAsia="宋体" w:cs="宋体"/>
          <w:color w:val="auto"/>
          <w:sz w:val="24"/>
          <w:szCs w:val="24"/>
          <w:highlight w:val="none"/>
          <w:lang w:eastAsia="zh-CN"/>
        </w:rPr>
        <w:t>。</w:t>
      </w:r>
    </w:p>
    <w:p w14:paraId="01893C3D">
      <w:pPr>
        <w:spacing w:line="360" w:lineRule="auto"/>
        <w:jc w:val="left"/>
        <w:rPr>
          <w:rFonts w:hint="eastAsia" w:ascii="宋体" w:hAnsi="宋体" w:eastAsia="宋体" w:cs="宋体"/>
          <w:color w:val="0000FF"/>
          <w:sz w:val="24"/>
          <w:szCs w:val="24"/>
          <w:highlight w:val="none"/>
        </w:rPr>
      </w:pPr>
      <w:r>
        <w:rPr>
          <w:rFonts w:hint="eastAsia" w:ascii="宋体" w:hAnsi="宋体" w:eastAsia="宋体" w:cs="宋体"/>
          <w:color w:val="auto"/>
          <w:sz w:val="24"/>
          <w:szCs w:val="24"/>
          <w:highlight w:val="none"/>
        </w:rPr>
        <w:t>本合同的设计费为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u w:val="none"/>
          <w:lang w:eastAsia="zh-CN"/>
        </w:rPr>
        <w:t>，</w:t>
      </w:r>
      <w:r>
        <w:rPr>
          <w:rFonts w:hint="eastAsia" w:ascii="宋体" w:hAnsi="宋体" w:eastAsia="宋体" w:cs="宋体"/>
          <w:color w:val="auto"/>
          <w:sz w:val="24"/>
          <w:szCs w:val="24"/>
          <w:highlight w:val="none"/>
          <w:u w:val="none"/>
          <w:lang w:val="en-US" w:eastAsia="zh-CN"/>
        </w:rPr>
        <w:t>不含税金额为：</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u w:val="none"/>
          <w:lang w:val="en-US" w:eastAsia="zh-CN"/>
        </w:rPr>
        <w:t>，</w:t>
      </w:r>
      <w:r>
        <w:rPr>
          <w:rFonts w:hint="eastAsia" w:ascii="宋体" w:hAnsi="宋体" w:eastAsia="宋体" w:cs="宋体"/>
          <w:color w:val="auto"/>
          <w:sz w:val="24"/>
          <w:szCs w:val="24"/>
          <w:highlight w:val="none"/>
          <w:u w:val="none"/>
          <w:lang w:val="en-US" w:eastAsia="zh-CN"/>
        </w:rPr>
        <w:t>税金为：</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en-US" w:eastAsia="zh-CN"/>
        </w:rPr>
        <w:t>（税率按6%计）</w:t>
      </w:r>
      <w:r>
        <w:rPr>
          <w:rFonts w:hint="eastAsia" w:ascii="宋体" w:hAnsi="宋体" w:eastAsia="宋体" w:cs="宋体"/>
          <w:color w:val="auto"/>
          <w:sz w:val="24"/>
          <w:szCs w:val="24"/>
          <w:highlight w:val="none"/>
        </w:rPr>
        <w:t>。</w:t>
      </w:r>
    </w:p>
    <w:p w14:paraId="179A6FD2">
      <w:pPr>
        <w:numPr>
          <w:ilvl w:val="0"/>
          <w:numId w:val="1"/>
        </w:numPr>
        <w:spacing w:line="360" w:lineRule="auto"/>
        <w:ind w:firstLine="55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支付方式</w:t>
      </w:r>
    </w:p>
    <w:p w14:paraId="660B7150">
      <w:pPr>
        <w:spacing w:line="360" w:lineRule="auto"/>
        <w:ind w:firstLine="555"/>
        <w:rPr>
          <w:rFonts w:hint="eastAsia" w:ascii="宋体" w:hAnsi="宋体" w:eastAsia="宋体" w:cs="宋体"/>
          <w:color w:val="auto"/>
          <w:sz w:val="24"/>
          <w:szCs w:val="24"/>
        </w:rPr>
      </w:pPr>
      <w:r>
        <w:rPr>
          <w:rFonts w:hint="eastAsia" w:ascii="宋体" w:hAnsi="宋体" w:eastAsia="宋体" w:cs="宋体"/>
          <w:color w:val="auto"/>
          <w:sz w:val="24"/>
          <w:szCs w:val="24"/>
        </w:rPr>
        <w:t>1、合同签订后支付10%预付款；</w:t>
      </w:r>
    </w:p>
    <w:p w14:paraId="257863CE">
      <w:pPr>
        <w:spacing w:line="360" w:lineRule="auto"/>
        <w:ind w:firstLine="555"/>
        <w:rPr>
          <w:rFonts w:hint="eastAsia" w:ascii="宋体" w:hAnsi="宋体" w:eastAsia="宋体" w:cs="宋体"/>
          <w:color w:val="auto"/>
          <w:sz w:val="24"/>
          <w:szCs w:val="24"/>
        </w:rPr>
      </w:pPr>
      <w:r>
        <w:rPr>
          <w:rFonts w:hint="eastAsia" w:ascii="宋体" w:hAnsi="宋体" w:eastAsia="宋体" w:cs="宋体"/>
          <w:color w:val="auto"/>
          <w:sz w:val="24"/>
          <w:szCs w:val="24"/>
        </w:rPr>
        <w:t>2、完成现场勘察后支付10%设计费；</w:t>
      </w:r>
    </w:p>
    <w:p w14:paraId="6D485F2D">
      <w:pPr>
        <w:spacing w:line="360" w:lineRule="auto"/>
        <w:ind w:firstLine="555"/>
        <w:rPr>
          <w:rFonts w:hint="eastAsia" w:ascii="宋体" w:hAnsi="宋体" w:eastAsia="宋体" w:cs="宋体"/>
          <w:color w:val="auto"/>
          <w:sz w:val="24"/>
          <w:szCs w:val="24"/>
        </w:rPr>
      </w:pPr>
      <w:r>
        <w:rPr>
          <w:rFonts w:hint="eastAsia" w:ascii="宋体" w:hAnsi="宋体" w:eastAsia="宋体" w:cs="宋体"/>
          <w:color w:val="auto"/>
          <w:sz w:val="24"/>
          <w:szCs w:val="24"/>
        </w:rPr>
        <w:t>3、完成施工图设计并提交甲方审核通过后支付70%设计费；</w:t>
      </w:r>
    </w:p>
    <w:p w14:paraId="2F851F6D">
      <w:pPr>
        <w:spacing w:line="360" w:lineRule="auto"/>
        <w:ind w:firstLine="555"/>
        <w:rPr>
          <w:rFonts w:hint="eastAsia" w:ascii="宋体" w:hAnsi="宋体" w:eastAsia="宋体" w:cs="宋体"/>
          <w:color w:val="auto"/>
          <w:sz w:val="24"/>
          <w:szCs w:val="24"/>
        </w:rPr>
      </w:pPr>
      <w:r>
        <w:rPr>
          <w:rFonts w:hint="eastAsia" w:ascii="宋体" w:hAnsi="宋体" w:eastAsia="宋体" w:cs="宋体"/>
          <w:color w:val="auto"/>
          <w:sz w:val="24"/>
          <w:szCs w:val="24"/>
        </w:rPr>
        <w:t>4、项目竣工后支付10%设计费。</w:t>
      </w:r>
    </w:p>
    <w:p w14:paraId="7E9B4694">
      <w:pPr>
        <w:spacing w:line="360" w:lineRule="auto"/>
        <w:ind w:firstLine="555"/>
        <w:rPr>
          <w:rFonts w:hint="eastAsia" w:ascii="宋体" w:hAnsi="宋体" w:eastAsia="宋体" w:cs="宋体"/>
          <w:color w:val="auto"/>
          <w:sz w:val="24"/>
          <w:szCs w:val="24"/>
        </w:rPr>
      </w:pPr>
      <w:r>
        <w:rPr>
          <w:rFonts w:hint="eastAsia" w:ascii="宋体" w:hAnsi="宋体" w:eastAsia="宋体" w:cs="宋体"/>
          <w:color w:val="auto"/>
          <w:sz w:val="24"/>
          <w:szCs w:val="24"/>
        </w:rPr>
        <w:t>5、支付费用前，乙方应向甲方提供相应的增值税专用发票，若乙方延迟提供的，甲方支付费用时间相应顺延。</w:t>
      </w:r>
    </w:p>
    <w:p w14:paraId="51471816">
      <w:pPr>
        <w:spacing w:line="360" w:lineRule="auto"/>
        <w:ind w:firstLine="555"/>
        <w:rPr>
          <w:rFonts w:hint="eastAsia" w:ascii="宋体" w:hAnsi="宋体" w:eastAsia="宋体" w:cs="宋体"/>
          <w:color w:val="auto"/>
          <w:sz w:val="24"/>
          <w:szCs w:val="24"/>
        </w:rPr>
      </w:pPr>
      <w:r>
        <w:rPr>
          <w:rFonts w:hint="eastAsia" w:ascii="宋体" w:hAnsi="宋体" w:eastAsia="宋体" w:cs="宋体"/>
          <w:b/>
          <w:color w:val="auto"/>
          <w:sz w:val="24"/>
          <w:szCs w:val="24"/>
        </w:rPr>
        <w:t>第九条</w:t>
      </w:r>
      <w:r>
        <w:rPr>
          <w:rFonts w:hint="eastAsia" w:ascii="宋体" w:hAnsi="宋体" w:eastAsia="宋体" w:cs="宋体"/>
          <w:color w:val="auto"/>
          <w:sz w:val="24"/>
          <w:szCs w:val="24"/>
        </w:rPr>
        <w:t xml:space="preserve">  双方责任</w:t>
      </w:r>
    </w:p>
    <w:p w14:paraId="0FCA2497">
      <w:pPr>
        <w:spacing w:line="360" w:lineRule="auto"/>
        <w:ind w:firstLine="555"/>
        <w:rPr>
          <w:rFonts w:hint="eastAsia" w:ascii="宋体" w:hAnsi="宋体" w:eastAsia="宋体" w:cs="宋体"/>
          <w:color w:val="auto"/>
          <w:sz w:val="24"/>
          <w:szCs w:val="24"/>
        </w:rPr>
      </w:pPr>
      <w:r>
        <w:rPr>
          <w:rFonts w:hint="eastAsia" w:ascii="宋体" w:hAnsi="宋体" w:eastAsia="宋体" w:cs="宋体"/>
          <w:color w:val="auto"/>
          <w:sz w:val="24"/>
          <w:szCs w:val="24"/>
        </w:rPr>
        <w:t>9.1委托方责任</w:t>
      </w:r>
    </w:p>
    <w:p w14:paraId="49E73973">
      <w:pPr>
        <w:spacing w:line="360" w:lineRule="auto"/>
        <w:ind w:firstLine="555"/>
        <w:rPr>
          <w:rFonts w:hint="eastAsia" w:ascii="宋体" w:hAnsi="宋体" w:eastAsia="宋体" w:cs="宋体"/>
          <w:color w:val="auto"/>
          <w:sz w:val="24"/>
          <w:szCs w:val="24"/>
        </w:rPr>
      </w:pPr>
      <w:r>
        <w:rPr>
          <w:rFonts w:hint="eastAsia" w:ascii="宋体" w:hAnsi="宋体" w:eastAsia="宋体" w:cs="宋体"/>
          <w:color w:val="auto"/>
          <w:sz w:val="24"/>
          <w:szCs w:val="24"/>
        </w:rPr>
        <w:t>9.1.1委托方按本合同第五条规定的内容，在规定的时间内向承接方提交基础资料及文件，并对其完整性、正确性及时限负责。委托方不得要求承接方违反国家有关标准进行设计。</w:t>
      </w:r>
    </w:p>
    <w:p w14:paraId="2D5D814A">
      <w:pPr>
        <w:spacing w:line="360" w:lineRule="auto"/>
        <w:ind w:firstLine="555"/>
        <w:rPr>
          <w:rFonts w:hint="eastAsia" w:ascii="宋体" w:hAnsi="宋体" w:eastAsia="宋体" w:cs="宋体"/>
          <w:color w:val="auto"/>
          <w:sz w:val="24"/>
          <w:szCs w:val="24"/>
        </w:rPr>
      </w:pPr>
      <w:r>
        <w:rPr>
          <w:rFonts w:hint="eastAsia" w:ascii="宋体" w:hAnsi="宋体" w:eastAsia="宋体" w:cs="宋体"/>
          <w:color w:val="auto"/>
          <w:sz w:val="24"/>
          <w:szCs w:val="24"/>
        </w:rPr>
        <w:t>委托方提交上述资料及文件超过规定期限15天以内，承接方按本合同第六条规定的交付设计文件时间顺延；委托方交付上述资料及文件超过规定期限15天以上时，承接方有权重新确定提交设计文件的时间。</w:t>
      </w:r>
    </w:p>
    <w:p w14:paraId="179B9EB9">
      <w:pPr>
        <w:spacing w:line="360" w:lineRule="auto"/>
        <w:ind w:firstLine="555"/>
        <w:rPr>
          <w:rFonts w:hint="eastAsia" w:ascii="宋体" w:hAnsi="宋体" w:eastAsia="宋体" w:cs="宋体"/>
          <w:color w:val="auto"/>
          <w:sz w:val="24"/>
          <w:szCs w:val="24"/>
        </w:rPr>
      </w:pPr>
      <w:r>
        <w:rPr>
          <w:rFonts w:hint="eastAsia" w:ascii="宋体" w:hAnsi="宋体" w:eastAsia="宋体" w:cs="宋体"/>
          <w:color w:val="auto"/>
          <w:sz w:val="24"/>
          <w:szCs w:val="24"/>
        </w:rPr>
        <w:t>9.1.2委托方变更委托设计项目、规模、条件或因提交的资料错误，或所提交资料作较大修改，以致造成承接方设计返工时，双方除另行协商签订补充协议（或另订合同）、重新明确有关条款外，委托方应按承接方所耗工作量向承接方支付返工费。</w:t>
      </w:r>
    </w:p>
    <w:p w14:paraId="23D1F3FE">
      <w:pPr>
        <w:spacing w:line="360" w:lineRule="auto"/>
        <w:ind w:firstLine="555"/>
        <w:rPr>
          <w:rFonts w:hint="eastAsia" w:ascii="宋体" w:hAnsi="宋体" w:eastAsia="宋体" w:cs="宋体"/>
          <w:color w:val="auto"/>
          <w:sz w:val="24"/>
          <w:szCs w:val="24"/>
        </w:rPr>
      </w:pPr>
      <w:r>
        <w:rPr>
          <w:rFonts w:hint="eastAsia" w:ascii="宋体" w:hAnsi="宋体" w:eastAsia="宋体" w:cs="宋体"/>
          <w:color w:val="auto"/>
          <w:sz w:val="24"/>
          <w:szCs w:val="24"/>
        </w:rPr>
        <w:t>9.1.3在合同履行期间，委托方要求终止或解除合同，承接方未开始设计工作的，委托方不支付任何费用；已开始设计工作的，委托方应根据承接方已进行的实际工作量支付。</w:t>
      </w:r>
    </w:p>
    <w:p w14:paraId="0BE6DDDE">
      <w:pPr>
        <w:spacing w:line="360" w:lineRule="auto"/>
        <w:ind w:firstLine="555"/>
        <w:rPr>
          <w:rFonts w:hint="eastAsia" w:ascii="宋体" w:hAnsi="宋体" w:eastAsia="宋体" w:cs="宋体"/>
          <w:color w:val="auto"/>
          <w:sz w:val="24"/>
          <w:szCs w:val="24"/>
        </w:rPr>
      </w:pPr>
      <w:r>
        <w:rPr>
          <w:rFonts w:hint="eastAsia" w:ascii="宋体" w:hAnsi="宋体" w:eastAsia="宋体" w:cs="宋体"/>
          <w:color w:val="auto"/>
          <w:sz w:val="24"/>
          <w:szCs w:val="24"/>
        </w:rPr>
        <w:t xml:space="preserve">9.1.4委托方必须按合同约定按期支付费用。 </w:t>
      </w:r>
    </w:p>
    <w:p w14:paraId="0C7B306E">
      <w:pPr>
        <w:spacing w:line="360" w:lineRule="auto"/>
        <w:ind w:firstLine="555"/>
        <w:rPr>
          <w:rFonts w:hint="eastAsia" w:ascii="宋体" w:hAnsi="宋体" w:eastAsia="宋体" w:cs="宋体"/>
          <w:color w:val="auto"/>
          <w:sz w:val="24"/>
          <w:szCs w:val="24"/>
        </w:rPr>
      </w:pPr>
      <w:r>
        <w:rPr>
          <w:rFonts w:hint="eastAsia" w:ascii="宋体" w:hAnsi="宋体" w:eastAsia="宋体" w:cs="宋体"/>
          <w:color w:val="auto"/>
          <w:sz w:val="24"/>
          <w:szCs w:val="24"/>
        </w:rPr>
        <w:t>9.1.5委托方应按本合同约定的金额和日期向承接方支付设计费，每逾期支付一天，应承担支付金额万分之二的逾期违约金，且承接方提交设计文件的时间顺延。逾期超过30天以上时，承接方有权暂停履行下阶段工作，并书面通知委托方</w:t>
      </w:r>
      <w:r>
        <w:rPr>
          <w:rFonts w:hint="eastAsia" w:ascii="宋体" w:hAnsi="宋体" w:eastAsia="宋体" w:cs="宋体"/>
          <w:color w:val="auto"/>
          <w:sz w:val="24"/>
          <w:szCs w:val="24"/>
          <w:highlight w:val="none"/>
        </w:rPr>
        <w:t>。委托方的上级或设计审批部门对设计文件不审批或本合同项目停缓建，委托方均应</w:t>
      </w:r>
      <w:r>
        <w:rPr>
          <w:rFonts w:hint="eastAsia" w:ascii="宋体" w:hAnsi="宋体" w:eastAsia="宋体" w:cs="宋体"/>
          <w:color w:val="auto"/>
          <w:sz w:val="24"/>
          <w:szCs w:val="24"/>
        </w:rPr>
        <w:t>支付应付的设计费。</w:t>
      </w:r>
    </w:p>
    <w:p w14:paraId="3E559CBB">
      <w:pPr>
        <w:pStyle w:val="3"/>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9.1.6委托方要求承接方提前交付设计文件时，须征得承接方同意，不得严重背离合理设计周期。</w:t>
      </w:r>
    </w:p>
    <w:p w14:paraId="5C8D6780">
      <w:pPr>
        <w:spacing w:line="360" w:lineRule="auto"/>
        <w:ind w:firstLine="570"/>
        <w:rPr>
          <w:rFonts w:hint="eastAsia" w:ascii="宋体" w:hAnsi="宋体" w:eastAsia="宋体" w:cs="宋体"/>
          <w:color w:val="auto"/>
          <w:sz w:val="24"/>
          <w:szCs w:val="24"/>
        </w:rPr>
      </w:pPr>
      <w:r>
        <w:rPr>
          <w:rFonts w:hint="eastAsia" w:ascii="宋体" w:hAnsi="宋体" w:eastAsia="宋体" w:cs="宋体"/>
          <w:color w:val="auto"/>
          <w:sz w:val="24"/>
          <w:szCs w:val="24"/>
        </w:rPr>
        <w:t>9.1.7设计文件中选用的国家标准图、部标准图及地方标准图由委托方负责解决。</w:t>
      </w:r>
    </w:p>
    <w:p w14:paraId="2DBA2FCE">
      <w:pPr>
        <w:spacing w:line="360" w:lineRule="auto"/>
        <w:ind w:firstLine="570"/>
        <w:rPr>
          <w:rFonts w:hint="eastAsia" w:ascii="宋体" w:hAnsi="宋体" w:eastAsia="宋体" w:cs="宋体"/>
          <w:color w:val="auto"/>
          <w:sz w:val="24"/>
          <w:szCs w:val="24"/>
        </w:rPr>
      </w:pPr>
      <w:r>
        <w:rPr>
          <w:rFonts w:hint="eastAsia" w:ascii="宋体" w:hAnsi="宋体" w:eastAsia="宋体" w:cs="宋体"/>
          <w:color w:val="auto"/>
          <w:sz w:val="24"/>
          <w:szCs w:val="24"/>
        </w:rPr>
        <w:t>9.2承接方责任</w:t>
      </w:r>
    </w:p>
    <w:p w14:paraId="67E1C278">
      <w:pPr>
        <w:spacing w:line="360" w:lineRule="auto"/>
        <w:ind w:firstLine="570"/>
        <w:rPr>
          <w:rFonts w:hint="eastAsia" w:ascii="宋体" w:hAnsi="宋体" w:eastAsia="宋体" w:cs="宋体"/>
          <w:color w:val="auto"/>
          <w:sz w:val="24"/>
          <w:szCs w:val="24"/>
        </w:rPr>
      </w:pPr>
      <w:r>
        <w:rPr>
          <w:rFonts w:hint="eastAsia" w:ascii="宋体" w:hAnsi="宋体" w:eastAsia="宋体" w:cs="宋体"/>
          <w:color w:val="auto"/>
          <w:sz w:val="24"/>
          <w:szCs w:val="24"/>
        </w:rPr>
        <w:t>9.2.1承接方应按国家规定和合同约定的技术规范、标准进行设计，按本合同第六条规定的内容、时间及份数向委托方交付设计文件（出现9.1.1、9.1.2、9.1.4、9.1.5规定有关交付设计文件顺延的情况除外）。</w:t>
      </w:r>
      <w:r>
        <w:rPr>
          <w:rFonts w:hint="eastAsia" w:ascii="宋体" w:hAnsi="宋体" w:eastAsia="宋体" w:cs="宋体"/>
          <w:color w:val="auto"/>
          <w:sz w:val="24"/>
          <w:szCs w:val="24"/>
          <w:lang w:val="en-US" w:eastAsia="zh-CN"/>
        </w:rPr>
        <w:t>承接方应</w:t>
      </w:r>
      <w:r>
        <w:rPr>
          <w:rFonts w:hint="eastAsia" w:ascii="宋体" w:hAnsi="宋体" w:eastAsia="宋体" w:cs="宋体"/>
          <w:color w:val="auto"/>
          <w:sz w:val="24"/>
          <w:szCs w:val="24"/>
        </w:rPr>
        <w:t>对提交的设计文件的质量负责</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对</w:t>
      </w:r>
      <w:r>
        <w:rPr>
          <w:rFonts w:hint="eastAsia" w:ascii="宋体" w:hAnsi="宋体" w:eastAsia="宋体" w:cs="宋体"/>
          <w:color w:val="auto"/>
          <w:sz w:val="24"/>
          <w:szCs w:val="24"/>
          <w:lang w:val="en-US" w:eastAsia="zh-CN"/>
        </w:rPr>
        <w:t>提交</w:t>
      </w:r>
      <w:r>
        <w:rPr>
          <w:rFonts w:hint="eastAsia" w:ascii="宋体" w:hAnsi="宋体" w:eastAsia="宋体" w:cs="宋体"/>
          <w:color w:val="auto"/>
          <w:sz w:val="24"/>
          <w:szCs w:val="24"/>
        </w:rPr>
        <w:t>文件出现的遗漏或错误负责修改或补充</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若因承接方原因</w:t>
      </w:r>
      <w:r>
        <w:rPr>
          <w:rFonts w:hint="eastAsia" w:ascii="宋体" w:hAnsi="宋体" w:eastAsia="宋体" w:cs="宋体"/>
          <w:color w:val="auto"/>
          <w:sz w:val="24"/>
          <w:szCs w:val="24"/>
        </w:rPr>
        <w:t>产生的设计问题造成工程质量事故或其他事故时，</w:t>
      </w:r>
      <w:r>
        <w:rPr>
          <w:rFonts w:hint="eastAsia" w:ascii="宋体" w:hAnsi="宋体" w:eastAsia="宋体" w:cs="宋体"/>
          <w:color w:val="auto"/>
          <w:sz w:val="24"/>
          <w:szCs w:val="24"/>
          <w:lang w:val="en-US" w:eastAsia="zh-CN"/>
        </w:rPr>
        <w:t>承接方</w:t>
      </w:r>
      <w:r>
        <w:rPr>
          <w:rFonts w:hint="eastAsia" w:ascii="宋体" w:hAnsi="宋体" w:eastAsia="宋体" w:cs="宋体"/>
          <w:color w:val="auto"/>
          <w:sz w:val="24"/>
          <w:szCs w:val="24"/>
        </w:rPr>
        <w:t>除负责采取补救措施外，应当向</w:t>
      </w:r>
      <w:r>
        <w:rPr>
          <w:rFonts w:hint="eastAsia" w:ascii="宋体" w:hAnsi="宋体" w:eastAsia="宋体" w:cs="宋体"/>
          <w:color w:val="auto"/>
          <w:sz w:val="24"/>
          <w:szCs w:val="24"/>
          <w:lang w:val="en-US" w:eastAsia="zh-CN"/>
        </w:rPr>
        <w:t>委托方</w:t>
      </w:r>
      <w:r>
        <w:rPr>
          <w:rFonts w:hint="eastAsia" w:ascii="宋体" w:hAnsi="宋体" w:eastAsia="宋体" w:cs="宋体"/>
          <w:color w:val="auto"/>
          <w:sz w:val="24"/>
          <w:szCs w:val="24"/>
        </w:rPr>
        <w:t>承担赔偿责任或者。</w:t>
      </w:r>
    </w:p>
    <w:p w14:paraId="56A4ADA2">
      <w:pPr>
        <w:spacing w:line="360" w:lineRule="auto"/>
        <w:ind w:firstLine="570"/>
        <w:rPr>
          <w:rFonts w:hint="eastAsia" w:ascii="宋体" w:hAnsi="宋体" w:eastAsia="宋体" w:cs="宋体"/>
          <w:color w:val="auto"/>
          <w:sz w:val="24"/>
          <w:szCs w:val="24"/>
        </w:rPr>
      </w:pPr>
      <w:r>
        <w:rPr>
          <w:rFonts w:hint="eastAsia" w:ascii="宋体" w:hAnsi="宋体" w:eastAsia="宋体" w:cs="宋体"/>
          <w:color w:val="auto"/>
          <w:sz w:val="24"/>
          <w:szCs w:val="24"/>
        </w:rPr>
        <w:t>9.2.2由于承接方原因，延误了设计文件交付时间，每延误一天，应减收该项目应收设计费的千分之五。</w:t>
      </w:r>
    </w:p>
    <w:p w14:paraId="55C96C54">
      <w:pPr>
        <w:spacing w:line="360" w:lineRule="auto"/>
        <w:ind w:firstLine="570"/>
        <w:rPr>
          <w:rFonts w:hint="eastAsia" w:ascii="宋体" w:hAnsi="宋体" w:eastAsia="宋体" w:cs="宋体"/>
          <w:color w:val="auto"/>
          <w:sz w:val="24"/>
          <w:szCs w:val="24"/>
        </w:rPr>
      </w:pPr>
      <w:r>
        <w:rPr>
          <w:rFonts w:hint="eastAsia" w:ascii="宋体" w:hAnsi="宋体" w:eastAsia="宋体" w:cs="宋体"/>
          <w:color w:val="auto"/>
          <w:sz w:val="24"/>
          <w:szCs w:val="24"/>
        </w:rPr>
        <w:t>9.2.3合同生效后，承接方要求终止或解除合同，承接方应按合同总金额的30%</w:t>
      </w:r>
      <w:r>
        <w:rPr>
          <w:rFonts w:hint="eastAsia" w:ascii="宋体" w:hAnsi="宋体" w:eastAsia="宋体" w:cs="宋体"/>
          <w:color w:val="auto"/>
          <w:sz w:val="24"/>
          <w:szCs w:val="24"/>
          <w:lang w:val="en-US" w:eastAsia="zh-CN"/>
        </w:rPr>
        <w:t>向委托方支付违约金，若违约金不足以弥补损失，承接方</w:t>
      </w:r>
      <w:r>
        <w:rPr>
          <w:rFonts w:hint="eastAsia" w:ascii="宋体" w:hAnsi="宋体" w:eastAsia="宋体" w:cs="宋体"/>
          <w:i w:val="0"/>
          <w:iCs w:val="0"/>
          <w:caps w:val="0"/>
          <w:color w:val="auto"/>
          <w:spacing w:val="0"/>
          <w:sz w:val="24"/>
          <w:szCs w:val="24"/>
          <w:shd w:val="clear" w:color="auto" w:fill="auto"/>
        </w:rPr>
        <w:t>应赔偿</w:t>
      </w:r>
      <w:r>
        <w:rPr>
          <w:rFonts w:hint="eastAsia" w:ascii="宋体" w:hAnsi="宋体" w:eastAsia="宋体" w:cs="宋体"/>
          <w:i w:val="0"/>
          <w:iCs w:val="0"/>
          <w:caps w:val="0"/>
          <w:color w:val="auto"/>
          <w:spacing w:val="0"/>
          <w:sz w:val="24"/>
          <w:szCs w:val="24"/>
          <w:shd w:val="clear" w:color="auto" w:fill="auto"/>
          <w:lang w:val="en-US" w:eastAsia="zh-CN"/>
        </w:rPr>
        <w:t>委托方</w:t>
      </w:r>
      <w:r>
        <w:rPr>
          <w:rFonts w:hint="eastAsia" w:ascii="宋体" w:hAnsi="宋体" w:eastAsia="宋体" w:cs="宋体"/>
          <w:i w:val="0"/>
          <w:iCs w:val="0"/>
          <w:caps w:val="0"/>
          <w:color w:val="auto"/>
          <w:spacing w:val="0"/>
          <w:sz w:val="24"/>
          <w:szCs w:val="24"/>
          <w:shd w:val="clear" w:color="auto" w:fill="auto"/>
        </w:rPr>
        <w:t>所有实际损失</w:t>
      </w:r>
      <w:r>
        <w:rPr>
          <w:rFonts w:hint="eastAsia" w:ascii="宋体" w:hAnsi="宋体" w:eastAsia="宋体" w:cs="宋体"/>
          <w:color w:val="auto"/>
          <w:sz w:val="24"/>
          <w:szCs w:val="24"/>
        </w:rPr>
        <w:t>。</w:t>
      </w:r>
    </w:p>
    <w:p w14:paraId="21708B87">
      <w:pPr>
        <w:spacing w:line="360" w:lineRule="auto"/>
        <w:ind w:firstLine="570"/>
        <w:rPr>
          <w:rFonts w:hint="eastAsia" w:ascii="宋体" w:hAnsi="宋体" w:eastAsia="宋体" w:cs="宋体"/>
          <w:color w:val="auto"/>
          <w:sz w:val="24"/>
          <w:szCs w:val="24"/>
        </w:rPr>
      </w:pPr>
      <w:r>
        <w:rPr>
          <w:rFonts w:hint="eastAsia" w:ascii="宋体" w:hAnsi="宋体" w:eastAsia="宋体" w:cs="宋体"/>
          <w:color w:val="auto"/>
          <w:sz w:val="24"/>
          <w:szCs w:val="24"/>
        </w:rPr>
        <w:t>9.2.4承接方交付设计文件后，按规定参加有关上级的设计审查，并根据审查结论</w:t>
      </w:r>
      <w:r>
        <w:rPr>
          <w:rFonts w:hint="eastAsia" w:ascii="宋体" w:hAnsi="宋体" w:eastAsia="宋体" w:cs="宋体"/>
          <w:color w:val="auto"/>
          <w:sz w:val="24"/>
          <w:szCs w:val="24"/>
          <w:lang w:val="en-US" w:eastAsia="zh-CN"/>
        </w:rPr>
        <w:t>对</w:t>
      </w:r>
      <w:r>
        <w:rPr>
          <w:rFonts w:hint="eastAsia" w:ascii="宋体" w:hAnsi="宋体" w:eastAsia="宋体" w:cs="宋体"/>
          <w:color w:val="auto"/>
          <w:sz w:val="24"/>
          <w:szCs w:val="24"/>
        </w:rPr>
        <w:t>不超出原定范围的内容做必要调整补充。承接方按合同规定时限交付设计</w:t>
      </w:r>
      <w:r>
        <w:rPr>
          <w:rFonts w:hint="eastAsia" w:ascii="宋体" w:hAnsi="宋体" w:eastAsia="宋体" w:cs="宋体"/>
          <w:color w:val="auto"/>
          <w:sz w:val="24"/>
          <w:szCs w:val="24"/>
          <w:lang w:val="en-US" w:eastAsia="zh-CN"/>
        </w:rPr>
        <w:t>的</w:t>
      </w:r>
      <w:r>
        <w:rPr>
          <w:rFonts w:hint="eastAsia" w:ascii="宋体" w:hAnsi="宋体" w:eastAsia="宋体" w:cs="宋体"/>
          <w:color w:val="auto"/>
          <w:sz w:val="24"/>
          <w:szCs w:val="24"/>
        </w:rPr>
        <w:t>文件一年内项目开始施工，承接方负责向委托方及施工单位进行设计交底、处理有关设计问题和参加竣工验收。</w:t>
      </w:r>
      <w:r>
        <w:rPr>
          <w:rFonts w:hint="eastAsia" w:ascii="宋体" w:hAnsi="宋体" w:eastAsia="宋体" w:cs="宋体"/>
          <w:color w:val="auto"/>
          <w:sz w:val="24"/>
          <w:szCs w:val="24"/>
          <w:lang w:val="en-US" w:eastAsia="zh-CN"/>
        </w:rPr>
        <w:t>若</w:t>
      </w:r>
      <w:r>
        <w:rPr>
          <w:rFonts w:hint="eastAsia" w:ascii="宋体" w:hAnsi="宋体" w:eastAsia="宋体" w:cs="宋体"/>
          <w:color w:val="auto"/>
          <w:sz w:val="24"/>
          <w:szCs w:val="24"/>
        </w:rPr>
        <w:t>一年内项目尚未开始施工，承接方仍负责上述工作，可按所需工作量向委托方适当收取咨询服务费，收费额由双方商定。</w:t>
      </w:r>
    </w:p>
    <w:p w14:paraId="7B9AB4FE">
      <w:pPr>
        <w:spacing w:line="360" w:lineRule="auto"/>
        <w:ind w:firstLine="570"/>
        <w:rPr>
          <w:rFonts w:hint="eastAsia" w:ascii="宋体" w:hAnsi="宋体" w:eastAsia="宋体" w:cs="宋体"/>
          <w:color w:val="auto"/>
          <w:sz w:val="24"/>
          <w:szCs w:val="24"/>
        </w:rPr>
      </w:pPr>
      <w:r>
        <w:rPr>
          <w:rFonts w:hint="eastAsia" w:ascii="宋体" w:hAnsi="宋体" w:eastAsia="宋体" w:cs="宋体"/>
          <w:b/>
          <w:color w:val="auto"/>
          <w:sz w:val="24"/>
          <w:szCs w:val="24"/>
        </w:rPr>
        <w:t>第十条</w:t>
      </w:r>
      <w:r>
        <w:rPr>
          <w:rFonts w:hint="eastAsia" w:ascii="宋体" w:hAnsi="宋体" w:eastAsia="宋体" w:cs="宋体"/>
          <w:color w:val="auto"/>
          <w:sz w:val="24"/>
          <w:szCs w:val="24"/>
        </w:rPr>
        <w:t xml:space="preserve">  保密</w:t>
      </w:r>
    </w:p>
    <w:p w14:paraId="4E66F38B">
      <w:pPr>
        <w:pStyle w:val="4"/>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双方均应保护对方的知识产权，未经对方同意，任何一方均不得对对方的资料及文件擅自修改、复制或向第三人转让或用于本合同项目外的项目。如发生以上情况，泄密方承担一切由此引起的后果并承担赔偿责任。</w:t>
      </w:r>
    </w:p>
    <w:p w14:paraId="2BF77782">
      <w:pPr>
        <w:spacing w:line="360" w:lineRule="auto"/>
        <w:ind w:firstLine="555"/>
        <w:rPr>
          <w:rFonts w:hint="eastAsia" w:ascii="宋体" w:hAnsi="宋体" w:eastAsia="宋体" w:cs="宋体"/>
          <w:color w:val="auto"/>
          <w:sz w:val="24"/>
          <w:szCs w:val="24"/>
          <w:lang w:eastAsia="zh-CN"/>
        </w:rPr>
      </w:pPr>
      <w:r>
        <w:rPr>
          <w:rFonts w:hint="eastAsia" w:ascii="宋体" w:hAnsi="宋体" w:eastAsia="宋体" w:cs="宋体"/>
          <w:b/>
          <w:color w:val="auto"/>
          <w:sz w:val="24"/>
          <w:szCs w:val="24"/>
        </w:rPr>
        <w:t>第十一条</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val="en-US" w:eastAsia="zh-CN"/>
        </w:rPr>
        <w:t>争议解决</w:t>
      </w:r>
    </w:p>
    <w:p w14:paraId="162D0A89">
      <w:pPr>
        <w:spacing w:line="360" w:lineRule="auto"/>
        <w:ind w:firstLine="555"/>
        <w:rPr>
          <w:rFonts w:hint="eastAsia" w:ascii="宋体" w:hAnsi="宋体" w:eastAsia="宋体" w:cs="宋体"/>
          <w:color w:val="auto"/>
          <w:sz w:val="24"/>
          <w:szCs w:val="24"/>
        </w:rPr>
      </w:pPr>
      <w:r>
        <w:rPr>
          <w:rFonts w:hint="eastAsia" w:ascii="宋体" w:hAnsi="宋体" w:eastAsia="宋体" w:cs="宋体"/>
          <w:color w:val="auto"/>
          <w:sz w:val="24"/>
          <w:szCs w:val="24"/>
        </w:rPr>
        <w:t>本合同在履行过程中发生争议，委托方与承接方应及时协商解决。也可由当地建设行政主管部门调解，调解不成时，双方当事人可向</w:t>
      </w:r>
      <w:r>
        <w:rPr>
          <w:rFonts w:hint="eastAsia" w:ascii="宋体" w:hAnsi="宋体" w:eastAsia="宋体" w:cs="宋体"/>
          <w:color w:val="auto"/>
          <w:sz w:val="24"/>
          <w:szCs w:val="24"/>
          <w:u w:val="single"/>
        </w:rPr>
        <w:t>项目所在地</w:t>
      </w:r>
      <w:r>
        <w:rPr>
          <w:rFonts w:hint="eastAsia" w:ascii="宋体" w:hAnsi="宋体" w:eastAsia="宋体" w:cs="宋体"/>
          <w:color w:val="auto"/>
          <w:sz w:val="24"/>
          <w:szCs w:val="24"/>
        </w:rPr>
        <w:t>人民法院提起诉讼。</w:t>
      </w:r>
    </w:p>
    <w:p w14:paraId="7985B5D0">
      <w:pPr>
        <w:spacing w:line="360" w:lineRule="auto"/>
        <w:ind w:firstLine="555"/>
        <w:rPr>
          <w:rFonts w:hint="eastAsia" w:ascii="宋体" w:hAnsi="宋体" w:eastAsia="宋体" w:cs="宋体"/>
          <w:color w:val="auto"/>
          <w:sz w:val="24"/>
          <w:szCs w:val="24"/>
        </w:rPr>
      </w:pPr>
      <w:r>
        <w:rPr>
          <w:rFonts w:hint="eastAsia" w:ascii="宋体" w:hAnsi="宋体" w:eastAsia="宋体" w:cs="宋体"/>
          <w:b/>
          <w:color w:val="auto"/>
          <w:sz w:val="24"/>
          <w:szCs w:val="24"/>
        </w:rPr>
        <w:t>第十二条</w:t>
      </w:r>
      <w:r>
        <w:rPr>
          <w:rFonts w:hint="eastAsia" w:ascii="宋体" w:hAnsi="宋体" w:eastAsia="宋体" w:cs="宋体"/>
          <w:color w:val="auto"/>
          <w:sz w:val="24"/>
          <w:szCs w:val="24"/>
        </w:rPr>
        <w:t xml:space="preserve">  合同生效及其他</w:t>
      </w:r>
    </w:p>
    <w:p w14:paraId="1FF68F8F">
      <w:pPr>
        <w:spacing w:line="360" w:lineRule="auto"/>
        <w:ind w:firstLine="555"/>
        <w:rPr>
          <w:rFonts w:hint="eastAsia" w:ascii="宋体" w:hAnsi="宋体" w:eastAsia="宋体" w:cs="宋体"/>
          <w:color w:val="auto"/>
          <w:sz w:val="24"/>
          <w:szCs w:val="24"/>
        </w:rPr>
      </w:pPr>
      <w:r>
        <w:rPr>
          <w:rFonts w:hint="eastAsia" w:ascii="宋体" w:hAnsi="宋体" w:eastAsia="宋体" w:cs="宋体"/>
          <w:color w:val="auto"/>
          <w:sz w:val="24"/>
          <w:szCs w:val="24"/>
        </w:rPr>
        <w:t>12.1本工程项目中，承接方不得指定建筑材料、设备的生产厂或供货商。委托方需要承接方配合建筑材料、设备的加工订货时，所需费用由委托方承担。</w:t>
      </w:r>
    </w:p>
    <w:p w14:paraId="7763480F">
      <w:pPr>
        <w:spacing w:line="360" w:lineRule="auto"/>
        <w:ind w:firstLine="555"/>
        <w:rPr>
          <w:rFonts w:hint="eastAsia" w:ascii="宋体" w:hAnsi="宋体" w:eastAsia="宋体" w:cs="宋体"/>
          <w:color w:val="auto"/>
          <w:sz w:val="24"/>
          <w:szCs w:val="24"/>
        </w:rPr>
      </w:pPr>
      <w:r>
        <w:rPr>
          <w:rFonts w:hint="eastAsia" w:ascii="宋体" w:hAnsi="宋体" w:eastAsia="宋体" w:cs="宋体"/>
          <w:color w:val="auto"/>
          <w:sz w:val="24"/>
          <w:szCs w:val="24"/>
        </w:rPr>
        <w:t>12.2 委托方委托承接方承担本合同内容以外的工作服务，另行签订协议并支付费用。</w:t>
      </w:r>
    </w:p>
    <w:p w14:paraId="7F9064B8">
      <w:pPr>
        <w:spacing w:line="360" w:lineRule="auto"/>
        <w:ind w:firstLine="555"/>
        <w:rPr>
          <w:rFonts w:hint="eastAsia" w:ascii="宋体" w:hAnsi="宋体" w:eastAsia="宋体" w:cs="宋体"/>
          <w:color w:val="auto"/>
          <w:sz w:val="24"/>
          <w:szCs w:val="24"/>
        </w:rPr>
      </w:pPr>
      <w:r>
        <w:rPr>
          <w:rFonts w:hint="eastAsia" w:ascii="宋体" w:hAnsi="宋体" w:eastAsia="宋体" w:cs="宋体"/>
          <w:color w:val="auto"/>
          <w:sz w:val="24"/>
          <w:szCs w:val="24"/>
        </w:rPr>
        <w:t>12.3 由于不可抗力因素致使合同无法履行时，双方应及时协商解决。</w:t>
      </w:r>
    </w:p>
    <w:p w14:paraId="6CDEB78B">
      <w:pPr>
        <w:spacing w:line="360" w:lineRule="auto"/>
        <w:ind w:firstLine="555"/>
        <w:rPr>
          <w:rFonts w:hint="eastAsia" w:ascii="宋体" w:hAnsi="宋体" w:eastAsia="宋体" w:cs="宋体"/>
          <w:color w:val="auto"/>
          <w:sz w:val="24"/>
          <w:szCs w:val="24"/>
        </w:rPr>
      </w:pPr>
      <w:r>
        <w:rPr>
          <w:rFonts w:hint="eastAsia" w:ascii="宋体" w:hAnsi="宋体" w:eastAsia="宋体" w:cs="宋体"/>
          <w:color w:val="auto"/>
          <w:sz w:val="24"/>
          <w:szCs w:val="24"/>
        </w:rPr>
        <w:t>12.4 本合同双方签字盖章即生效，一式</w:t>
      </w:r>
      <w:r>
        <w:rPr>
          <w:rFonts w:hint="eastAsia" w:ascii="宋体" w:hAnsi="宋体" w:eastAsia="宋体" w:cs="宋体"/>
          <w:b/>
          <w:color w:val="auto"/>
          <w:sz w:val="24"/>
          <w:szCs w:val="24"/>
          <w:u w:val="single"/>
        </w:rPr>
        <w:t xml:space="preserve"> </w:t>
      </w:r>
      <w:r>
        <w:rPr>
          <w:rFonts w:hint="eastAsia" w:ascii="宋体" w:hAnsi="宋体" w:eastAsia="宋体" w:cs="宋体"/>
          <w:b/>
          <w:color w:val="auto"/>
          <w:sz w:val="24"/>
          <w:szCs w:val="24"/>
          <w:u w:val="single"/>
          <w:lang w:val="en-US" w:eastAsia="zh-CN"/>
        </w:rPr>
        <w:t>捌</w:t>
      </w:r>
      <w:r>
        <w:rPr>
          <w:rFonts w:hint="eastAsia" w:ascii="宋体" w:hAnsi="宋体" w:eastAsia="宋体" w:cs="宋体"/>
          <w:b/>
          <w:color w:val="auto"/>
          <w:sz w:val="24"/>
          <w:szCs w:val="24"/>
          <w:u w:val="single"/>
        </w:rPr>
        <w:t xml:space="preserve"> </w:t>
      </w:r>
      <w:r>
        <w:rPr>
          <w:rFonts w:hint="eastAsia" w:ascii="宋体" w:hAnsi="宋体" w:eastAsia="宋体" w:cs="宋体"/>
          <w:color w:val="auto"/>
          <w:sz w:val="24"/>
          <w:szCs w:val="24"/>
        </w:rPr>
        <w:t>份，委托方</w:t>
      </w:r>
      <w:r>
        <w:rPr>
          <w:rFonts w:hint="eastAsia" w:ascii="宋体" w:hAnsi="宋体" w:eastAsia="宋体" w:cs="宋体"/>
          <w:b/>
          <w:color w:val="auto"/>
          <w:sz w:val="24"/>
          <w:szCs w:val="24"/>
          <w:u w:val="single"/>
        </w:rPr>
        <w:t xml:space="preserve"> </w:t>
      </w:r>
      <w:r>
        <w:rPr>
          <w:rFonts w:hint="eastAsia" w:ascii="宋体" w:hAnsi="宋体" w:eastAsia="宋体" w:cs="宋体"/>
          <w:b/>
          <w:color w:val="auto"/>
          <w:sz w:val="24"/>
          <w:szCs w:val="24"/>
          <w:u w:val="single"/>
          <w:lang w:val="en-US" w:eastAsia="zh-CN"/>
        </w:rPr>
        <w:t>肆</w:t>
      </w:r>
      <w:r>
        <w:rPr>
          <w:rFonts w:hint="eastAsia" w:ascii="宋体" w:hAnsi="宋体" w:eastAsia="宋体" w:cs="宋体"/>
          <w:b/>
          <w:color w:val="auto"/>
          <w:sz w:val="24"/>
          <w:szCs w:val="24"/>
          <w:u w:val="single"/>
        </w:rPr>
        <w:t xml:space="preserve"> </w:t>
      </w:r>
      <w:r>
        <w:rPr>
          <w:rFonts w:hint="eastAsia" w:ascii="宋体" w:hAnsi="宋体" w:eastAsia="宋体" w:cs="宋体"/>
          <w:color w:val="auto"/>
          <w:sz w:val="24"/>
          <w:szCs w:val="24"/>
        </w:rPr>
        <w:t>份，承接方</w:t>
      </w:r>
      <w:r>
        <w:rPr>
          <w:rFonts w:hint="eastAsia" w:ascii="宋体" w:hAnsi="宋体" w:eastAsia="宋体" w:cs="宋体"/>
          <w:b/>
          <w:color w:val="auto"/>
          <w:sz w:val="24"/>
          <w:szCs w:val="24"/>
          <w:u w:val="single"/>
        </w:rPr>
        <w:t xml:space="preserve"> </w:t>
      </w:r>
      <w:r>
        <w:rPr>
          <w:rFonts w:hint="eastAsia" w:ascii="宋体" w:hAnsi="宋体" w:eastAsia="宋体" w:cs="宋体"/>
          <w:b/>
          <w:color w:val="auto"/>
          <w:sz w:val="24"/>
          <w:szCs w:val="24"/>
          <w:u w:val="single"/>
          <w:lang w:val="en-US" w:eastAsia="zh-CN"/>
        </w:rPr>
        <w:t>肆</w:t>
      </w:r>
      <w:r>
        <w:rPr>
          <w:rFonts w:hint="eastAsia" w:ascii="宋体" w:hAnsi="宋体" w:eastAsia="宋体" w:cs="宋体"/>
          <w:b/>
          <w:color w:val="auto"/>
          <w:sz w:val="24"/>
          <w:szCs w:val="24"/>
          <w:u w:val="single"/>
        </w:rPr>
        <w:t xml:space="preserve"> </w:t>
      </w:r>
      <w:r>
        <w:rPr>
          <w:rFonts w:hint="eastAsia" w:ascii="宋体" w:hAnsi="宋体" w:eastAsia="宋体" w:cs="宋体"/>
          <w:color w:val="auto"/>
          <w:sz w:val="24"/>
          <w:szCs w:val="24"/>
        </w:rPr>
        <w:t>份。</w:t>
      </w:r>
    </w:p>
    <w:p w14:paraId="3444FE42">
      <w:pPr>
        <w:spacing w:line="360" w:lineRule="auto"/>
        <w:ind w:firstLine="555"/>
        <w:rPr>
          <w:rFonts w:hint="eastAsia" w:ascii="宋体" w:hAnsi="宋体" w:eastAsia="宋体" w:cs="宋体"/>
          <w:color w:val="auto"/>
          <w:sz w:val="24"/>
          <w:szCs w:val="24"/>
        </w:rPr>
      </w:pPr>
      <w:r>
        <w:rPr>
          <w:rFonts w:hint="eastAsia" w:ascii="宋体" w:hAnsi="宋体" w:eastAsia="宋体" w:cs="宋体"/>
          <w:color w:val="auto"/>
          <w:sz w:val="24"/>
          <w:szCs w:val="24"/>
        </w:rPr>
        <w:t>12.5 双方认可的来往传真、电报、会议纪要等，均为合同的组成部分，与本合同具有同等法律效力。</w:t>
      </w:r>
    </w:p>
    <w:p w14:paraId="7A939F5D">
      <w:pPr>
        <w:pStyle w:val="7"/>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12.6 未尽事宜，经双方协商一致，签订补充协议，补充协议与本合同具有同等效力。</w:t>
      </w:r>
    </w:p>
    <w:p w14:paraId="3890686A">
      <w:pPr>
        <w:pStyle w:val="7"/>
        <w:rPr>
          <w:rFonts w:hint="eastAsia" w:ascii="宋体" w:hAnsi="宋体" w:eastAsia="宋体" w:cs="宋体"/>
          <w:color w:val="auto"/>
          <w:sz w:val="24"/>
          <w:szCs w:val="24"/>
        </w:rPr>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23"/>
        <w:gridCol w:w="4857"/>
      </w:tblGrid>
      <w:tr w14:paraId="3C0A50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7" w:hRule="atLeast"/>
          <w:jc w:val="center"/>
        </w:trPr>
        <w:tc>
          <w:tcPr>
            <w:tcW w:w="4323" w:type="dxa"/>
            <w:tcBorders>
              <w:top w:val="single" w:color="auto" w:sz="4" w:space="0"/>
              <w:left w:val="single" w:color="auto" w:sz="4" w:space="0"/>
              <w:bottom w:val="single" w:color="auto" w:sz="4" w:space="0"/>
              <w:right w:val="single" w:color="auto" w:sz="4" w:space="0"/>
            </w:tcBorders>
            <w:noWrap w:val="0"/>
            <w:vAlign w:val="center"/>
          </w:tcPr>
          <w:p w14:paraId="3F27C70E">
            <w:pPr>
              <w:spacing w:line="348" w:lineRule="auto"/>
              <w:rPr>
                <w:rFonts w:hAnsi="宋体" w:cs="宋体"/>
                <w:color w:val="000000" w:themeColor="text1"/>
                <w:kern w:val="2"/>
                <w:sz w:val="24"/>
                <w:szCs w:val="24"/>
                <w14:textFill>
                  <w14:solidFill>
                    <w14:schemeClr w14:val="tx1"/>
                  </w14:solidFill>
                </w14:textFill>
              </w:rPr>
            </w:pPr>
            <w:r>
              <w:rPr>
                <w:rFonts w:hint="eastAsia" w:hAnsi="宋体"/>
                <w:color w:val="000000" w:themeColor="text1"/>
                <w:sz w:val="24"/>
                <w14:textFill>
                  <w14:solidFill>
                    <w14:schemeClr w14:val="tx1"/>
                  </w14:solidFill>
                </w14:textFill>
              </w:rPr>
              <w:t xml:space="preserve">甲方：陕西科技大学  </w:t>
            </w:r>
          </w:p>
        </w:tc>
        <w:tc>
          <w:tcPr>
            <w:tcW w:w="4857" w:type="dxa"/>
            <w:tcBorders>
              <w:top w:val="single" w:color="auto" w:sz="4" w:space="0"/>
              <w:left w:val="single" w:color="auto" w:sz="4" w:space="0"/>
              <w:bottom w:val="single" w:color="auto" w:sz="4" w:space="0"/>
              <w:right w:val="single" w:color="auto" w:sz="4" w:space="0"/>
            </w:tcBorders>
            <w:noWrap w:val="0"/>
            <w:vAlign w:val="center"/>
          </w:tcPr>
          <w:p w14:paraId="5816E075">
            <w:pPr>
              <w:spacing w:line="348" w:lineRule="auto"/>
              <w:rPr>
                <w:rFonts w:hAnsi="宋体" w:cs="宋体"/>
                <w:color w:val="000000" w:themeColor="text1"/>
                <w:kern w:val="2"/>
                <w:sz w:val="24"/>
                <w:szCs w:val="24"/>
                <w14:textFill>
                  <w14:solidFill>
                    <w14:schemeClr w14:val="tx1"/>
                  </w14:solidFill>
                </w14:textFill>
              </w:rPr>
            </w:pPr>
            <w:r>
              <w:rPr>
                <w:rFonts w:hint="eastAsia" w:hAnsi="宋体"/>
                <w:color w:val="000000" w:themeColor="text1"/>
                <w:sz w:val="24"/>
                <w14:textFill>
                  <w14:solidFill>
                    <w14:schemeClr w14:val="tx1"/>
                  </w14:solidFill>
                </w14:textFill>
              </w:rPr>
              <w:t xml:space="preserve">乙方： </w:t>
            </w:r>
          </w:p>
        </w:tc>
      </w:tr>
      <w:tr w14:paraId="558280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1" w:hRule="atLeast"/>
          <w:jc w:val="center"/>
        </w:trPr>
        <w:tc>
          <w:tcPr>
            <w:tcW w:w="4323" w:type="dxa"/>
            <w:tcBorders>
              <w:top w:val="single" w:color="auto" w:sz="4" w:space="0"/>
              <w:left w:val="single" w:color="auto" w:sz="4" w:space="0"/>
              <w:bottom w:val="single" w:color="auto" w:sz="4" w:space="0"/>
              <w:right w:val="single" w:color="auto" w:sz="4" w:space="0"/>
            </w:tcBorders>
            <w:noWrap w:val="0"/>
            <w:vAlign w:val="center"/>
          </w:tcPr>
          <w:p w14:paraId="5E808872">
            <w:pPr>
              <w:spacing w:line="348" w:lineRule="auto"/>
              <w:rPr>
                <w:rFonts w:hAnsi="宋体" w:cs="宋体"/>
                <w:color w:val="000000" w:themeColor="text1"/>
                <w:kern w:val="2"/>
                <w:sz w:val="24"/>
                <w:szCs w:val="24"/>
                <w14:textFill>
                  <w14:solidFill>
                    <w14:schemeClr w14:val="tx1"/>
                  </w14:solidFill>
                </w14:textFill>
              </w:rPr>
            </w:pPr>
            <w:r>
              <w:rPr>
                <w:rFonts w:hint="eastAsia" w:hAnsi="宋体"/>
                <w:color w:val="000000" w:themeColor="text1"/>
                <w:sz w:val="24"/>
                <w14:textFill>
                  <w14:solidFill>
                    <w14:schemeClr w14:val="tx1"/>
                  </w14:solidFill>
                </w14:textFill>
              </w:rPr>
              <w:t>地址：</w:t>
            </w:r>
            <w:r>
              <w:rPr>
                <w:rFonts w:hAnsi="宋体"/>
                <w:color w:val="000000" w:themeColor="text1"/>
                <w:sz w:val="24"/>
                <w14:textFill>
                  <w14:solidFill>
                    <w14:schemeClr w14:val="tx1"/>
                  </w14:solidFill>
                </w14:textFill>
              </w:rPr>
              <w:t>陕西省西安市未央大学园区</w:t>
            </w:r>
          </w:p>
        </w:tc>
        <w:tc>
          <w:tcPr>
            <w:tcW w:w="4857" w:type="dxa"/>
            <w:tcBorders>
              <w:top w:val="single" w:color="auto" w:sz="4" w:space="0"/>
              <w:left w:val="single" w:color="auto" w:sz="4" w:space="0"/>
              <w:bottom w:val="single" w:color="auto" w:sz="4" w:space="0"/>
              <w:right w:val="single" w:color="auto" w:sz="4" w:space="0"/>
            </w:tcBorders>
            <w:noWrap w:val="0"/>
            <w:vAlign w:val="center"/>
          </w:tcPr>
          <w:p w14:paraId="5FD7CC7D">
            <w:pPr>
              <w:spacing w:line="348" w:lineRule="auto"/>
              <w:rPr>
                <w:rFonts w:hAnsi="宋体" w:cs="宋体"/>
                <w:color w:val="000000" w:themeColor="text1"/>
                <w:kern w:val="2"/>
                <w:sz w:val="24"/>
                <w:szCs w:val="24"/>
                <w14:textFill>
                  <w14:solidFill>
                    <w14:schemeClr w14:val="tx1"/>
                  </w14:solidFill>
                </w14:textFill>
              </w:rPr>
            </w:pPr>
            <w:r>
              <w:rPr>
                <w:rFonts w:hint="eastAsia" w:hAnsi="宋体"/>
                <w:color w:val="000000" w:themeColor="text1"/>
                <w:sz w:val="24"/>
                <w14:textFill>
                  <w14:solidFill>
                    <w14:schemeClr w14:val="tx1"/>
                  </w14:solidFill>
                </w14:textFill>
              </w:rPr>
              <w:t>地址：</w:t>
            </w:r>
          </w:p>
        </w:tc>
      </w:tr>
      <w:tr w14:paraId="11D455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4323" w:type="dxa"/>
            <w:tcBorders>
              <w:top w:val="single" w:color="auto" w:sz="4" w:space="0"/>
              <w:left w:val="single" w:color="auto" w:sz="4" w:space="0"/>
              <w:bottom w:val="single" w:color="auto" w:sz="4" w:space="0"/>
              <w:right w:val="single" w:color="auto" w:sz="4" w:space="0"/>
            </w:tcBorders>
            <w:noWrap w:val="0"/>
            <w:vAlign w:val="center"/>
          </w:tcPr>
          <w:p w14:paraId="4255DAEC">
            <w:pPr>
              <w:spacing w:line="348" w:lineRule="auto"/>
              <w:rPr>
                <w:rFonts w:hAnsi="宋体"/>
                <w:color w:val="000000" w:themeColor="text1"/>
                <w:sz w:val="24"/>
                <w14:textFill>
                  <w14:solidFill>
                    <w14:schemeClr w14:val="tx1"/>
                  </w14:solidFill>
                </w14:textFill>
              </w:rPr>
            </w:pPr>
            <w:r>
              <w:rPr>
                <w:rFonts w:hint="eastAsia" w:hAnsi="宋体"/>
                <w:color w:val="000000" w:themeColor="text1"/>
                <w:sz w:val="24"/>
                <w14:textFill>
                  <w14:solidFill>
                    <w14:schemeClr w14:val="tx1"/>
                  </w14:solidFill>
                </w14:textFill>
              </w:rPr>
              <w:t>代理人或委托代理人（签字或盖章）：</w:t>
            </w:r>
          </w:p>
          <w:p w14:paraId="55C914C2">
            <w:pPr>
              <w:spacing w:line="348" w:lineRule="auto"/>
              <w:rPr>
                <w:rFonts w:hint="eastAsia" w:hAnsi="宋体"/>
                <w:color w:val="000000" w:themeColor="text1"/>
                <w:kern w:val="2"/>
                <w:sz w:val="24"/>
                <w:szCs w:val="24"/>
                <w14:textFill>
                  <w14:solidFill>
                    <w14:schemeClr w14:val="tx1"/>
                  </w14:solidFill>
                </w14:textFill>
              </w:rPr>
            </w:pPr>
          </w:p>
        </w:tc>
        <w:tc>
          <w:tcPr>
            <w:tcW w:w="4857" w:type="dxa"/>
            <w:tcBorders>
              <w:top w:val="single" w:color="auto" w:sz="4" w:space="0"/>
              <w:left w:val="single" w:color="auto" w:sz="4" w:space="0"/>
              <w:bottom w:val="single" w:color="auto" w:sz="4" w:space="0"/>
              <w:right w:val="single" w:color="auto" w:sz="4" w:space="0"/>
            </w:tcBorders>
            <w:noWrap w:val="0"/>
            <w:vAlign w:val="center"/>
          </w:tcPr>
          <w:p w14:paraId="31726BD8">
            <w:pPr>
              <w:spacing w:line="348" w:lineRule="auto"/>
              <w:rPr>
                <w:rFonts w:ascii="Times New Roman"/>
                <w:color w:val="000000" w:themeColor="text1"/>
                <w:sz w:val="24"/>
                <w14:textFill>
                  <w14:solidFill>
                    <w14:schemeClr w14:val="tx1"/>
                  </w14:solidFill>
                </w14:textFill>
              </w:rPr>
            </w:pPr>
            <w:r>
              <w:rPr>
                <w:rFonts w:hint="eastAsia" w:ascii="Times New Roman"/>
                <w:color w:val="000000" w:themeColor="text1"/>
                <w:sz w:val="24"/>
                <w14:textFill>
                  <w14:solidFill>
                    <w14:schemeClr w14:val="tx1"/>
                  </w14:solidFill>
                </w14:textFill>
              </w:rPr>
              <w:t>代理人</w:t>
            </w:r>
            <w:r>
              <w:rPr>
                <w:rFonts w:hint="eastAsia" w:hAnsi="宋体"/>
                <w:color w:val="000000" w:themeColor="text1"/>
                <w:sz w:val="24"/>
                <w14:textFill>
                  <w14:solidFill>
                    <w14:schemeClr w14:val="tx1"/>
                  </w14:solidFill>
                </w14:textFill>
              </w:rPr>
              <w:t>或委托代理人（签字或盖章）：</w:t>
            </w:r>
          </w:p>
          <w:p w14:paraId="3CF6D6D3">
            <w:pPr>
              <w:tabs>
                <w:tab w:val="left" w:pos="567"/>
              </w:tabs>
              <w:spacing w:before="120" w:line="22" w:lineRule="atLeast"/>
              <w:rPr>
                <w:rFonts w:hint="eastAsia" w:hAnsi="宋体"/>
                <w:color w:val="000000" w:themeColor="text1"/>
                <w:kern w:val="2"/>
                <w:sz w:val="24"/>
                <w:szCs w:val="24"/>
                <w14:textFill>
                  <w14:solidFill>
                    <w14:schemeClr w14:val="tx1"/>
                  </w14:solidFill>
                </w14:textFill>
              </w:rPr>
            </w:pPr>
          </w:p>
        </w:tc>
      </w:tr>
      <w:tr w14:paraId="0842FB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4" w:hRule="atLeast"/>
          <w:jc w:val="center"/>
        </w:trPr>
        <w:tc>
          <w:tcPr>
            <w:tcW w:w="4323" w:type="dxa"/>
            <w:tcBorders>
              <w:top w:val="single" w:color="auto" w:sz="4" w:space="0"/>
              <w:left w:val="single" w:color="auto" w:sz="4" w:space="0"/>
              <w:bottom w:val="single" w:color="auto" w:sz="4" w:space="0"/>
              <w:right w:val="single" w:color="auto" w:sz="4" w:space="0"/>
            </w:tcBorders>
            <w:noWrap w:val="0"/>
            <w:vAlign w:val="center"/>
          </w:tcPr>
          <w:p w14:paraId="083003FB">
            <w:pPr>
              <w:spacing w:line="348" w:lineRule="auto"/>
              <w:rPr>
                <w:rFonts w:hint="default" w:hAnsi="宋体" w:eastAsia="宋体"/>
                <w:color w:val="000000" w:themeColor="text1"/>
                <w:kern w:val="2"/>
                <w:sz w:val="24"/>
                <w:szCs w:val="24"/>
                <w:lang w:val="en-US" w:eastAsia="zh-CN"/>
                <w14:textFill>
                  <w14:solidFill>
                    <w14:schemeClr w14:val="tx1"/>
                  </w14:solidFill>
                </w14:textFill>
              </w:rPr>
            </w:pPr>
            <w:r>
              <w:rPr>
                <w:rFonts w:hint="eastAsia" w:hAnsi="宋体"/>
                <w:color w:val="000000" w:themeColor="text1"/>
                <w:sz w:val="24"/>
                <w14:textFill>
                  <w14:solidFill>
                    <w14:schemeClr w14:val="tx1"/>
                  </w14:solidFill>
                </w14:textFill>
              </w:rPr>
              <w:t>联系电话： 029-86168377</w:t>
            </w:r>
          </w:p>
        </w:tc>
        <w:tc>
          <w:tcPr>
            <w:tcW w:w="4857" w:type="dxa"/>
            <w:tcBorders>
              <w:top w:val="single" w:color="auto" w:sz="4" w:space="0"/>
              <w:left w:val="single" w:color="auto" w:sz="4" w:space="0"/>
              <w:bottom w:val="single" w:color="auto" w:sz="4" w:space="0"/>
              <w:right w:val="single" w:color="auto" w:sz="4" w:space="0"/>
            </w:tcBorders>
            <w:noWrap w:val="0"/>
            <w:vAlign w:val="center"/>
          </w:tcPr>
          <w:p w14:paraId="1070A59D">
            <w:pPr>
              <w:spacing w:line="348" w:lineRule="auto"/>
              <w:rPr>
                <w:rFonts w:hint="default" w:hAnsi="宋体" w:eastAsia="宋体"/>
                <w:color w:val="000000" w:themeColor="text1"/>
                <w:kern w:val="2"/>
                <w:sz w:val="24"/>
                <w:szCs w:val="24"/>
                <w:lang w:val="en-US" w:eastAsia="zh-CN"/>
                <w14:textFill>
                  <w14:solidFill>
                    <w14:schemeClr w14:val="tx1"/>
                  </w14:solidFill>
                </w14:textFill>
              </w:rPr>
            </w:pPr>
            <w:r>
              <w:rPr>
                <w:rFonts w:hint="eastAsia" w:hAnsi="宋体"/>
                <w:color w:val="000000" w:themeColor="text1"/>
                <w:sz w:val="24"/>
                <w14:textFill>
                  <w14:solidFill>
                    <w14:schemeClr w14:val="tx1"/>
                  </w14:solidFill>
                </w14:textFill>
              </w:rPr>
              <w:t>联系电话：</w:t>
            </w:r>
          </w:p>
        </w:tc>
      </w:tr>
      <w:tr w14:paraId="1A610B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4323" w:type="dxa"/>
            <w:tcBorders>
              <w:top w:val="single" w:color="auto" w:sz="4" w:space="0"/>
              <w:left w:val="single" w:color="auto" w:sz="4" w:space="0"/>
              <w:bottom w:val="single" w:color="auto" w:sz="4" w:space="0"/>
              <w:right w:val="single" w:color="auto" w:sz="4" w:space="0"/>
            </w:tcBorders>
            <w:noWrap w:val="0"/>
            <w:vAlign w:val="center"/>
          </w:tcPr>
          <w:p w14:paraId="14E37A73">
            <w:pPr>
              <w:spacing w:line="348" w:lineRule="auto"/>
              <w:rPr>
                <w:rFonts w:hint="eastAsia" w:hAnsi="宋体"/>
                <w:color w:val="000000" w:themeColor="text1"/>
                <w:kern w:val="2"/>
                <w:sz w:val="24"/>
                <w:szCs w:val="24"/>
                <w14:textFill>
                  <w14:solidFill>
                    <w14:schemeClr w14:val="tx1"/>
                  </w14:solidFill>
                </w14:textFill>
              </w:rPr>
            </w:pPr>
            <w:r>
              <w:rPr>
                <w:rFonts w:hint="eastAsia" w:hAnsi="宋体"/>
                <w:color w:val="000000" w:themeColor="text1"/>
                <w:sz w:val="24"/>
                <w14:textFill>
                  <w14:solidFill>
                    <w14:schemeClr w14:val="tx1"/>
                  </w14:solidFill>
                </w14:textFill>
              </w:rPr>
              <w:t>开户行：中国银行西安浐灞区支行</w:t>
            </w:r>
          </w:p>
        </w:tc>
        <w:tc>
          <w:tcPr>
            <w:tcW w:w="4857" w:type="dxa"/>
            <w:tcBorders>
              <w:top w:val="single" w:color="auto" w:sz="4" w:space="0"/>
              <w:left w:val="single" w:color="auto" w:sz="4" w:space="0"/>
              <w:bottom w:val="single" w:color="auto" w:sz="4" w:space="0"/>
              <w:right w:val="single" w:color="auto" w:sz="4" w:space="0"/>
            </w:tcBorders>
            <w:noWrap w:val="0"/>
            <w:vAlign w:val="center"/>
          </w:tcPr>
          <w:p w14:paraId="0DD11ED5">
            <w:pPr>
              <w:spacing w:line="348" w:lineRule="auto"/>
              <w:rPr>
                <w:rFonts w:hint="eastAsia" w:hAnsi="宋体"/>
                <w:color w:val="000000" w:themeColor="text1"/>
                <w:kern w:val="2"/>
                <w:sz w:val="24"/>
                <w:szCs w:val="24"/>
                <w14:textFill>
                  <w14:solidFill>
                    <w14:schemeClr w14:val="tx1"/>
                  </w14:solidFill>
                </w14:textFill>
              </w:rPr>
            </w:pPr>
            <w:r>
              <w:rPr>
                <w:rFonts w:hint="eastAsia" w:hAnsi="宋体"/>
                <w:color w:val="000000" w:themeColor="text1"/>
                <w:sz w:val="24"/>
                <w14:textFill>
                  <w14:solidFill>
                    <w14:schemeClr w14:val="tx1"/>
                  </w14:solidFill>
                </w14:textFill>
              </w:rPr>
              <w:t xml:space="preserve">开户行： </w:t>
            </w:r>
          </w:p>
        </w:tc>
      </w:tr>
      <w:tr w14:paraId="604664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6" w:hRule="atLeast"/>
          <w:jc w:val="center"/>
        </w:trPr>
        <w:tc>
          <w:tcPr>
            <w:tcW w:w="4323" w:type="dxa"/>
            <w:tcBorders>
              <w:top w:val="single" w:color="auto" w:sz="4" w:space="0"/>
              <w:left w:val="single" w:color="auto" w:sz="4" w:space="0"/>
              <w:bottom w:val="single" w:color="auto" w:sz="4" w:space="0"/>
              <w:right w:val="single" w:color="auto" w:sz="4" w:space="0"/>
            </w:tcBorders>
            <w:noWrap w:val="0"/>
            <w:vAlign w:val="center"/>
          </w:tcPr>
          <w:p w14:paraId="684805E2">
            <w:pPr>
              <w:spacing w:line="348" w:lineRule="auto"/>
              <w:rPr>
                <w:rFonts w:hint="eastAsia" w:hAnsi="宋体"/>
                <w:color w:val="000000" w:themeColor="text1"/>
                <w:kern w:val="2"/>
                <w:sz w:val="24"/>
                <w:szCs w:val="24"/>
                <w14:textFill>
                  <w14:solidFill>
                    <w14:schemeClr w14:val="tx1"/>
                  </w14:solidFill>
                </w14:textFill>
              </w:rPr>
            </w:pPr>
            <w:r>
              <w:rPr>
                <w:rFonts w:hint="eastAsia" w:hAnsi="宋体"/>
                <w:color w:val="000000" w:themeColor="text1"/>
                <w:sz w:val="24"/>
                <w14:textFill>
                  <w14:solidFill>
                    <w14:schemeClr w14:val="tx1"/>
                  </w14:solidFill>
                </w14:textFill>
              </w:rPr>
              <w:t xml:space="preserve">账号：1028 8745 5445   </w:t>
            </w:r>
          </w:p>
        </w:tc>
        <w:tc>
          <w:tcPr>
            <w:tcW w:w="4857" w:type="dxa"/>
            <w:tcBorders>
              <w:top w:val="single" w:color="auto" w:sz="4" w:space="0"/>
              <w:left w:val="single" w:color="auto" w:sz="4" w:space="0"/>
              <w:bottom w:val="single" w:color="auto" w:sz="4" w:space="0"/>
              <w:right w:val="single" w:color="auto" w:sz="4" w:space="0"/>
            </w:tcBorders>
            <w:noWrap w:val="0"/>
            <w:vAlign w:val="center"/>
          </w:tcPr>
          <w:p w14:paraId="0F528498">
            <w:pPr>
              <w:spacing w:line="348" w:lineRule="auto"/>
              <w:rPr>
                <w:rFonts w:hint="eastAsia" w:hAnsi="宋体"/>
                <w:color w:val="000000" w:themeColor="text1"/>
                <w:kern w:val="2"/>
                <w:sz w:val="24"/>
                <w:szCs w:val="24"/>
                <w14:textFill>
                  <w14:solidFill>
                    <w14:schemeClr w14:val="tx1"/>
                  </w14:solidFill>
                </w14:textFill>
              </w:rPr>
            </w:pPr>
            <w:r>
              <w:rPr>
                <w:rFonts w:hint="eastAsia" w:hAnsi="宋体"/>
                <w:color w:val="000000" w:themeColor="text1"/>
                <w:sz w:val="24"/>
                <w14:textFill>
                  <w14:solidFill>
                    <w14:schemeClr w14:val="tx1"/>
                  </w14:solidFill>
                </w14:textFill>
              </w:rPr>
              <w:t>账号：</w:t>
            </w:r>
          </w:p>
        </w:tc>
      </w:tr>
      <w:tr w14:paraId="1D1FA1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jc w:val="center"/>
        </w:trPr>
        <w:tc>
          <w:tcPr>
            <w:tcW w:w="4323" w:type="dxa"/>
            <w:tcBorders>
              <w:top w:val="single" w:color="auto" w:sz="4" w:space="0"/>
              <w:left w:val="single" w:color="auto" w:sz="4" w:space="0"/>
              <w:bottom w:val="single" w:color="auto" w:sz="4" w:space="0"/>
              <w:right w:val="single" w:color="auto" w:sz="4" w:space="0"/>
            </w:tcBorders>
            <w:noWrap w:val="0"/>
            <w:vAlign w:val="center"/>
          </w:tcPr>
          <w:p w14:paraId="312B03E4">
            <w:pPr>
              <w:spacing w:line="348" w:lineRule="auto"/>
              <w:rPr>
                <w:rFonts w:hint="eastAsia" w:hAnsi="宋体"/>
                <w:color w:val="000000" w:themeColor="text1"/>
                <w:kern w:val="2"/>
                <w:sz w:val="24"/>
                <w:szCs w:val="24"/>
                <w14:textFill>
                  <w14:solidFill>
                    <w14:schemeClr w14:val="tx1"/>
                  </w14:solidFill>
                </w14:textFill>
              </w:rPr>
            </w:pPr>
            <w:r>
              <w:rPr>
                <w:rFonts w:hint="eastAsia" w:hAnsi="宋体" w:cs="宋体"/>
                <w:color w:val="000000" w:themeColor="text1"/>
                <w:sz w:val="24"/>
                <w14:textFill>
                  <w14:solidFill>
                    <w14:schemeClr w14:val="tx1"/>
                  </w14:solidFill>
                </w14:textFill>
              </w:rPr>
              <w:t>税号：12610000435630669J</w:t>
            </w:r>
          </w:p>
        </w:tc>
        <w:tc>
          <w:tcPr>
            <w:tcW w:w="4857" w:type="dxa"/>
            <w:tcBorders>
              <w:top w:val="single" w:color="auto" w:sz="4" w:space="0"/>
              <w:left w:val="single" w:color="auto" w:sz="4" w:space="0"/>
              <w:bottom w:val="single" w:color="auto" w:sz="4" w:space="0"/>
              <w:right w:val="single" w:color="auto" w:sz="4" w:space="0"/>
            </w:tcBorders>
            <w:noWrap w:val="0"/>
            <w:vAlign w:val="center"/>
          </w:tcPr>
          <w:p w14:paraId="593F2B02">
            <w:pPr>
              <w:spacing w:line="348" w:lineRule="auto"/>
              <w:rPr>
                <w:rFonts w:hint="eastAsia" w:hAnsi="宋体"/>
                <w:color w:val="000000" w:themeColor="text1"/>
                <w:kern w:val="2"/>
                <w:sz w:val="24"/>
                <w:szCs w:val="24"/>
                <w14:textFill>
                  <w14:solidFill>
                    <w14:schemeClr w14:val="tx1"/>
                  </w14:solidFill>
                </w14:textFill>
              </w:rPr>
            </w:pPr>
            <w:r>
              <w:rPr>
                <w:rFonts w:hint="eastAsia" w:hAnsi="宋体" w:cs="宋体"/>
                <w:color w:val="000000" w:themeColor="text1"/>
                <w:sz w:val="24"/>
                <w14:textFill>
                  <w14:solidFill>
                    <w14:schemeClr w14:val="tx1"/>
                  </w14:solidFill>
                </w14:textFill>
              </w:rPr>
              <w:t>税号：</w:t>
            </w:r>
          </w:p>
        </w:tc>
      </w:tr>
      <w:tr w14:paraId="49C854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jc w:val="center"/>
        </w:trPr>
        <w:tc>
          <w:tcPr>
            <w:tcW w:w="4323" w:type="dxa"/>
            <w:tcBorders>
              <w:top w:val="single" w:color="auto" w:sz="4" w:space="0"/>
              <w:left w:val="single" w:color="auto" w:sz="4" w:space="0"/>
              <w:bottom w:val="single" w:color="auto" w:sz="4" w:space="0"/>
              <w:right w:val="single" w:color="auto" w:sz="4" w:space="0"/>
            </w:tcBorders>
            <w:noWrap w:val="0"/>
            <w:vAlign w:val="center"/>
          </w:tcPr>
          <w:p w14:paraId="45A34233">
            <w:pPr>
              <w:spacing w:line="348" w:lineRule="auto"/>
              <w:rPr>
                <w:rFonts w:hint="eastAsia" w:hAnsi="宋体"/>
                <w:color w:val="000000" w:themeColor="text1"/>
                <w:kern w:val="2"/>
                <w:sz w:val="24"/>
                <w:szCs w:val="24"/>
                <w14:textFill>
                  <w14:solidFill>
                    <w14:schemeClr w14:val="tx1"/>
                  </w14:solidFill>
                </w14:textFill>
              </w:rPr>
            </w:pPr>
            <w:r>
              <w:rPr>
                <w:rFonts w:hint="eastAsia" w:hAnsi="宋体" w:cs="宋体"/>
                <w:color w:val="000000" w:themeColor="text1"/>
                <w:sz w:val="24"/>
                <w14:textFill>
                  <w14:solidFill>
                    <w14:schemeClr w14:val="tx1"/>
                  </w14:solidFill>
                </w14:textFill>
              </w:rPr>
              <w:t>日期：2025年</w:t>
            </w:r>
            <w:r>
              <w:rPr>
                <w:rFonts w:hAnsi="宋体" w:cs="宋体"/>
                <w:color w:val="000000" w:themeColor="text1"/>
                <w:sz w:val="24"/>
                <w14:textFill>
                  <w14:solidFill>
                    <w14:schemeClr w14:val="tx1"/>
                  </w14:solidFill>
                </w14:textFill>
              </w:rPr>
              <w:t xml:space="preserve">   </w:t>
            </w:r>
            <w:r>
              <w:rPr>
                <w:rFonts w:hint="eastAsia" w:hAnsi="宋体" w:cs="宋体"/>
                <w:color w:val="000000" w:themeColor="text1"/>
                <w:sz w:val="24"/>
                <w14:textFill>
                  <w14:solidFill>
                    <w14:schemeClr w14:val="tx1"/>
                  </w14:solidFill>
                </w14:textFill>
              </w:rPr>
              <w:t xml:space="preserve">    月    </w:t>
            </w:r>
            <w:r>
              <w:rPr>
                <w:rFonts w:hAnsi="宋体" w:cs="宋体"/>
                <w:color w:val="000000" w:themeColor="text1"/>
                <w:sz w:val="24"/>
                <w14:textFill>
                  <w14:solidFill>
                    <w14:schemeClr w14:val="tx1"/>
                  </w14:solidFill>
                </w14:textFill>
              </w:rPr>
              <w:t xml:space="preserve">   </w:t>
            </w:r>
            <w:r>
              <w:rPr>
                <w:rFonts w:hint="eastAsia" w:hAnsi="宋体" w:cs="宋体"/>
                <w:color w:val="000000" w:themeColor="text1"/>
                <w:sz w:val="24"/>
                <w14:textFill>
                  <w14:solidFill>
                    <w14:schemeClr w14:val="tx1"/>
                  </w14:solidFill>
                </w14:textFill>
              </w:rPr>
              <w:t>日</w:t>
            </w:r>
          </w:p>
        </w:tc>
        <w:tc>
          <w:tcPr>
            <w:tcW w:w="4857" w:type="dxa"/>
            <w:tcBorders>
              <w:top w:val="single" w:color="auto" w:sz="4" w:space="0"/>
              <w:left w:val="single" w:color="auto" w:sz="4" w:space="0"/>
              <w:bottom w:val="single" w:color="auto" w:sz="4" w:space="0"/>
              <w:right w:val="single" w:color="auto" w:sz="4" w:space="0"/>
            </w:tcBorders>
            <w:noWrap w:val="0"/>
            <w:vAlign w:val="center"/>
          </w:tcPr>
          <w:p w14:paraId="1D5B8419">
            <w:pPr>
              <w:spacing w:line="348" w:lineRule="auto"/>
              <w:rPr>
                <w:rFonts w:hint="eastAsia" w:hAnsi="宋体"/>
                <w:color w:val="000000" w:themeColor="text1"/>
                <w:kern w:val="2"/>
                <w:sz w:val="24"/>
                <w:szCs w:val="24"/>
                <w14:textFill>
                  <w14:solidFill>
                    <w14:schemeClr w14:val="tx1"/>
                  </w14:solidFill>
                </w14:textFill>
              </w:rPr>
            </w:pPr>
            <w:r>
              <w:rPr>
                <w:rFonts w:hint="eastAsia" w:hAnsi="宋体" w:cs="宋体"/>
                <w:color w:val="000000" w:themeColor="text1"/>
                <w:sz w:val="24"/>
                <w14:textFill>
                  <w14:solidFill>
                    <w14:schemeClr w14:val="tx1"/>
                  </w14:solidFill>
                </w14:textFill>
              </w:rPr>
              <w:t xml:space="preserve">日期：2025年    </w:t>
            </w:r>
            <w:r>
              <w:rPr>
                <w:rFonts w:hAnsi="宋体" w:cs="宋体"/>
                <w:color w:val="000000" w:themeColor="text1"/>
                <w:sz w:val="24"/>
                <w14:textFill>
                  <w14:solidFill>
                    <w14:schemeClr w14:val="tx1"/>
                  </w14:solidFill>
                </w14:textFill>
              </w:rPr>
              <w:t xml:space="preserve">   </w:t>
            </w:r>
            <w:r>
              <w:rPr>
                <w:rFonts w:hint="eastAsia" w:hAnsi="宋体" w:cs="宋体"/>
                <w:color w:val="000000" w:themeColor="text1"/>
                <w:sz w:val="24"/>
                <w14:textFill>
                  <w14:solidFill>
                    <w14:schemeClr w14:val="tx1"/>
                  </w14:solidFill>
                </w14:textFill>
              </w:rPr>
              <w:t>月</w:t>
            </w:r>
            <w:r>
              <w:rPr>
                <w:rFonts w:hAnsi="宋体" w:cs="宋体"/>
                <w:color w:val="000000" w:themeColor="text1"/>
                <w:sz w:val="24"/>
                <w14:textFill>
                  <w14:solidFill>
                    <w14:schemeClr w14:val="tx1"/>
                  </w14:solidFill>
                </w14:textFill>
              </w:rPr>
              <w:t xml:space="preserve">  </w:t>
            </w:r>
            <w:r>
              <w:rPr>
                <w:rFonts w:hint="eastAsia" w:hAnsi="宋体" w:cs="宋体"/>
                <w:color w:val="000000" w:themeColor="text1"/>
                <w:sz w:val="24"/>
                <w14:textFill>
                  <w14:solidFill>
                    <w14:schemeClr w14:val="tx1"/>
                  </w14:solidFill>
                </w14:textFill>
              </w:rPr>
              <w:t xml:space="preserve">    </w:t>
            </w:r>
            <w:r>
              <w:rPr>
                <w:rFonts w:hAnsi="宋体" w:cs="宋体"/>
                <w:color w:val="000000" w:themeColor="text1"/>
                <w:sz w:val="24"/>
                <w14:textFill>
                  <w14:solidFill>
                    <w14:schemeClr w14:val="tx1"/>
                  </w14:solidFill>
                </w14:textFill>
              </w:rPr>
              <w:t xml:space="preserve"> </w:t>
            </w:r>
            <w:r>
              <w:rPr>
                <w:rFonts w:hint="eastAsia" w:hAnsi="宋体" w:cs="宋体"/>
                <w:color w:val="000000" w:themeColor="text1"/>
                <w:sz w:val="24"/>
                <w14:textFill>
                  <w14:solidFill>
                    <w14:schemeClr w14:val="tx1"/>
                  </w14:solidFill>
                </w14:textFill>
              </w:rPr>
              <w:t>日</w:t>
            </w:r>
          </w:p>
        </w:tc>
      </w:tr>
      <w:tr w14:paraId="6AD342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4323" w:type="dxa"/>
            <w:tcBorders>
              <w:top w:val="single" w:color="auto" w:sz="4" w:space="0"/>
              <w:left w:val="single" w:color="auto" w:sz="4" w:space="0"/>
              <w:bottom w:val="single" w:color="auto" w:sz="4" w:space="0"/>
              <w:right w:val="single" w:color="auto" w:sz="4" w:space="0"/>
            </w:tcBorders>
            <w:noWrap w:val="0"/>
            <w:vAlign w:val="center"/>
          </w:tcPr>
          <w:p w14:paraId="021FC39E">
            <w:pPr>
              <w:spacing w:line="348" w:lineRule="auto"/>
              <w:rPr>
                <w:rFonts w:hint="eastAsia" w:hAnsi="宋体" w:cs="宋体"/>
                <w:color w:val="000000" w:themeColor="text1"/>
                <w:kern w:val="2"/>
                <w:sz w:val="24"/>
                <w:szCs w:val="24"/>
                <w14:textFill>
                  <w14:solidFill>
                    <w14:schemeClr w14:val="tx1"/>
                  </w14:solidFill>
                </w14:textFill>
              </w:rPr>
            </w:pPr>
            <w:r>
              <w:rPr>
                <w:rFonts w:hint="eastAsia" w:hAnsi="宋体"/>
                <w:color w:val="000000" w:themeColor="text1"/>
                <w:sz w:val="24"/>
                <w14:textFill>
                  <w14:solidFill>
                    <w14:schemeClr w14:val="tx1"/>
                  </w14:solidFill>
                </w14:textFill>
              </w:rPr>
              <w:t xml:space="preserve">甲方：陕西科技大学  </w:t>
            </w:r>
          </w:p>
        </w:tc>
        <w:tc>
          <w:tcPr>
            <w:tcW w:w="4857" w:type="dxa"/>
            <w:tcBorders>
              <w:top w:val="single" w:color="auto" w:sz="4" w:space="0"/>
              <w:left w:val="single" w:color="auto" w:sz="4" w:space="0"/>
              <w:bottom w:val="single" w:color="auto" w:sz="4" w:space="0"/>
              <w:right w:val="single" w:color="auto" w:sz="4" w:space="0"/>
            </w:tcBorders>
            <w:noWrap w:val="0"/>
            <w:vAlign w:val="center"/>
          </w:tcPr>
          <w:p w14:paraId="1470C25A">
            <w:pPr>
              <w:spacing w:line="348" w:lineRule="auto"/>
              <w:rPr>
                <w:rFonts w:hint="eastAsia" w:hAnsi="宋体" w:cs="宋体"/>
                <w:color w:val="000000" w:themeColor="text1"/>
                <w:kern w:val="2"/>
                <w:sz w:val="24"/>
                <w:szCs w:val="24"/>
                <w14:textFill>
                  <w14:solidFill>
                    <w14:schemeClr w14:val="tx1"/>
                  </w14:solidFill>
                </w14:textFill>
              </w:rPr>
            </w:pPr>
            <w:r>
              <w:rPr>
                <w:rFonts w:hint="eastAsia" w:hAnsi="宋体"/>
                <w:color w:val="000000" w:themeColor="text1"/>
                <w:sz w:val="24"/>
                <w14:textFill>
                  <w14:solidFill>
                    <w14:schemeClr w14:val="tx1"/>
                  </w14:solidFill>
                </w14:textFill>
              </w:rPr>
              <w:t xml:space="preserve">乙方： </w:t>
            </w:r>
          </w:p>
        </w:tc>
      </w:tr>
    </w:tbl>
    <w:p w14:paraId="161CBAB4">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_GB2312">
    <w:altName w:val="楷体"/>
    <w:panose1 w:val="02010609030101010101"/>
    <w:charset w:val="86"/>
    <w:family w:val="modern"/>
    <w:pitch w:val="default"/>
    <w:sig w:usb0="00000000" w:usb1="00000000" w:usb2="00000010" w:usb3="00000000" w:csb0="00040000" w:csb1="00000000"/>
  </w:font>
  <w:font w:name="Copperplate Gothic Bold">
    <w:altName w:val="Segoe Print"/>
    <w:panose1 w:val="00000000000000000000"/>
    <w:charset w:val="00"/>
    <w:family w:val="swiss"/>
    <w:pitch w:val="default"/>
    <w:sig w:usb0="00000000" w:usb1="00000000" w:usb2="00000000" w:usb3="00000000" w:csb0="00000001"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EFB9C6"/>
    <w:multiLevelType w:val="singleLevel"/>
    <w:tmpl w:val="56EFB9C6"/>
    <w:lvl w:ilvl="0" w:tentative="0">
      <w:start w:val="8"/>
      <w:numFmt w:val="chineseCounting"/>
      <w:suff w:val="space"/>
      <w:lvlText w:val="第%1条"/>
      <w:lvlJc w:val="left"/>
      <w:rPr>
        <w:rFonts w:hint="eastAsia"/>
        <w:b/>
        <w:bC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DA1B2C"/>
    <w:rsid w:val="2CDA1B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Indent"/>
    <w:basedOn w:val="1"/>
    <w:qFormat/>
    <w:uiPriority w:val="0"/>
    <w:pPr>
      <w:spacing w:line="640" w:lineRule="exact"/>
      <w:ind w:firstLine="585"/>
    </w:pPr>
    <w:rPr>
      <w:rFonts w:ascii="楷体_GB2312" w:eastAsia="楷体_GB2312"/>
      <w:sz w:val="32"/>
    </w:rPr>
  </w:style>
  <w:style w:type="paragraph" w:styleId="3">
    <w:name w:val="Date"/>
    <w:basedOn w:val="1"/>
    <w:next w:val="1"/>
    <w:qFormat/>
    <w:uiPriority w:val="0"/>
    <w:rPr>
      <w:rFonts w:ascii="Copperplate Gothic Bold" w:hAnsi="Copperplate Gothic Bold"/>
      <w:sz w:val="32"/>
    </w:rPr>
  </w:style>
  <w:style w:type="paragraph" w:styleId="4">
    <w:name w:val="Body Text Indent 2"/>
    <w:basedOn w:val="1"/>
    <w:qFormat/>
    <w:uiPriority w:val="0"/>
    <w:pPr>
      <w:spacing w:line="640" w:lineRule="exact"/>
      <w:ind w:firstLine="645"/>
    </w:pPr>
    <w:rPr>
      <w:rFonts w:ascii="楷体_GB2312" w:eastAsia="楷体_GB2312"/>
      <w:sz w:val="32"/>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2025-01-13T02:57:00Z</dcterms:created>
  <dc:creator>五辰</dc:creator>
  <cp:lastModifiedBy>五辰</cp:lastModifiedBy>
  <dcterms:modified xsi:type="dcterms:W3CDTF">2025-01-13T02:57:59Z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30E9A69D5D7B486AB6A034F52309325C_11</vt:lpwstr>
  </property>
  <property fmtid="{D5CDD505-2E9C-101B-9397-08002B2CF9AE}" pid="4" name="KSOTemplateDocerSaveRecord">
    <vt:lpwstr>eyJoZGlkIjoiMjQ3OWI1MmU1ZTY2MzllZWI1YjQ4OWUwN2YzZDU3ZTIiLCJ1c2VySWQiOiIzMDQ1NjQ2MjcifQ==</vt:lpwstr>
  </property>
</Properties>
</file>