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版本号：ZMZB2024GYDX-430R20250120001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高分辨率多源目标三维探测器采购项目(二次)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ZMZB2024GYDX-430R</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高分辨率多源目标三维探测器采购项目(二次)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ZMZB2024GYDX-430R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高分辨率多源目标三维探测器采购项目(二次)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高分辨率多源目标三维探测器设备，本设备可实现对目标多源信息的探测。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8、本项目不接受联合体投标：非接受联合体投标声明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余老师 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高分辨率多源目标三维探测器设备，本设备可实现对目标多源信息的探测。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高分辨率多源目标三维探测器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标的名称：高分辨率多源目标三维探测器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left="420"/>
              <w:jc w:val="left"/>
            </w:pPr>
            <w:r>
              <w:rPr>
                <w:rFonts w:ascii="仿宋_GB2312" w:hAnsi="仿宋_GB2312" w:cs="仿宋_GB2312" w:eastAsia="仿宋_GB2312"/>
                <w:sz w:val="20"/>
                <w:color w:val="000000"/>
              </w:rPr>
              <w:t>1.功能要求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可实现可见光与红外光的信息融合；</w:t>
            </w:r>
          </w:p>
          <w:p>
            <w:pPr>
              <w:pStyle w:val="null3"/>
            </w:pPr>
            <w:r>
              <w:rPr>
                <w:rFonts w:ascii="仿宋_GB2312" w:hAnsi="仿宋_GB2312" w:cs="仿宋_GB2312" w:eastAsia="仿宋_GB2312"/>
                <w:sz w:val="20"/>
              </w:rPr>
              <w:t>2)</w:t>
            </w:r>
            <w:r>
              <w:rPr>
                <w:rFonts w:ascii="仿宋_GB2312" w:hAnsi="仿宋_GB2312" w:cs="仿宋_GB2312" w:eastAsia="仿宋_GB2312"/>
                <w:sz w:val="20"/>
              </w:rPr>
              <w:t>可实现可见光与三维点云的信息融合；</w:t>
            </w:r>
          </w:p>
          <w:p>
            <w:pPr>
              <w:pStyle w:val="null3"/>
            </w:pPr>
            <w:r>
              <w:rPr>
                <w:rFonts w:ascii="仿宋_GB2312" w:hAnsi="仿宋_GB2312" w:cs="仿宋_GB2312" w:eastAsia="仿宋_GB2312"/>
                <w:sz w:val="20"/>
              </w:rPr>
              <w:t>3)</w:t>
            </w:r>
            <w:r>
              <w:rPr>
                <w:rFonts w:ascii="仿宋_GB2312" w:hAnsi="仿宋_GB2312" w:cs="仿宋_GB2312" w:eastAsia="仿宋_GB2312"/>
                <w:sz w:val="20"/>
              </w:rPr>
              <w:t>可实现红外光与三维点云的融合；</w:t>
            </w:r>
          </w:p>
          <w:p>
            <w:pPr>
              <w:pStyle w:val="null3"/>
            </w:pPr>
            <w:r>
              <w:rPr>
                <w:rFonts w:ascii="仿宋_GB2312" w:hAnsi="仿宋_GB2312" w:cs="仿宋_GB2312" w:eastAsia="仿宋_GB2312"/>
                <w:sz w:val="20"/>
              </w:rPr>
              <w:t>4)</w:t>
            </w:r>
            <w:r>
              <w:rPr>
                <w:rFonts w:ascii="仿宋_GB2312" w:hAnsi="仿宋_GB2312" w:cs="仿宋_GB2312" w:eastAsia="仿宋_GB2312"/>
                <w:sz w:val="20"/>
              </w:rPr>
              <w:t>可实现可见光、红外光以及三维点云的信息融合；</w:t>
            </w:r>
          </w:p>
          <w:p>
            <w:pPr>
              <w:pStyle w:val="null3"/>
            </w:pPr>
            <w:r>
              <w:rPr>
                <w:rFonts w:ascii="仿宋_GB2312" w:hAnsi="仿宋_GB2312" w:cs="仿宋_GB2312" w:eastAsia="仿宋_GB2312"/>
                <w:sz w:val="20"/>
              </w:rPr>
              <w:t>5)</w:t>
            </w:r>
            <w:r>
              <w:rPr>
                <w:rFonts w:ascii="仿宋_GB2312" w:hAnsi="仿宋_GB2312" w:cs="仿宋_GB2312" w:eastAsia="仿宋_GB2312"/>
                <w:sz w:val="20"/>
              </w:rPr>
              <w:t>具备距离选通功能，可灵活设置过滤的距离值；</w:t>
            </w:r>
          </w:p>
          <w:p>
            <w:pPr>
              <w:pStyle w:val="null3"/>
            </w:pPr>
            <w:r>
              <w:rPr>
                <w:rFonts w:ascii="仿宋_GB2312" w:hAnsi="仿宋_GB2312" w:cs="仿宋_GB2312" w:eastAsia="仿宋_GB2312"/>
                <w:sz w:val="20"/>
              </w:rPr>
              <w:t>6)</w:t>
            </w:r>
            <w:r>
              <w:rPr>
                <w:rFonts w:ascii="仿宋_GB2312" w:hAnsi="仿宋_GB2312" w:cs="仿宋_GB2312" w:eastAsia="仿宋_GB2312"/>
                <w:sz w:val="20"/>
              </w:rPr>
              <w:t>支持多次回波功能；</w:t>
            </w:r>
          </w:p>
          <w:p>
            <w:pPr>
              <w:pStyle w:val="null3"/>
            </w:pPr>
            <w:r>
              <w:rPr>
                <w:rFonts w:ascii="仿宋_GB2312" w:hAnsi="仿宋_GB2312" w:cs="仿宋_GB2312" w:eastAsia="仿宋_GB2312"/>
                <w:sz w:val="20"/>
              </w:rPr>
              <w:t>7)</w:t>
            </w:r>
            <w:r>
              <w:rPr>
                <w:rFonts w:ascii="仿宋_GB2312" w:hAnsi="仿宋_GB2312" w:cs="仿宋_GB2312" w:eastAsia="仿宋_GB2312"/>
                <w:sz w:val="20"/>
              </w:rPr>
              <w:t>可穿透烟雾；</w:t>
            </w:r>
          </w:p>
          <w:p>
            <w:pPr>
              <w:pStyle w:val="null3"/>
            </w:pPr>
            <w:r>
              <w:rPr>
                <w:rFonts w:ascii="仿宋_GB2312" w:hAnsi="仿宋_GB2312" w:cs="仿宋_GB2312" w:eastAsia="仿宋_GB2312"/>
                <w:sz w:val="20"/>
              </w:rPr>
              <w:t>8)</w:t>
            </w:r>
            <w:r>
              <w:rPr>
                <w:rFonts w:ascii="仿宋_GB2312" w:hAnsi="仿宋_GB2312" w:cs="仿宋_GB2312" w:eastAsia="仿宋_GB2312"/>
                <w:sz w:val="20"/>
              </w:rPr>
              <w:t>控制操作界面为中文；</w:t>
            </w:r>
          </w:p>
          <w:p>
            <w:pPr>
              <w:pStyle w:val="null3"/>
            </w:pPr>
            <w:r>
              <w:rPr>
                <w:rFonts w:ascii="仿宋_GB2312" w:hAnsi="仿宋_GB2312" w:cs="仿宋_GB2312" w:eastAsia="仿宋_GB2312"/>
                <w:sz w:val="20"/>
              </w:rPr>
              <w:t>9)</w:t>
            </w:r>
            <w:r>
              <w:rPr>
                <w:rFonts w:ascii="仿宋_GB2312" w:hAnsi="仿宋_GB2312" w:cs="仿宋_GB2312" w:eastAsia="仿宋_GB2312"/>
                <w:sz w:val="20"/>
              </w:rPr>
              <w:t>可调整激光发射频率；</w:t>
            </w:r>
          </w:p>
          <w:p>
            <w:pPr>
              <w:pStyle w:val="null3"/>
            </w:pPr>
            <w:r>
              <w:rPr>
                <w:rFonts w:ascii="仿宋_GB2312" w:hAnsi="仿宋_GB2312" w:cs="仿宋_GB2312" w:eastAsia="仿宋_GB2312"/>
                <w:sz w:val="20"/>
              </w:rPr>
              <w:t>10)</w:t>
            </w:r>
            <w:r>
              <w:rPr>
                <w:rFonts w:ascii="仿宋_GB2312" w:hAnsi="仿宋_GB2312" w:cs="仿宋_GB2312" w:eastAsia="仿宋_GB2312"/>
                <w:sz w:val="20"/>
              </w:rPr>
              <w:t>可调整雷达扫描频率；</w:t>
            </w:r>
          </w:p>
          <w:p>
            <w:pPr>
              <w:pStyle w:val="null3"/>
            </w:pPr>
            <w:r>
              <w:rPr>
                <w:rFonts w:ascii="仿宋_GB2312" w:hAnsi="仿宋_GB2312" w:cs="仿宋_GB2312" w:eastAsia="仿宋_GB2312"/>
                <w:sz w:val="20"/>
              </w:rPr>
              <w:t>11)</w:t>
            </w:r>
            <w:r>
              <w:rPr>
                <w:rFonts w:ascii="仿宋_GB2312" w:hAnsi="仿宋_GB2312" w:cs="仿宋_GB2312" w:eastAsia="仿宋_GB2312"/>
                <w:sz w:val="20"/>
              </w:rPr>
              <w:t>提供完整的多物理场融合算法代码；</w:t>
            </w:r>
          </w:p>
          <w:p>
            <w:pPr>
              <w:pStyle w:val="null3"/>
            </w:pPr>
            <w:r>
              <w:rPr>
                <w:rFonts w:ascii="仿宋_GB2312" w:hAnsi="仿宋_GB2312" w:cs="仿宋_GB2312" w:eastAsia="仿宋_GB2312"/>
                <w:sz w:val="20"/>
              </w:rPr>
              <w:t>12)</w:t>
            </w:r>
            <w:r>
              <w:rPr>
                <w:rFonts w:ascii="仿宋_GB2312" w:hAnsi="仿宋_GB2312" w:cs="仿宋_GB2312" w:eastAsia="仿宋_GB2312"/>
                <w:sz w:val="20"/>
              </w:rPr>
              <w:t>提供可在</w:t>
            </w:r>
            <w:r>
              <w:rPr>
                <w:rFonts w:ascii="仿宋_GB2312" w:hAnsi="仿宋_GB2312" w:cs="仿宋_GB2312" w:eastAsia="仿宋_GB2312"/>
                <w:sz w:val="20"/>
              </w:rPr>
              <w:t>x86 Windows、x86 Linux、arm Linux等平台下运行的SDK开发包；</w:t>
            </w:r>
          </w:p>
          <w:p>
            <w:pPr>
              <w:pStyle w:val="null3"/>
              <w:ind w:left="420"/>
              <w:jc w:val="left"/>
            </w:pPr>
            <w:r>
              <w:rPr>
                <w:rFonts w:ascii="仿宋_GB2312" w:hAnsi="仿宋_GB2312" w:cs="仿宋_GB2312" w:eastAsia="仿宋_GB2312"/>
                <w:sz w:val="20"/>
              </w:rPr>
              <w:t>13)具有二维矢量化模块，可将三维点云以投影视角输出二维投影视图，可导出DWG、JPG等、支持生成立面、截面、平面（以正射影像形式生成无扭曲形变的平面图及剖面图）生成PDF、DXF、JPG、PNG等格式。</w:t>
            </w:r>
          </w:p>
          <w:p>
            <w:pPr>
              <w:pStyle w:val="null3"/>
              <w:ind w:left="42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整机参数</w:t>
            </w:r>
          </w:p>
          <w:p>
            <w:pPr>
              <w:pStyle w:val="null3"/>
              <w:ind w:left="420"/>
            </w:pPr>
            <w:r>
              <w:rPr>
                <w:rFonts w:ascii="仿宋_GB2312" w:hAnsi="仿宋_GB2312" w:cs="仿宋_GB2312" w:eastAsia="仿宋_GB2312"/>
                <w:sz w:val="20"/>
              </w:rPr>
              <w:t>1)</w:t>
            </w:r>
            <w:r>
              <w:rPr>
                <w:rFonts w:ascii="仿宋_GB2312" w:hAnsi="仿宋_GB2312" w:cs="仿宋_GB2312" w:eastAsia="仿宋_GB2312"/>
                <w:sz w:val="20"/>
              </w:rPr>
              <w:t>▲水平视场角</w:t>
            </w:r>
            <w:r>
              <w:rPr>
                <w:rFonts w:ascii="仿宋_GB2312" w:hAnsi="仿宋_GB2312" w:cs="仿宋_GB2312" w:eastAsia="仿宋_GB2312"/>
                <w:sz w:val="20"/>
              </w:rPr>
              <w:t>≥</w:t>
            </w:r>
            <w:r>
              <w:rPr>
                <w:rFonts w:ascii="仿宋_GB2312" w:hAnsi="仿宋_GB2312" w:cs="仿宋_GB2312" w:eastAsia="仿宋_GB2312"/>
                <w:sz w:val="20"/>
              </w:rPr>
              <w:t>60°，垂直视场角</w:t>
            </w:r>
            <w:r>
              <w:rPr>
                <w:rFonts w:ascii="仿宋_GB2312" w:hAnsi="仿宋_GB2312" w:cs="仿宋_GB2312" w:eastAsia="仿宋_GB2312"/>
                <w:sz w:val="20"/>
              </w:rPr>
              <w:t>≥</w:t>
            </w:r>
            <w:r>
              <w:rPr>
                <w:rFonts w:ascii="仿宋_GB2312" w:hAnsi="仿宋_GB2312" w:cs="仿宋_GB2312" w:eastAsia="仿宋_GB2312"/>
                <w:sz w:val="20"/>
              </w:rPr>
              <w:t>25°；</w:t>
            </w:r>
          </w:p>
          <w:p>
            <w:pPr>
              <w:pStyle w:val="null3"/>
              <w:ind w:left="420"/>
            </w:pPr>
            <w:r>
              <w:rPr>
                <w:rFonts w:ascii="仿宋_GB2312" w:hAnsi="仿宋_GB2312" w:cs="仿宋_GB2312" w:eastAsia="仿宋_GB2312"/>
                <w:sz w:val="20"/>
              </w:rPr>
              <w:t>2)</w:t>
            </w:r>
            <w:r>
              <w:rPr>
                <w:rFonts w:ascii="仿宋_GB2312" w:hAnsi="仿宋_GB2312" w:cs="仿宋_GB2312" w:eastAsia="仿宋_GB2312"/>
                <w:sz w:val="20"/>
              </w:rPr>
              <w:t>测温范围：</w:t>
            </w:r>
            <w:r>
              <w:rPr>
                <w:rFonts w:ascii="仿宋_GB2312" w:hAnsi="仿宋_GB2312" w:cs="仿宋_GB2312" w:eastAsia="仿宋_GB2312"/>
                <w:sz w:val="20"/>
              </w:rPr>
              <w:t>-20℃~650℃；</w:t>
            </w:r>
          </w:p>
          <w:p>
            <w:pPr>
              <w:pStyle w:val="null3"/>
              <w:ind w:left="420"/>
            </w:pPr>
            <w:r>
              <w:rPr>
                <w:rFonts w:ascii="仿宋_GB2312" w:hAnsi="仿宋_GB2312" w:cs="仿宋_GB2312" w:eastAsia="仿宋_GB2312"/>
                <w:sz w:val="20"/>
              </w:rPr>
              <w:t>3)</w:t>
            </w:r>
            <w:r>
              <w:rPr>
                <w:rFonts w:ascii="仿宋_GB2312" w:hAnsi="仿宋_GB2312" w:cs="仿宋_GB2312" w:eastAsia="仿宋_GB2312"/>
                <w:sz w:val="20"/>
              </w:rPr>
              <w:t>▲测距范围：2m~500m；</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color w:val="000000"/>
              </w:rPr>
              <w:t>雷达人眼安全等级：</w:t>
            </w:r>
            <w:r>
              <w:rPr>
                <w:rFonts w:ascii="仿宋_GB2312" w:hAnsi="仿宋_GB2312" w:cs="仿宋_GB2312" w:eastAsia="仿宋_GB2312"/>
                <w:sz w:val="20"/>
                <w:color w:val="000000"/>
              </w:rPr>
              <w:t>≤Class1(IEC-60825)</w:t>
            </w:r>
          </w:p>
          <w:p>
            <w:pPr>
              <w:pStyle w:val="null3"/>
              <w:ind w:left="420"/>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color w:val="000000"/>
              </w:rPr>
              <w:t>雷达</w:t>
            </w:r>
            <w:r>
              <w:rPr>
                <w:rFonts w:ascii="仿宋_GB2312" w:hAnsi="仿宋_GB2312" w:cs="仿宋_GB2312" w:eastAsia="仿宋_GB2312"/>
                <w:sz w:val="20"/>
                <w:color w:val="000000"/>
              </w:rPr>
              <w:t>ROI水平视场角</w:t>
            </w:r>
            <w:r>
              <w:rPr>
                <w:rFonts w:ascii="仿宋_GB2312" w:hAnsi="仿宋_GB2312" w:cs="仿宋_GB2312" w:eastAsia="仿宋_GB2312"/>
                <w:sz w:val="20"/>
                <w:color w:val="000000"/>
              </w:rPr>
              <w:t>≥</w:t>
            </w:r>
            <w:r>
              <w:rPr>
                <w:rFonts w:ascii="仿宋_GB2312" w:hAnsi="仿宋_GB2312" w:cs="仿宋_GB2312" w:eastAsia="仿宋_GB2312"/>
                <w:sz w:val="20"/>
                <w:color w:val="000000"/>
              </w:rPr>
              <w:t>40°，垂直视场角</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5</w:t>
            </w:r>
            <w:r>
              <w:rPr>
                <w:rFonts w:ascii="仿宋_GB2312" w:hAnsi="仿宋_GB2312" w:cs="仿宋_GB2312" w:eastAsia="仿宋_GB2312"/>
                <w:sz w:val="20"/>
                <w:color w:val="000000"/>
              </w:rPr>
              <w:t>°，ROI水平角分辨率≤0</w:t>
            </w:r>
            <w:r>
              <w:rPr>
                <w:rFonts w:ascii="仿宋_GB2312" w:hAnsi="仿宋_GB2312" w:cs="仿宋_GB2312" w:eastAsia="仿宋_GB2312"/>
                <w:sz w:val="20"/>
                <w:color w:val="000000"/>
              </w:rPr>
              <w:t>.1</w:t>
            </w:r>
            <w:r>
              <w:rPr>
                <w:rFonts w:ascii="仿宋_GB2312" w:hAnsi="仿宋_GB2312" w:cs="仿宋_GB2312" w:eastAsia="仿宋_GB2312"/>
                <w:sz w:val="20"/>
                <w:color w:val="000000"/>
              </w:rPr>
              <w:t>°，垂直角分辨率≤0.</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rPr>
              <w:t>6)</w:t>
            </w:r>
            <w:r>
              <w:rPr>
                <w:rFonts w:ascii="仿宋_GB2312" w:hAnsi="仿宋_GB2312" w:cs="仿宋_GB2312" w:eastAsia="仿宋_GB2312"/>
                <w:sz w:val="20"/>
              </w:rPr>
              <w:t>测温精度：</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7)</w:t>
            </w:r>
            <w:r>
              <w:rPr>
                <w:rFonts w:ascii="仿宋_GB2312" w:hAnsi="仿宋_GB2312" w:cs="仿宋_GB2312" w:eastAsia="仿宋_GB2312"/>
                <w:sz w:val="20"/>
              </w:rPr>
              <w:t>▲测距精度：±2cm(1σ)；</w:t>
            </w:r>
          </w:p>
          <w:p>
            <w:pPr>
              <w:pStyle w:val="null3"/>
              <w:ind w:left="420"/>
            </w:pPr>
            <w:r>
              <w:rPr>
                <w:rFonts w:ascii="仿宋_GB2312" w:hAnsi="仿宋_GB2312" w:cs="仿宋_GB2312" w:eastAsia="仿宋_GB2312"/>
                <w:sz w:val="20"/>
              </w:rPr>
              <w:t>8)</w:t>
            </w:r>
            <w:r>
              <w:rPr>
                <w:rFonts w:ascii="仿宋_GB2312" w:hAnsi="仿宋_GB2312" w:cs="仿宋_GB2312" w:eastAsia="仿宋_GB2312"/>
                <w:sz w:val="20"/>
              </w:rPr>
              <w:t>可见光探测器分辨率：</w:t>
            </w:r>
            <w:r>
              <w:rPr>
                <w:rFonts w:ascii="仿宋_GB2312" w:hAnsi="仿宋_GB2312" w:cs="仿宋_GB2312" w:eastAsia="仿宋_GB2312"/>
                <w:sz w:val="20"/>
              </w:rPr>
              <w:t>≥</w:t>
            </w:r>
            <w:r>
              <w:rPr>
                <w:rFonts w:ascii="仿宋_GB2312" w:hAnsi="仿宋_GB2312" w:cs="仿宋_GB2312" w:eastAsia="仿宋_GB2312"/>
                <w:sz w:val="20"/>
              </w:rPr>
              <w:t>1920×1080；</w:t>
            </w:r>
          </w:p>
          <w:p>
            <w:pPr>
              <w:pStyle w:val="null3"/>
              <w:ind w:left="420"/>
            </w:pPr>
            <w:r>
              <w:rPr>
                <w:rFonts w:ascii="仿宋_GB2312" w:hAnsi="仿宋_GB2312" w:cs="仿宋_GB2312" w:eastAsia="仿宋_GB2312"/>
                <w:sz w:val="20"/>
              </w:rPr>
              <w:t>9)</w:t>
            </w:r>
            <w:r>
              <w:rPr>
                <w:rFonts w:ascii="仿宋_GB2312" w:hAnsi="仿宋_GB2312" w:cs="仿宋_GB2312" w:eastAsia="仿宋_GB2312"/>
                <w:sz w:val="20"/>
              </w:rPr>
              <w:t>红外探测器分辨率：</w:t>
            </w:r>
            <w:r>
              <w:rPr>
                <w:rFonts w:ascii="仿宋_GB2312" w:hAnsi="仿宋_GB2312" w:cs="仿宋_GB2312" w:eastAsia="仿宋_GB2312"/>
                <w:sz w:val="20"/>
              </w:rPr>
              <w:t>≥</w:t>
            </w:r>
            <w:r>
              <w:rPr>
                <w:rFonts w:ascii="仿宋_GB2312" w:hAnsi="仿宋_GB2312" w:cs="仿宋_GB2312" w:eastAsia="仿宋_GB2312"/>
                <w:sz w:val="20"/>
              </w:rPr>
              <w:t>640×512；</w:t>
            </w:r>
          </w:p>
          <w:p>
            <w:pPr>
              <w:pStyle w:val="null3"/>
              <w:ind w:left="420"/>
            </w:pPr>
            <w:r>
              <w:rPr>
                <w:rFonts w:ascii="仿宋_GB2312" w:hAnsi="仿宋_GB2312" w:cs="仿宋_GB2312" w:eastAsia="仿宋_GB2312"/>
                <w:sz w:val="20"/>
              </w:rPr>
              <w:t>10)</w:t>
            </w:r>
            <w:r>
              <w:rPr>
                <w:rFonts w:ascii="仿宋_GB2312" w:hAnsi="仿宋_GB2312" w:cs="仿宋_GB2312" w:eastAsia="仿宋_GB2312"/>
                <w:sz w:val="20"/>
              </w:rPr>
              <w:t>工作温度：</w:t>
            </w:r>
            <w:r>
              <w:rPr>
                <w:rFonts w:ascii="仿宋_GB2312" w:hAnsi="仿宋_GB2312" w:cs="仿宋_GB2312" w:eastAsia="仿宋_GB2312"/>
                <w:sz w:val="20"/>
              </w:rPr>
              <w:t>-20℃～60℃</w:t>
            </w:r>
            <w:r>
              <w:rPr>
                <w:rFonts w:ascii="仿宋_GB2312" w:hAnsi="仿宋_GB2312" w:cs="仿宋_GB2312" w:eastAsia="仿宋_GB2312"/>
                <w:sz w:val="20"/>
              </w:rPr>
              <w:t>。</w:t>
            </w:r>
          </w:p>
          <w:p>
            <w:pPr>
              <w:pStyle w:val="null3"/>
              <w:ind w:left="42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激光雷达探测器组件</w:t>
            </w:r>
          </w:p>
          <w:p>
            <w:pPr>
              <w:pStyle w:val="null3"/>
              <w:ind w:left="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线束：</w:t>
            </w:r>
            <w:r>
              <w:rPr>
                <w:rFonts w:ascii="仿宋_GB2312" w:hAnsi="仿宋_GB2312" w:cs="仿宋_GB2312" w:eastAsia="仿宋_GB2312"/>
                <w:sz w:val="20"/>
                <w:color w:val="000000"/>
              </w:rPr>
              <w:t>≥</w:t>
            </w:r>
            <w:r>
              <w:rPr>
                <w:rFonts w:ascii="仿宋_GB2312" w:hAnsi="仿宋_GB2312" w:cs="仿宋_GB2312" w:eastAsia="仿宋_GB2312"/>
                <w:sz w:val="20"/>
                <w:color w:val="000000"/>
              </w:rPr>
              <w:t>150线；</w:t>
            </w:r>
          </w:p>
          <w:p>
            <w:pPr>
              <w:pStyle w:val="null3"/>
              <w:ind w:left="420"/>
            </w:pPr>
            <w:r>
              <w:rPr>
                <w:rFonts w:ascii="仿宋_GB2312" w:hAnsi="仿宋_GB2312" w:cs="仿宋_GB2312" w:eastAsia="仿宋_GB2312"/>
                <w:sz w:val="20"/>
                <w:color w:val="000000"/>
              </w:rPr>
              <w:t>2)</w:t>
            </w:r>
            <w:r>
              <w:rPr>
                <w:rFonts w:ascii="仿宋_GB2312" w:hAnsi="仿宋_GB2312" w:cs="仿宋_GB2312" w:eastAsia="仿宋_GB2312"/>
                <w:sz w:val="20"/>
                <w:color w:val="000000"/>
              </w:rPr>
              <w:t>激光波长：</w:t>
            </w:r>
            <w:r>
              <w:rPr>
                <w:rFonts w:ascii="仿宋_GB2312" w:hAnsi="仿宋_GB2312" w:cs="仿宋_GB2312" w:eastAsia="仿宋_GB2312"/>
                <w:sz w:val="20"/>
                <w:color w:val="000000"/>
              </w:rPr>
              <w:t>1550nm</w:t>
            </w:r>
            <w:r>
              <w:rPr>
                <w:rFonts w:ascii="仿宋_GB2312" w:hAnsi="仿宋_GB2312" w:cs="仿宋_GB2312" w:eastAsia="仿宋_GB2312"/>
                <w:sz w:val="20"/>
                <w:color w:val="000000"/>
              </w:rPr>
              <w:t>±2nm</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color w:val="000000"/>
              </w:rPr>
              <w:t>3)</w:t>
            </w:r>
            <w:r>
              <w:rPr>
                <w:rFonts w:ascii="仿宋_GB2312" w:hAnsi="仿宋_GB2312" w:cs="仿宋_GB2312" w:eastAsia="仿宋_GB2312"/>
                <w:sz w:val="20"/>
                <w:color w:val="000000"/>
              </w:rPr>
              <w:t>最远探测距离：</w:t>
            </w:r>
            <w:r>
              <w:rPr>
                <w:rFonts w:ascii="仿宋_GB2312" w:hAnsi="仿宋_GB2312" w:cs="仿宋_GB2312" w:eastAsia="仿宋_GB2312"/>
                <w:sz w:val="20"/>
                <w:color w:val="000000"/>
              </w:rPr>
              <w:t>≥</w:t>
            </w:r>
            <w:r>
              <w:rPr>
                <w:rFonts w:ascii="仿宋_GB2312" w:hAnsi="仿宋_GB2312" w:cs="仿宋_GB2312" w:eastAsia="仿宋_GB2312"/>
                <w:sz w:val="20"/>
                <w:color w:val="000000"/>
              </w:rPr>
              <w:t>500m；</w:t>
            </w:r>
          </w:p>
          <w:p>
            <w:pPr>
              <w:pStyle w:val="null3"/>
              <w:ind w:left="420"/>
            </w:pPr>
            <w:r>
              <w:rPr>
                <w:rFonts w:ascii="仿宋_GB2312" w:hAnsi="仿宋_GB2312" w:cs="仿宋_GB2312" w:eastAsia="仿宋_GB2312"/>
                <w:sz w:val="20"/>
                <w:color w:val="000000"/>
              </w:rPr>
              <w:t>4)</w:t>
            </w:r>
            <w:r>
              <w:rPr>
                <w:rFonts w:ascii="仿宋_GB2312" w:hAnsi="仿宋_GB2312" w:cs="仿宋_GB2312" w:eastAsia="仿宋_GB2312"/>
                <w:sz w:val="20"/>
                <w:color w:val="000000"/>
              </w:rPr>
              <w:t>探测距离：</w:t>
            </w:r>
            <w:r>
              <w:rPr>
                <w:rFonts w:ascii="仿宋_GB2312" w:hAnsi="仿宋_GB2312" w:cs="仿宋_GB2312" w:eastAsia="仿宋_GB2312"/>
                <w:sz w:val="20"/>
                <w:color w:val="000000"/>
              </w:rPr>
              <w:t>≥</w:t>
            </w:r>
            <w:r>
              <w:rPr>
                <w:rFonts w:ascii="仿宋_GB2312" w:hAnsi="仿宋_GB2312" w:cs="仿宋_GB2312" w:eastAsia="仿宋_GB2312"/>
                <w:sz w:val="20"/>
                <w:color w:val="000000"/>
              </w:rPr>
              <w:t>250m（10%反射率）；</w:t>
            </w:r>
          </w:p>
          <w:p>
            <w:pPr>
              <w:pStyle w:val="null3"/>
              <w:ind w:left="420"/>
            </w:pPr>
            <w:r>
              <w:rPr>
                <w:rFonts w:ascii="仿宋_GB2312" w:hAnsi="仿宋_GB2312" w:cs="仿宋_GB2312" w:eastAsia="仿宋_GB2312"/>
                <w:sz w:val="20"/>
                <w:color w:val="000000"/>
              </w:rPr>
              <w:t>5)</w:t>
            </w:r>
            <w:r>
              <w:rPr>
                <w:rFonts w:ascii="仿宋_GB2312" w:hAnsi="仿宋_GB2312" w:cs="仿宋_GB2312" w:eastAsia="仿宋_GB2312"/>
                <w:sz w:val="20"/>
                <w:color w:val="000000"/>
              </w:rPr>
              <w:t>ROI水平视场角</w:t>
            </w:r>
            <w:r>
              <w:rPr>
                <w:rFonts w:ascii="仿宋_GB2312" w:hAnsi="仿宋_GB2312" w:cs="仿宋_GB2312" w:eastAsia="仿宋_GB2312"/>
                <w:sz w:val="20"/>
                <w:color w:val="000000"/>
              </w:rPr>
              <w:t>≥</w:t>
            </w:r>
            <w:r>
              <w:rPr>
                <w:rFonts w:ascii="仿宋_GB2312" w:hAnsi="仿宋_GB2312" w:cs="仿宋_GB2312" w:eastAsia="仿宋_GB2312"/>
                <w:sz w:val="20"/>
                <w:color w:val="000000"/>
              </w:rPr>
              <w:t>40°，垂直视场角</w:t>
            </w:r>
            <w:r>
              <w:rPr>
                <w:rFonts w:ascii="仿宋_GB2312" w:hAnsi="仿宋_GB2312" w:cs="仿宋_GB2312" w:eastAsia="仿宋_GB2312"/>
                <w:sz w:val="20"/>
                <w:color w:val="000000"/>
              </w:rPr>
              <w:t>≥</w:t>
            </w:r>
            <w:r>
              <w:rPr>
                <w:rFonts w:ascii="仿宋_GB2312" w:hAnsi="仿宋_GB2312" w:cs="仿宋_GB2312" w:eastAsia="仿宋_GB2312"/>
                <w:sz w:val="20"/>
                <w:color w:val="000000"/>
              </w:rPr>
              <w:t>4.5</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color w:val="000000"/>
              </w:rPr>
              <w:t>6)</w:t>
            </w:r>
            <w:r>
              <w:rPr>
                <w:rFonts w:ascii="仿宋_GB2312" w:hAnsi="仿宋_GB2312" w:cs="仿宋_GB2312" w:eastAsia="仿宋_GB2312"/>
                <w:sz w:val="20"/>
                <w:color w:val="000000"/>
              </w:rPr>
              <w:t>ROI水平角分辨率≤0.</w:t>
            </w:r>
            <w:r>
              <w:rPr>
                <w:rFonts w:ascii="仿宋_GB2312" w:hAnsi="仿宋_GB2312" w:cs="仿宋_GB2312" w:eastAsia="仿宋_GB2312"/>
                <w:sz w:val="20"/>
                <w:color w:val="000000"/>
              </w:rPr>
              <w:t>1</w:t>
            </w:r>
            <w:r>
              <w:rPr>
                <w:rFonts w:ascii="仿宋_GB2312" w:hAnsi="仿宋_GB2312" w:cs="仿宋_GB2312" w:eastAsia="仿宋_GB2312"/>
                <w:sz w:val="20"/>
                <w:color w:val="000000"/>
              </w:rPr>
              <w:t>°，垂直角分辨率≤0.</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p>
          <w:p>
            <w:pPr>
              <w:pStyle w:val="null3"/>
              <w:ind w:left="420"/>
            </w:pPr>
            <w:r>
              <w:rPr>
                <w:rFonts w:ascii="仿宋_GB2312" w:hAnsi="仿宋_GB2312" w:cs="仿宋_GB2312" w:eastAsia="仿宋_GB2312"/>
                <w:sz w:val="20"/>
              </w:rPr>
              <w:t>7)</w:t>
            </w:r>
            <w:r>
              <w:rPr>
                <w:rFonts w:ascii="仿宋_GB2312" w:hAnsi="仿宋_GB2312" w:cs="仿宋_GB2312" w:eastAsia="仿宋_GB2312"/>
                <w:sz w:val="20"/>
              </w:rPr>
              <w:t>探测距离</w:t>
            </w:r>
            <w:r>
              <w:rPr>
                <w:rFonts w:ascii="仿宋_GB2312" w:hAnsi="仿宋_GB2312" w:cs="仿宋_GB2312" w:eastAsia="仿宋_GB2312"/>
                <w:sz w:val="20"/>
              </w:rPr>
              <w:t>(盲区)：≤2m；</w:t>
            </w:r>
          </w:p>
          <w:p>
            <w:pPr>
              <w:pStyle w:val="null3"/>
              <w:ind w:left="420"/>
            </w:pPr>
            <w:r>
              <w:rPr>
                <w:rFonts w:ascii="仿宋_GB2312" w:hAnsi="仿宋_GB2312" w:cs="仿宋_GB2312" w:eastAsia="仿宋_GB2312"/>
                <w:sz w:val="20"/>
              </w:rPr>
              <w:t>8)</w:t>
            </w:r>
            <w:r>
              <w:rPr>
                <w:rFonts w:ascii="仿宋_GB2312" w:hAnsi="仿宋_GB2312" w:cs="仿宋_GB2312" w:eastAsia="仿宋_GB2312"/>
                <w:sz w:val="20"/>
              </w:rPr>
              <w:t>水平视场角</w:t>
            </w:r>
            <w:r>
              <w:rPr>
                <w:rFonts w:ascii="仿宋_GB2312" w:hAnsi="仿宋_GB2312" w:cs="仿宋_GB2312" w:eastAsia="仿宋_GB2312"/>
                <w:sz w:val="20"/>
              </w:rPr>
              <w:t>≥</w:t>
            </w:r>
            <w:r>
              <w:rPr>
                <w:rFonts w:ascii="仿宋_GB2312" w:hAnsi="仿宋_GB2312" w:cs="仿宋_GB2312" w:eastAsia="仿宋_GB2312"/>
                <w:sz w:val="20"/>
              </w:rPr>
              <w:t>120°，垂直视场角</w:t>
            </w:r>
            <w:r>
              <w:rPr>
                <w:rFonts w:ascii="仿宋_GB2312" w:hAnsi="仿宋_GB2312" w:cs="仿宋_GB2312" w:eastAsia="仿宋_GB2312"/>
                <w:sz w:val="20"/>
              </w:rPr>
              <w:t>≥</w:t>
            </w:r>
            <w:r>
              <w:rPr>
                <w:rFonts w:ascii="仿宋_GB2312" w:hAnsi="仿宋_GB2312" w:cs="仿宋_GB2312" w:eastAsia="仿宋_GB2312"/>
                <w:sz w:val="20"/>
              </w:rPr>
              <w:t>25°；</w:t>
            </w:r>
          </w:p>
          <w:p>
            <w:pPr>
              <w:pStyle w:val="null3"/>
              <w:ind w:left="420"/>
            </w:pPr>
            <w:r>
              <w:rPr>
                <w:rFonts w:ascii="仿宋_GB2312" w:hAnsi="仿宋_GB2312" w:cs="仿宋_GB2312" w:eastAsia="仿宋_GB2312"/>
                <w:sz w:val="20"/>
              </w:rPr>
              <w:t>9)</w:t>
            </w:r>
            <w:r>
              <w:rPr>
                <w:rFonts w:ascii="仿宋_GB2312" w:hAnsi="仿宋_GB2312" w:cs="仿宋_GB2312" w:eastAsia="仿宋_GB2312"/>
                <w:sz w:val="20"/>
              </w:rPr>
              <w:t>水平角分辨率</w:t>
            </w:r>
            <w:r>
              <w:rPr>
                <w:rFonts w:ascii="仿宋_GB2312" w:hAnsi="仿宋_GB2312" w:cs="仿宋_GB2312" w:eastAsia="仿宋_GB2312"/>
                <w:sz w:val="20"/>
              </w:rPr>
              <w:t>≤0.</w:t>
            </w:r>
            <w:r>
              <w:rPr>
                <w:rFonts w:ascii="仿宋_GB2312" w:hAnsi="仿宋_GB2312" w:cs="仿宋_GB2312" w:eastAsia="仿宋_GB2312"/>
                <w:sz w:val="20"/>
              </w:rPr>
              <w:t>2</w:t>
            </w:r>
            <w:r>
              <w:rPr>
                <w:rFonts w:ascii="仿宋_GB2312" w:hAnsi="仿宋_GB2312" w:cs="仿宋_GB2312" w:eastAsia="仿宋_GB2312"/>
                <w:sz w:val="20"/>
              </w:rPr>
              <w:t>°，垂直角分辨率≤0.2</w:t>
            </w:r>
            <w:r>
              <w:rPr>
                <w:rFonts w:ascii="仿宋_GB2312" w:hAnsi="仿宋_GB2312" w:cs="仿宋_GB2312" w:eastAsia="仿宋_GB2312"/>
                <w:sz w:val="20"/>
              </w:rPr>
              <w:t>5</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10)</w:t>
            </w:r>
            <w:r>
              <w:rPr>
                <w:rFonts w:ascii="仿宋_GB2312" w:hAnsi="仿宋_GB2312" w:cs="仿宋_GB2312" w:eastAsia="仿宋_GB2312"/>
                <w:sz w:val="20"/>
              </w:rPr>
              <w:t>测距精度：</w:t>
            </w:r>
            <w:r>
              <w:rPr>
                <w:rFonts w:ascii="仿宋_GB2312" w:hAnsi="仿宋_GB2312" w:cs="仿宋_GB2312" w:eastAsia="仿宋_GB2312"/>
                <w:sz w:val="20"/>
              </w:rPr>
              <w:t>±2cm(1σ)；</w:t>
            </w:r>
          </w:p>
          <w:p>
            <w:pPr>
              <w:pStyle w:val="null3"/>
              <w:ind w:left="420"/>
            </w:pPr>
            <w:r>
              <w:rPr>
                <w:rFonts w:ascii="仿宋_GB2312" w:hAnsi="仿宋_GB2312" w:cs="仿宋_GB2312" w:eastAsia="仿宋_GB2312"/>
                <w:sz w:val="20"/>
                <w:color w:val="000000"/>
              </w:rPr>
              <w:t>11)</w:t>
            </w:r>
            <w:r>
              <w:rPr>
                <w:rFonts w:ascii="仿宋_GB2312" w:hAnsi="仿宋_GB2312" w:cs="仿宋_GB2312" w:eastAsia="仿宋_GB2312"/>
                <w:sz w:val="20"/>
              </w:rPr>
              <w:t>▲</w:t>
            </w:r>
            <w:r>
              <w:rPr>
                <w:rFonts w:ascii="仿宋_GB2312" w:hAnsi="仿宋_GB2312" w:cs="仿宋_GB2312" w:eastAsia="仿宋_GB2312"/>
                <w:sz w:val="20"/>
                <w:color w:val="000000"/>
              </w:rPr>
              <w:t>帧率：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10FPS；</w:t>
            </w:r>
          </w:p>
          <w:p>
            <w:pPr>
              <w:pStyle w:val="null3"/>
              <w:ind w:left="420"/>
            </w:pPr>
            <w:r>
              <w:rPr>
                <w:rFonts w:ascii="仿宋_GB2312" w:hAnsi="仿宋_GB2312" w:cs="仿宋_GB2312" w:eastAsia="仿宋_GB2312"/>
                <w:sz w:val="20"/>
                <w:color w:val="000000"/>
              </w:rPr>
              <w:t>12)</w:t>
            </w:r>
            <w:r>
              <w:rPr>
                <w:rFonts w:ascii="仿宋_GB2312" w:hAnsi="仿宋_GB2312" w:cs="仿宋_GB2312" w:eastAsia="仿宋_GB2312"/>
                <w:sz w:val="20"/>
                <w:color w:val="000000"/>
              </w:rPr>
              <w:t>防水及防尘等级：</w:t>
            </w:r>
            <w:r>
              <w:rPr>
                <w:rFonts w:ascii="仿宋_GB2312" w:hAnsi="仿宋_GB2312" w:cs="仿宋_GB2312" w:eastAsia="仿宋_GB2312"/>
                <w:sz w:val="20"/>
                <w:color w:val="000000"/>
              </w:rPr>
              <w:t>≥</w:t>
            </w:r>
            <w:r>
              <w:rPr>
                <w:rFonts w:ascii="仿宋_GB2312" w:hAnsi="仿宋_GB2312" w:cs="仿宋_GB2312" w:eastAsia="仿宋_GB2312"/>
                <w:sz w:val="20"/>
                <w:color w:val="000000"/>
              </w:rPr>
              <w:t>IP69(视窗)</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IP67(机体)；</w:t>
            </w:r>
          </w:p>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color w:val="000000"/>
              </w:rPr>
              <w:t>人眼安全等级：</w:t>
            </w:r>
            <w:r>
              <w:rPr>
                <w:rFonts w:ascii="仿宋_GB2312" w:hAnsi="仿宋_GB2312" w:cs="仿宋_GB2312" w:eastAsia="仿宋_GB2312"/>
                <w:sz w:val="20"/>
              </w:rPr>
              <w:t>≤</w:t>
            </w:r>
            <w:r>
              <w:rPr>
                <w:rFonts w:ascii="仿宋_GB2312" w:hAnsi="仿宋_GB2312" w:cs="仿宋_GB2312" w:eastAsia="仿宋_GB2312"/>
                <w:sz w:val="20"/>
                <w:color w:val="000000"/>
              </w:rPr>
              <w:t>Class1(IEC-60825)；</w:t>
            </w:r>
          </w:p>
          <w:p>
            <w:pPr>
              <w:pStyle w:val="null3"/>
              <w:ind w:left="42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额定电压：</w:t>
            </w:r>
            <w:r>
              <w:rPr>
                <w:rFonts w:ascii="仿宋_GB2312" w:hAnsi="仿宋_GB2312" w:cs="仿宋_GB2312" w:eastAsia="仿宋_GB2312"/>
                <w:sz w:val="20"/>
                <w:color w:val="000000"/>
              </w:rPr>
              <w:t>24V DC；</w:t>
            </w:r>
          </w:p>
          <w:p>
            <w:pPr>
              <w:pStyle w:val="null3"/>
              <w:ind w:left="42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数据传输接口：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1000Base T以太网(UDP, TCP)；</w:t>
            </w:r>
          </w:p>
          <w:p>
            <w:pPr>
              <w:pStyle w:val="null3"/>
              <w:ind w:left="42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数据传输格式：</w:t>
            </w:r>
            <w:r>
              <w:rPr>
                <w:rFonts w:ascii="仿宋_GB2312" w:hAnsi="仿宋_GB2312" w:cs="仿宋_GB2312" w:eastAsia="仿宋_GB2312"/>
                <w:sz w:val="20"/>
                <w:color w:val="000000"/>
              </w:rPr>
              <w:t>包括但不限于</w:t>
            </w:r>
            <w:r>
              <w:rPr>
                <w:rFonts w:ascii="仿宋_GB2312" w:hAnsi="仿宋_GB2312" w:cs="仿宋_GB2312" w:eastAsia="仿宋_GB2312"/>
                <w:sz w:val="20"/>
                <w:color w:val="000000"/>
              </w:rPr>
              <w:t>点云</w:t>
            </w:r>
            <w:r>
              <w:rPr>
                <w:rFonts w:ascii="仿宋_GB2312" w:hAnsi="仿宋_GB2312" w:cs="仿宋_GB2312" w:eastAsia="仿宋_GB2312"/>
                <w:sz w:val="20"/>
                <w:color w:val="000000"/>
              </w:rPr>
              <w:t>(X,Y,Z)</w:t>
            </w:r>
            <w:r>
              <w:rPr>
                <w:rFonts w:ascii="仿宋_GB2312" w:hAnsi="仿宋_GB2312" w:cs="仿宋_GB2312" w:eastAsia="仿宋_GB2312"/>
                <w:sz w:val="20"/>
                <w:color w:val="000000"/>
              </w:rPr>
              <w:t>，</w:t>
            </w:r>
            <w:r>
              <w:rPr>
                <w:rFonts w:ascii="仿宋_GB2312" w:hAnsi="仿宋_GB2312" w:cs="仿宋_GB2312" w:eastAsia="仿宋_GB2312"/>
                <w:sz w:val="20"/>
                <w:color w:val="000000"/>
              </w:rPr>
              <w:t>强度</w:t>
            </w:r>
            <w:r>
              <w:rPr>
                <w:rFonts w:ascii="仿宋_GB2312" w:hAnsi="仿宋_GB2312" w:cs="仿宋_GB2312" w:eastAsia="仿宋_GB2312"/>
                <w:sz w:val="20"/>
                <w:color w:val="000000"/>
              </w:rPr>
              <w:t>，</w:t>
            </w:r>
            <w:r>
              <w:rPr>
                <w:rFonts w:ascii="仿宋_GB2312" w:hAnsi="仿宋_GB2312" w:cs="仿宋_GB2312" w:eastAsia="仿宋_GB2312"/>
                <w:sz w:val="20"/>
                <w:color w:val="000000"/>
              </w:rPr>
              <w:t>反射率；</w:t>
            </w:r>
          </w:p>
          <w:p>
            <w:pPr>
              <w:pStyle w:val="null3"/>
              <w:ind w:left="420"/>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时间同步：</w:t>
            </w:r>
            <w:r>
              <w:rPr>
                <w:rFonts w:ascii="仿宋_GB2312" w:hAnsi="仿宋_GB2312" w:cs="仿宋_GB2312" w:eastAsia="仿宋_GB2312"/>
                <w:sz w:val="20"/>
                <w:color w:val="000000"/>
              </w:rPr>
              <w:t>包括但不限于</w:t>
            </w:r>
            <w:r>
              <w:rPr>
                <w:rFonts w:ascii="仿宋_GB2312" w:hAnsi="仿宋_GB2312" w:cs="仿宋_GB2312" w:eastAsia="仿宋_GB2312"/>
                <w:sz w:val="20"/>
                <w:color w:val="000000"/>
              </w:rPr>
              <w:t>NTP</w:t>
            </w:r>
            <w:r>
              <w:rPr>
                <w:rFonts w:ascii="仿宋_GB2312" w:hAnsi="仿宋_GB2312" w:cs="仿宋_GB2312" w:eastAsia="仿宋_GB2312"/>
                <w:sz w:val="20"/>
                <w:color w:val="000000"/>
              </w:rPr>
              <w:t>，</w:t>
            </w:r>
            <w:r>
              <w:rPr>
                <w:rFonts w:ascii="仿宋_GB2312" w:hAnsi="仿宋_GB2312" w:cs="仿宋_GB2312" w:eastAsia="仿宋_GB2312"/>
                <w:sz w:val="20"/>
                <w:color w:val="000000"/>
              </w:rPr>
              <w:t>PTP</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gPTP</w:t>
            </w:r>
            <w:r>
              <w:rPr>
                <w:rFonts w:ascii="仿宋_GB2312" w:hAnsi="仿宋_GB2312" w:cs="仿宋_GB2312" w:eastAsia="仿宋_GB2312"/>
                <w:sz w:val="20"/>
                <w:color w:val="000000"/>
              </w:rPr>
              <w:t>。</w:t>
            </w:r>
          </w:p>
          <w:p>
            <w:pPr>
              <w:pStyle w:val="null3"/>
              <w:ind w:left="420"/>
              <w:jc w:val="left"/>
            </w:pPr>
            <w:r>
              <w:rPr>
                <w:rFonts w:ascii="仿宋_GB2312" w:hAnsi="仿宋_GB2312" w:cs="仿宋_GB2312" w:eastAsia="仿宋_GB2312"/>
                <w:sz w:val="20"/>
                <w:color w:val="000000"/>
              </w:rPr>
              <w:t>4.可见光探测器组件</w:t>
            </w:r>
          </w:p>
          <w:p>
            <w:pPr>
              <w:pStyle w:val="null3"/>
              <w:ind w:left="420"/>
            </w:pPr>
            <w:r>
              <w:rPr>
                <w:rFonts w:ascii="仿宋_GB2312" w:hAnsi="仿宋_GB2312" w:cs="仿宋_GB2312" w:eastAsia="仿宋_GB2312"/>
                <w:sz w:val="20"/>
              </w:rPr>
              <w:t>1)</w:t>
            </w:r>
            <w:r>
              <w:rPr>
                <w:rFonts w:ascii="仿宋_GB2312" w:hAnsi="仿宋_GB2312" w:cs="仿宋_GB2312" w:eastAsia="仿宋_GB2312"/>
                <w:sz w:val="20"/>
              </w:rPr>
              <w:t>视场角：</w:t>
            </w: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×55</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H×V</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2)</w:t>
            </w:r>
            <w:r>
              <w:rPr>
                <w:rFonts w:ascii="仿宋_GB2312" w:hAnsi="仿宋_GB2312" w:cs="仿宋_GB2312" w:eastAsia="仿宋_GB2312"/>
                <w:sz w:val="20"/>
              </w:rPr>
              <w:t>传感器：</w:t>
            </w:r>
            <w:r>
              <w:rPr>
                <w:rFonts w:ascii="仿宋_GB2312" w:hAnsi="仿宋_GB2312" w:cs="仿宋_GB2312" w:eastAsia="仿宋_GB2312"/>
                <w:sz w:val="20"/>
                <w:color w:val="000000"/>
              </w:rPr>
              <w:t>≥</w:t>
            </w:r>
            <w:r>
              <w:rPr>
                <w:rFonts w:ascii="仿宋_GB2312" w:hAnsi="仿宋_GB2312" w:cs="仿宋_GB2312" w:eastAsia="仿宋_GB2312"/>
                <w:sz w:val="20"/>
              </w:rPr>
              <w:t>800万1/2.8"CMOS；</w:t>
            </w:r>
          </w:p>
          <w:p>
            <w:pPr>
              <w:pStyle w:val="null3"/>
              <w:ind w:left="420"/>
              <w:jc w:val="left"/>
            </w:pPr>
            <w:r>
              <w:rPr>
                <w:rFonts w:ascii="仿宋_GB2312" w:hAnsi="仿宋_GB2312" w:cs="仿宋_GB2312" w:eastAsia="仿宋_GB2312"/>
                <w:sz w:val="20"/>
              </w:rPr>
              <w:t>3)</w:t>
            </w:r>
            <w:r>
              <w:rPr>
                <w:rFonts w:ascii="仿宋_GB2312" w:hAnsi="仿宋_GB2312" w:cs="仿宋_GB2312" w:eastAsia="仿宋_GB2312"/>
                <w:sz w:val="20"/>
              </w:rPr>
              <w:t>图像输出：</w:t>
            </w:r>
            <w:r>
              <w:rPr>
                <w:rFonts w:ascii="仿宋_GB2312" w:hAnsi="仿宋_GB2312" w:cs="仿宋_GB2312" w:eastAsia="仿宋_GB2312"/>
                <w:sz w:val="20"/>
              </w:rPr>
              <w:t>包括但不限于，</w:t>
            </w:r>
            <w:r>
              <w:rPr>
                <w:rFonts w:ascii="仿宋_GB2312" w:hAnsi="仿宋_GB2312" w:cs="仿宋_GB2312" w:eastAsia="仿宋_GB2312"/>
                <w:sz w:val="20"/>
              </w:rPr>
              <w:t>主码流：</w:t>
            </w:r>
            <w:r>
              <w:rPr>
                <w:rFonts w:ascii="仿宋_GB2312" w:hAnsi="仿宋_GB2312" w:cs="仿宋_GB2312" w:eastAsia="仿宋_GB2312"/>
                <w:sz w:val="20"/>
              </w:rPr>
              <w:t>8MP 3840</w:t>
            </w:r>
            <w:r>
              <w:rPr>
                <w:rFonts w:ascii="仿宋_GB2312" w:hAnsi="仿宋_GB2312" w:cs="仿宋_GB2312" w:eastAsia="仿宋_GB2312"/>
                <w:sz w:val="20"/>
              </w:rPr>
              <w:t>×</w:t>
            </w:r>
            <w:r>
              <w:rPr>
                <w:rFonts w:ascii="仿宋_GB2312" w:hAnsi="仿宋_GB2312" w:cs="仿宋_GB2312" w:eastAsia="仿宋_GB2312"/>
                <w:sz w:val="20"/>
              </w:rPr>
              <w:t>2160@15fps；5MP 2880</w:t>
            </w:r>
            <w:r>
              <w:rPr>
                <w:rFonts w:ascii="仿宋_GB2312" w:hAnsi="仿宋_GB2312" w:cs="仿宋_GB2312" w:eastAsia="仿宋_GB2312"/>
                <w:sz w:val="20"/>
              </w:rPr>
              <w:t>×</w:t>
            </w:r>
            <w:r>
              <w:rPr>
                <w:rFonts w:ascii="仿宋_GB2312" w:hAnsi="仿宋_GB2312" w:cs="仿宋_GB2312" w:eastAsia="仿宋_GB2312"/>
                <w:sz w:val="20"/>
              </w:rPr>
              <w:t>1616@25fps；4MP 2560</w:t>
            </w:r>
            <w:r>
              <w:rPr>
                <w:rFonts w:ascii="仿宋_GB2312" w:hAnsi="仿宋_GB2312" w:cs="仿宋_GB2312" w:eastAsia="仿宋_GB2312"/>
                <w:sz w:val="20"/>
              </w:rPr>
              <w:t>×</w:t>
            </w:r>
            <w:r>
              <w:rPr>
                <w:rFonts w:ascii="仿宋_GB2312" w:hAnsi="仿宋_GB2312" w:cs="仿宋_GB2312" w:eastAsia="仿宋_GB2312"/>
                <w:sz w:val="20"/>
              </w:rPr>
              <w:t>1440@25fps；2MP 1920</w:t>
            </w:r>
            <w:r>
              <w:rPr>
                <w:rFonts w:ascii="仿宋_GB2312" w:hAnsi="仿宋_GB2312" w:cs="仿宋_GB2312" w:eastAsia="仿宋_GB2312"/>
                <w:sz w:val="20"/>
              </w:rPr>
              <w:t>×</w:t>
            </w:r>
            <w:r>
              <w:rPr>
                <w:rFonts w:ascii="仿宋_GB2312" w:hAnsi="仿宋_GB2312" w:cs="仿宋_GB2312" w:eastAsia="仿宋_GB2312"/>
                <w:sz w:val="20"/>
              </w:rPr>
              <w:t>1080@25fps；</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rPr>
              <w:t>快门：</w:t>
            </w:r>
            <w:r>
              <w:rPr>
                <w:rFonts w:ascii="仿宋_GB2312" w:hAnsi="仿宋_GB2312" w:cs="仿宋_GB2312" w:eastAsia="仿宋_GB2312"/>
                <w:sz w:val="20"/>
              </w:rPr>
              <w:t>1/50秒～1/10000秒</w:t>
            </w:r>
            <w:r>
              <w:rPr>
                <w:rFonts w:ascii="仿宋_GB2312" w:hAnsi="仿宋_GB2312" w:cs="仿宋_GB2312" w:eastAsia="仿宋_GB2312"/>
                <w:sz w:val="20"/>
              </w:rPr>
              <w:t>。</w:t>
            </w:r>
          </w:p>
          <w:p>
            <w:pPr>
              <w:pStyle w:val="null3"/>
              <w:ind w:left="420"/>
              <w:jc w:val="left"/>
            </w:pPr>
            <w:r>
              <w:rPr>
                <w:rFonts w:ascii="仿宋_GB2312" w:hAnsi="仿宋_GB2312" w:cs="仿宋_GB2312" w:eastAsia="仿宋_GB2312"/>
                <w:sz w:val="20"/>
                <w:color w:val="000000"/>
              </w:rPr>
              <w:t>5.红外探测器组件</w:t>
            </w:r>
          </w:p>
          <w:p>
            <w:pPr>
              <w:pStyle w:val="null3"/>
              <w:ind w:left="420"/>
            </w:pPr>
            <w:r>
              <w:rPr>
                <w:rFonts w:ascii="仿宋_GB2312" w:hAnsi="仿宋_GB2312" w:cs="仿宋_GB2312" w:eastAsia="仿宋_GB2312"/>
                <w:sz w:val="20"/>
              </w:rPr>
              <w:t>1)</w:t>
            </w:r>
            <w:r>
              <w:rPr>
                <w:rFonts w:ascii="仿宋_GB2312" w:hAnsi="仿宋_GB2312" w:cs="仿宋_GB2312" w:eastAsia="仿宋_GB2312"/>
                <w:sz w:val="20"/>
              </w:rPr>
              <w:t>视场角：</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w:t>
            </w:r>
            <w:r>
              <w:rPr>
                <w:rFonts w:ascii="仿宋_GB2312" w:hAnsi="仿宋_GB2312" w:cs="仿宋_GB2312" w:eastAsia="仿宋_GB2312"/>
                <w:sz w:val="20"/>
              </w:rPr>
              <w:t>H×V</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2)</w:t>
            </w:r>
            <w:r>
              <w:rPr>
                <w:rFonts w:ascii="仿宋_GB2312" w:hAnsi="仿宋_GB2312" w:cs="仿宋_GB2312" w:eastAsia="仿宋_GB2312"/>
                <w:sz w:val="20"/>
              </w:rPr>
              <w:t>分辨率：</w:t>
            </w:r>
            <w:r>
              <w:rPr>
                <w:rFonts w:ascii="仿宋_GB2312" w:hAnsi="仿宋_GB2312" w:cs="仿宋_GB2312" w:eastAsia="仿宋_GB2312"/>
                <w:sz w:val="20"/>
              </w:rPr>
              <w:t>≥</w:t>
            </w:r>
            <w:r>
              <w:rPr>
                <w:rFonts w:ascii="仿宋_GB2312" w:hAnsi="仿宋_GB2312" w:cs="仿宋_GB2312" w:eastAsia="仿宋_GB2312"/>
                <w:sz w:val="20"/>
              </w:rPr>
              <w:t>640</w:t>
            </w:r>
            <w:r>
              <w:rPr>
                <w:rFonts w:ascii="仿宋_GB2312" w:hAnsi="仿宋_GB2312" w:cs="仿宋_GB2312" w:eastAsia="仿宋_GB2312"/>
                <w:sz w:val="20"/>
              </w:rPr>
              <w:t>×</w:t>
            </w:r>
            <w:r>
              <w:rPr>
                <w:rFonts w:ascii="仿宋_GB2312" w:hAnsi="仿宋_GB2312" w:cs="仿宋_GB2312" w:eastAsia="仿宋_GB2312"/>
                <w:sz w:val="20"/>
              </w:rPr>
              <w:t>512</w:t>
            </w:r>
            <w:r>
              <w:rPr>
                <w:rFonts w:ascii="仿宋_GB2312" w:hAnsi="仿宋_GB2312" w:cs="仿宋_GB2312" w:eastAsia="仿宋_GB2312"/>
                <w:sz w:val="20"/>
              </w:rPr>
              <w:t>（</w:t>
            </w:r>
            <w:r>
              <w:rPr>
                <w:rFonts w:ascii="仿宋_GB2312" w:hAnsi="仿宋_GB2312" w:cs="仿宋_GB2312" w:eastAsia="仿宋_GB2312"/>
                <w:sz w:val="20"/>
              </w:rPr>
              <w:t>H×V</w:t>
            </w:r>
            <w:r>
              <w:rPr>
                <w:rFonts w:ascii="仿宋_GB2312" w:hAnsi="仿宋_GB2312" w:cs="仿宋_GB2312" w:eastAsia="仿宋_GB2312"/>
                <w:sz w:val="20"/>
              </w:rPr>
              <w:t>）</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3)</w:t>
            </w:r>
            <w:r>
              <w:rPr>
                <w:rFonts w:ascii="仿宋_GB2312" w:hAnsi="仿宋_GB2312" w:cs="仿宋_GB2312" w:eastAsia="仿宋_GB2312"/>
                <w:sz w:val="20"/>
              </w:rPr>
              <w:t>测温范围：</w:t>
            </w:r>
            <w:r>
              <w:rPr>
                <w:rFonts w:ascii="仿宋_GB2312" w:hAnsi="仿宋_GB2312" w:cs="仿宋_GB2312" w:eastAsia="仿宋_GB2312"/>
                <w:sz w:val="20"/>
              </w:rPr>
              <w:t>-20℃～+650℃；</w:t>
            </w:r>
          </w:p>
          <w:p>
            <w:pPr>
              <w:pStyle w:val="null3"/>
              <w:ind w:left="420"/>
            </w:pPr>
            <w:r>
              <w:rPr>
                <w:rFonts w:ascii="仿宋_GB2312" w:hAnsi="仿宋_GB2312" w:cs="仿宋_GB2312" w:eastAsia="仿宋_GB2312"/>
                <w:sz w:val="20"/>
              </w:rPr>
              <w:t>4)</w:t>
            </w:r>
            <w:r>
              <w:rPr>
                <w:rFonts w:ascii="仿宋_GB2312" w:hAnsi="仿宋_GB2312" w:cs="仿宋_GB2312" w:eastAsia="仿宋_GB2312"/>
                <w:sz w:val="20"/>
              </w:rPr>
              <w:t>测温精度：</w:t>
            </w:r>
            <w:r>
              <w:rPr>
                <w:rFonts w:ascii="仿宋_GB2312" w:hAnsi="仿宋_GB2312" w:cs="仿宋_GB2312" w:eastAsia="仿宋_GB2312"/>
                <w:sz w:val="20"/>
              </w:rPr>
              <w:t>±3℃</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5)</w:t>
            </w:r>
            <w:r>
              <w:rPr>
                <w:rFonts w:ascii="仿宋_GB2312" w:hAnsi="仿宋_GB2312" w:cs="仿宋_GB2312" w:eastAsia="仿宋_GB2312"/>
                <w:sz w:val="20"/>
              </w:rPr>
              <w:t>响应波段：</w:t>
            </w:r>
            <w:r>
              <w:rPr>
                <w:rFonts w:ascii="仿宋_GB2312" w:hAnsi="仿宋_GB2312" w:cs="仿宋_GB2312" w:eastAsia="仿宋_GB2312"/>
                <w:sz w:val="20"/>
              </w:rPr>
              <w:t>8～14μm</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6)</w:t>
            </w:r>
            <w:r>
              <w:rPr>
                <w:rFonts w:ascii="仿宋_GB2312" w:hAnsi="仿宋_GB2312" w:cs="仿宋_GB2312" w:eastAsia="仿宋_GB2312"/>
                <w:sz w:val="20"/>
              </w:rPr>
              <w:t>帧频：</w:t>
            </w:r>
            <w:r>
              <w:rPr>
                <w:rFonts w:ascii="仿宋_GB2312" w:hAnsi="仿宋_GB2312" w:cs="仿宋_GB2312" w:eastAsia="仿宋_GB2312"/>
                <w:sz w:val="20"/>
                <w:color w:val="000000"/>
              </w:rPr>
              <w:t>≥</w:t>
            </w:r>
            <w:r>
              <w:rPr>
                <w:rFonts w:ascii="仿宋_GB2312" w:hAnsi="仿宋_GB2312" w:cs="仿宋_GB2312" w:eastAsia="仿宋_GB2312"/>
                <w:sz w:val="20"/>
              </w:rPr>
              <w:t>25Hz</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7)</w:t>
            </w:r>
            <w:r>
              <w:rPr>
                <w:rFonts w:ascii="仿宋_GB2312" w:hAnsi="仿宋_GB2312" w:cs="仿宋_GB2312" w:eastAsia="仿宋_GB2312"/>
                <w:sz w:val="20"/>
              </w:rPr>
              <w:t>极性：黑热</w:t>
            </w:r>
            <w:r>
              <w:rPr>
                <w:rFonts w:ascii="仿宋_GB2312" w:hAnsi="仿宋_GB2312" w:cs="仿宋_GB2312" w:eastAsia="仿宋_GB2312"/>
                <w:sz w:val="20"/>
              </w:rPr>
              <w:t>/白热</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8)</w:t>
            </w:r>
            <w:r>
              <w:rPr>
                <w:rFonts w:ascii="仿宋_GB2312" w:hAnsi="仿宋_GB2312" w:cs="仿宋_GB2312" w:eastAsia="仿宋_GB2312"/>
                <w:sz w:val="20"/>
              </w:rPr>
              <w:t>伪彩：支持</w:t>
            </w:r>
            <w:r>
              <w:rPr>
                <w:rFonts w:ascii="仿宋_GB2312" w:hAnsi="仿宋_GB2312" w:cs="仿宋_GB2312" w:eastAsia="仿宋_GB2312"/>
                <w:sz w:val="20"/>
              </w:rPr>
              <w:t>。</w:t>
            </w:r>
          </w:p>
          <w:p>
            <w:pPr>
              <w:pStyle w:val="null3"/>
              <w:ind w:left="420"/>
              <w:jc w:val="left"/>
            </w:pPr>
            <w:r>
              <w:rPr>
                <w:rFonts w:ascii="仿宋_GB2312" w:hAnsi="仿宋_GB2312" w:cs="仿宋_GB2312" w:eastAsia="仿宋_GB2312"/>
                <w:sz w:val="20"/>
                <w:color w:val="000000"/>
              </w:rPr>
              <w:t>6.接口特性</w:t>
            </w:r>
          </w:p>
          <w:p>
            <w:pPr>
              <w:pStyle w:val="null3"/>
            </w:pPr>
            <w:r>
              <w:rPr>
                <w:rFonts w:ascii="仿宋_GB2312" w:hAnsi="仿宋_GB2312" w:cs="仿宋_GB2312" w:eastAsia="仿宋_GB2312"/>
                <w:sz w:val="20"/>
              </w:rPr>
              <w:t>1)</w:t>
            </w:r>
            <w:r>
              <w:rPr>
                <w:rFonts w:ascii="仿宋_GB2312" w:hAnsi="仿宋_GB2312" w:cs="仿宋_GB2312" w:eastAsia="仿宋_GB2312"/>
                <w:sz w:val="20"/>
              </w:rPr>
              <w:t>包括但不限于</w:t>
            </w:r>
            <w:r>
              <w:rPr>
                <w:rFonts w:ascii="仿宋_GB2312" w:hAnsi="仿宋_GB2312" w:cs="仿宋_GB2312" w:eastAsia="仿宋_GB2312"/>
                <w:sz w:val="20"/>
              </w:rPr>
              <w:t>供电接口、通讯接口和以太网接口</w:t>
            </w:r>
            <w:r>
              <w:rPr>
                <w:rFonts w:ascii="仿宋_GB2312" w:hAnsi="仿宋_GB2312" w:cs="仿宋_GB2312" w:eastAsia="仿宋_GB2312"/>
                <w:sz w:val="20"/>
              </w:rPr>
              <w:t>；</w:t>
            </w:r>
          </w:p>
          <w:p>
            <w:pPr>
              <w:pStyle w:val="null3"/>
            </w:pPr>
            <w:r>
              <w:rPr>
                <w:rFonts w:ascii="仿宋_GB2312" w:hAnsi="仿宋_GB2312" w:cs="仿宋_GB2312" w:eastAsia="仿宋_GB2312"/>
                <w:sz w:val="20"/>
              </w:rPr>
              <w:t>2)</w:t>
            </w:r>
            <w:r>
              <w:rPr>
                <w:rFonts w:ascii="仿宋_GB2312" w:hAnsi="仿宋_GB2312" w:cs="仿宋_GB2312" w:eastAsia="仿宋_GB2312"/>
                <w:sz w:val="20"/>
              </w:rPr>
              <w:t>支持全系统、多频定位解算，全面兼容北斗、</w:t>
            </w:r>
            <w:r>
              <w:rPr>
                <w:rFonts w:ascii="仿宋_GB2312" w:hAnsi="仿宋_GB2312" w:cs="仿宋_GB2312" w:eastAsia="仿宋_GB2312"/>
                <w:sz w:val="20"/>
              </w:rPr>
              <w:t>GPS等系统信号；</w:t>
            </w:r>
          </w:p>
          <w:p>
            <w:pPr>
              <w:pStyle w:val="null3"/>
            </w:pPr>
            <w:r>
              <w:rPr>
                <w:rFonts w:ascii="仿宋_GB2312" w:hAnsi="仿宋_GB2312" w:cs="仿宋_GB2312" w:eastAsia="仿宋_GB2312"/>
                <w:sz w:val="20"/>
              </w:rPr>
              <w:t>3)</w:t>
            </w:r>
            <w:r>
              <w:rPr>
                <w:rFonts w:ascii="仿宋_GB2312" w:hAnsi="仿宋_GB2312" w:cs="仿宋_GB2312" w:eastAsia="仿宋_GB2312"/>
                <w:sz w:val="20"/>
              </w:rPr>
              <w:t>提供开放式软件接口，可方便进行二次开发集成。</w:t>
            </w:r>
          </w:p>
          <w:p>
            <w:pPr>
              <w:pStyle w:val="null3"/>
              <w:ind w:left="420"/>
              <w:jc w:val="left"/>
            </w:pPr>
            <w:r>
              <w:rPr>
                <w:rFonts w:ascii="仿宋_GB2312" w:hAnsi="仿宋_GB2312" w:cs="仿宋_GB2312" w:eastAsia="仿宋_GB2312"/>
                <w:sz w:val="20"/>
                <w:color w:val="000000"/>
              </w:rPr>
              <w:t>7.工控机</w:t>
            </w:r>
          </w:p>
          <w:p>
            <w:pPr>
              <w:pStyle w:val="null3"/>
            </w:pPr>
            <w:r>
              <w:rPr>
                <w:rFonts w:ascii="仿宋_GB2312" w:hAnsi="仿宋_GB2312" w:cs="仿宋_GB2312" w:eastAsia="仿宋_GB2312"/>
                <w:sz w:val="20"/>
              </w:rPr>
              <w:t>1)</w:t>
            </w:r>
            <w:r>
              <w:rPr>
                <w:rFonts w:ascii="仿宋_GB2312" w:hAnsi="仿宋_GB2312" w:cs="仿宋_GB2312" w:eastAsia="仿宋_GB2312"/>
                <w:sz w:val="20"/>
              </w:rPr>
              <w:t>CPU：主频≥3.8GHz，三级缓存≥128MB；</w:t>
            </w:r>
          </w:p>
          <w:p>
            <w:pPr>
              <w:pStyle w:val="null3"/>
            </w:pPr>
            <w:r>
              <w:rPr>
                <w:rFonts w:ascii="仿宋_GB2312" w:hAnsi="仿宋_GB2312" w:cs="仿宋_GB2312" w:eastAsia="仿宋_GB2312"/>
                <w:sz w:val="20"/>
              </w:rPr>
              <w:t>2)</w:t>
            </w:r>
            <w:r>
              <w:rPr>
                <w:rFonts w:ascii="仿宋_GB2312" w:hAnsi="仿宋_GB2312" w:cs="仿宋_GB2312" w:eastAsia="仿宋_GB2312"/>
                <w:sz w:val="20"/>
              </w:rPr>
              <w:t>内存：</w:t>
            </w:r>
            <w:r>
              <w:rPr>
                <w:rFonts w:ascii="仿宋_GB2312" w:hAnsi="仿宋_GB2312" w:cs="仿宋_GB2312" w:eastAsia="仿宋_GB2312"/>
                <w:sz w:val="20"/>
              </w:rPr>
              <w:t>≥16GB；</w:t>
            </w:r>
          </w:p>
          <w:p>
            <w:pPr>
              <w:pStyle w:val="null3"/>
            </w:pPr>
            <w:r>
              <w:rPr>
                <w:rFonts w:ascii="仿宋_GB2312" w:hAnsi="仿宋_GB2312" w:cs="仿宋_GB2312" w:eastAsia="仿宋_GB2312"/>
                <w:sz w:val="20"/>
              </w:rPr>
              <w:t>3)</w:t>
            </w:r>
            <w:r>
              <w:rPr>
                <w:rFonts w:ascii="仿宋_GB2312" w:hAnsi="仿宋_GB2312" w:cs="仿宋_GB2312" w:eastAsia="仿宋_GB2312"/>
                <w:sz w:val="20"/>
              </w:rPr>
              <w:t>固态硬盘容量：</w:t>
            </w:r>
            <w:r>
              <w:rPr>
                <w:rFonts w:ascii="仿宋_GB2312" w:hAnsi="仿宋_GB2312" w:cs="仿宋_GB2312" w:eastAsia="仿宋_GB2312"/>
                <w:sz w:val="20"/>
              </w:rPr>
              <w:t>≥512GB；</w:t>
            </w:r>
          </w:p>
          <w:p>
            <w:pPr>
              <w:pStyle w:val="null3"/>
              <w:jc w:val="both"/>
            </w:pPr>
            <w:r>
              <w:rPr>
                <w:rFonts w:ascii="仿宋_GB2312" w:hAnsi="仿宋_GB2312" w:cs="仿宋_GB2312" w:eastAsia="仿宋_GB2312"/>
                <w:sz w:val="20"/>
              </w:rPr>
              <w:t>显示器：尺寸</w:t>
            </w:r>
            <w:r>
              <w:rPr>
                <w:rFonts w:ascii="仿宋_GB2312" w:hAnsi="仿宋_GB2312" w:cs="仿宋_GB2312" w:eastAsia="仿宋_GB2312"/>
                <w:sz w:val="20"/>
              </w:rPr>
              <w:t>≥23寸，刷新率≥120Hz。</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合同签订之日起180日历日交货安装验收完毕。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西安工业大学指定地点（未央校区教8楼）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（1）供应商按采购人要求将全部货物运到指定地点，经采购人现场按采购文件及合同中的采购参数内容验收核对登记后方可进行安装调试。最终验收按合同约定的时间进行，项目验收分为初验和终验两阶段。 a.初验：货物到达交货地点后，开箱验收，对货物名称、厂家、数量、品种、型号、规格等外观进行核对、检验。如果核对无误，采购人或采购人指定使用单位在到货签收单上签字，到货签收单只作为外观检查的依据。如果在开箱检验中发现货物有任何短少、缺损、缺陷或与合同规定不符，可视为开箱验收不合格，采购人有权拒绝接收，供应商应无条件退换货直至合格，并承担逾期交货的违约责任，赔偿采购人损失。 b.终验：验收小组按采购文件及合同中的采购参数内容验收核对登记后方可进行安装调试，所有货物安装完毕，完成首轮培训后，在投入正常使用30个工作日后，进行验收。由供应商向采购人提供详细的试运行报告，报告中至少应详细记录各种实测、运行数据。采购人根据供应商提供的试运行报告，组织相关人员或专家组成验收小组对设备进行最终验收。验收合格后，采购人填写终验验收单，作为付款依据。 （2）验收依据 a.合同文本及合同补充文件（条款）。 b.公开招标文件。 c.成交中标人的响应文件。 d.合同货物清单。 （3）交付与验收地点：西安工业大学未央校区教8楼。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本项目整体质保期：验收合格后5年；质保期满后，中标（成交）供应商仍需提供专业维修服务。 质保期内免费提供正常使用的易损件和备件（耗材除外）；软件系统提供终身免费升级服务。 设备经过双方检验认可后，签署验收报告，产品保修期自验收合格之日起计算，由中标（成交）供应商提供产品保修文件。 质保期内所有维修服务均由中标（成交）供应商免费上门取、送、修。安装调试1个月内，如有质量问题，设备整机无条件退换货并提供备件以保证设备正常使用。在保修期内，任何质量问题，中标（成交）供应商负责免费维修。 质保期过后需换件时，原则上应提供原装器件，并按成本价收费。 服务响应时间：中标（成交）供应商接到维修电话后4小时内给予明确答复，必要时48小时内到达现场维修。维修人员到现场后若问题特殊无法现场修复的，中标（成交）供应商需在72小时内给出合理解决方案。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在履行本合同过程中，如采购人、供应商双方发生争议，协商解决:如双方达不成协议，向具有管辖权的人民法院提起诉讼。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1、培训要求：供应商对用户进行不少于5天的现场操作和维护培训；培训应能使采购人技术人员较熟练掌握编程、操作、维护保养和保证设备正常运行，并能排除设备的一般故障。 2、 为顺利推进政府采购电子化交易平台应用工作，供应商需要在线提交所有通过电子化交易平台实施的政府采购项目的投标文件，同时，线下密封提交纸质版投标文件，正本壹份、副本贰份)。若线上电子投标文件与纸质投标文件不一致的，以线上电子投标文件为准；若正本和副本不符，以正本为准。线下递交文件截止时间:详见本项目招标公告文件递交截止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非接受联合体投标声明</w:t>
            </w:r>
          </w:p>
        </w:tc>
        <w:tc>
          <w:tcPr>
            <w:tcW w:type="dxa" w:w="1661"/>
          </w:tcPr>
          <w:p>
            <w:pPr>
              <w:pStyle w:val="null3"/>
            </w:pPr>
            <w:r>
              <w:rPr>
                <w:rFonts w:ascii="仿宋_GB2312" w:hAnsi="仿宋_GB2312" w:cs="仿宋_GB2312" w:eastAsia="仿宋_GB2312"/>
              </w:rPr>
              <w:t>供应商资格要求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 )</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 (合格)，交货时间(期)不满足招标文件要求(不合格)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 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 要求(合格)，投标文件的签署、盖 章不满足招标文件要求(不合格)</w:t>
            </w:r>
          </w:p>
        </w:tc>
        <w:tc>
          <w:tcPr>
            <w:tcW w:type="dxa" w:w="1661"/>
          </w:tcPr>
          <w:p>
            <w:pPr>
              <w:pStyle w:val="null3"/>
            </w:pPr>
            <w:r>
              <w:rPr>
                <w:rFonts w:ascii="仿宋_GB2312" w:hAnsi="仿宋_GB2312" w:cs="仿宋_GB2312" w:eastAsia="仿宋_GB2312"/>
              </w:rPr>
              <w:t>投标函 供应商资格要求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 格)，投标文件无投标有效期或有效期不满足招标文件要 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 格)，标的数量出现漏项或与招标文件要求不符(不合格)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 格)，有采购人不能接受的附加条件 (不合格)</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 情形(合格)，存在法律、法规和招标文件规定的其他无 效情形(不合格)</w:t>
            </w:r>
          </w:p>
        </w:tc>
        <w:tc>
          <w:tcPr>
            <w:tcW w:type="dxa" w:w="1661"/>
          </w:tcPr>
          <w:p>
            <w:pPr>
              <w:pStyle w:val="null3"/>
            </w:pPr>
            <w:r>
              <w:rPr>
                <w:rFonts w:ascii="仿宋_GB2312" w:hAnsi="仿宋_GB2312" w:cs="仿宋_GB2312" w:eastAsia="仿宋_GB2312"/>
              </w:rPr>
              <w:t>投标函 商务应答表 供应商认为有必要说明的其他问题 供应商资格要求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基本分（32分）：完全符合、响应招标文件要求，没有负偏离计32分，“▲”参数每负偏离一项扣1分，未带标识参数每负偏离一项扣0.5分，扣完为止。 备注：▲参数必须提供佐证材料（包括但不限于产品彩页、检测报告、功能截图、盖章的说明书等），未提供佐证材料或提供的佐证材料低于招标要求时按负偏离处理。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6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提供供应商2021年1月1日至今类似项目合同（以合同签订日期为准），每提供1个得1分，最高得6分。备注：响应文件中提供合同复印件。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详见附件：售后服务</w:t>
      </w:r>
    </w:p>
    <w:p>
      <w:pPr>
        <w:pStyle w:val="null3"/>
        <w:ind w:firstLine="960"/>
      </w:pPr>
      <w:r>
        <w:rPr>
          <w:rFonts w:ascii="仿宋_GB2312" w:hAnsi="仿宋_GB2312" w:cs="仿宋_GB2312" w:eastAsia="仿宋_GB2312"/>
        </w:rPr>
        <w:t>详见附件：质量保证</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详见附件：供应商认为有必要说明的其他问题</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详见附件：供应商资格要求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