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版本号：SZT2024-SN-SC-ZC-FW-133720250120001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硬件服务器、数据库和机房维保项目(二次)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SZT2024-SN-SC-ZC-FW-1337</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硬件服务器、数据库和机房维保项目(二次)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SZT2024-SN-SC-ZC-FW-1337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硬件服务器、数据库和机房维保项目(二次)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医院两地三中心内部的存储服务、网络服务硬件和软件系统进行整体运维，包括但不限于所有的存储服务器、存储交换、虚拟化软件、备份软件、存储双活运维、存储优化、维护及切换管理等等，未列举到的涉及数据存储服务器及网络部署、网络安全的软硬件均包含在本次维保范围内。 按照数据存储及服务器软硬件维护；网络和安全服务及配套软硬件维护；数据机房附属设备设施维护共3个标段组织招标。本次采购为第3标段数据机房附属设备设施维护。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采购包1：442,800.00元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服务类收费标准。每采购包按照中标金额差额定率累进法计算（中标金额100万以下按规定收取，100万-500万按下浮20%收取，500万-1000万按下浮25%收取，1000 万以上按下浮30%收取），本项目按照中标金额计算服务费*维保年限收取。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医院两地三中心内部的存储服务、网络服务硬件和软件系统进行整体运维，包括但不限于所有的存储服务器、存储交换、虚拟化软件、备份软件、存储双活运维、存储优化、维护及切换管理等等，未列举到的涉及数据存储服务器及网络部署、网络安全的软硬件均包含在本次维保范围内。 按照数据存储及服务器软硬件维护；网络和安全服务及配套软硬件维护；数据机房附属设备设施维护共3个标段组织招标。本次采购为第3标段数据机房附属设备设施维护。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442,800.00</w:t>
      </w:r>
    </w:p>
    <w:p>
      <w:pPr>
        <w:pStyle w:val="null3"/>
      </w:pPr>
      <w:r>
        <w:rPr>
          <w:rFonts w:ascii="仿宋_GB2312" w:hAnsi="仿宋_GB2312" w:cs="仿宋_GB2312" w:eastAsia="仿宋_GB2312"/>
        </w:rPr>
        <w:t>采购包最高限价（元）: 442,800.00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数据机房附属设备设施维护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标的名称：数据机房附属设备设施维护</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center"/>
            </w:pPr>
            <w:r>
              <w:rPr>
                <w:rFonts w:ascii="仿宋_GB2312" w:hAnsi="仿宋_GB2312" w:cs="仿宋_GB2312" w:eastAsia="仿宋_GB2312"/>
                <w:sz w:val="32"/>
                <w:color w:val="000000"/>
              </w:rPr>
              <w:t>项目招标内容汇总表</w:t>
            </w:r>
            <w:r>
              <w:rPr>
                <w:rFonts w:ascii="仿宋_GB2312" w:hAnsi="仿宋_GB2312" w:cs="仿宋_GB2312" w:eastAsia="仿宋_GB2312"/>
                <w:sz w:val="32"/>
                <w:color w:val="000000"/>
              </w:rPr>
              <w:t>（</w:t>
            </w:r>
            <w:r>
              <w:rPr>
                <w:rFonts w:ascii="仿宋_GB2312" w:hAnsi="仿宋_GB2312" w:cs="仿宋_GB2312" w:eastAsia="仿宋_GB2312"/>
                <w:sz w:val="32"/>
                <w:color w:val="000000"/>
              </w:rPr>
              <w:t>第三包</w:t>
            </w:r>
            <w:r>
              <w:rPr>
                <w:rFonts w:ascii="仿宋_GB2312" w:hAnsi="仿宋_GB2312" w:cs="仿宋_GB2312" w:eastAsia="仿宋_GB2312"/>
                <w:sz w:val="32"/>
                <w:color w:val="000000"/>
              </w:rPr>
              <w:t>）</w:t>
            </w:r>
          </w:p>
          <w:tbl>
            <w:tblPr>
              <w:tblBorders>
                <w:top w:val="none" w:color="000000" w:sz="4"/>
                <w:left w:val="none" w:color="000000" w:sz="4"/>
                <w:bottom w:val="none" w:color="000000" w:sz="4"/>
                <w:right w:val="none" w:color="000000" w:sz="4"/>
                <w:insideH w:val="none"/>
                <w:insideV w:val="none"/>
              </w:tblBorders>
            </w:tblPr>
            <w:tblGrid>
              <w:gridCol w:w="112"/>
              <w:gridCol w:w="153"/>
              <w:gridCol w:w="1378"/>
              <w:gridCol w:w="218"/>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项目招标名称</w:t>
                  </w:r>
                </w:p>
              </w:tc>
              <w:tc>
                <w:tcPr>
                  <w:tcW w:type="dxa" w:w="1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项目招标内容</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预算</w:t>
                  </w:r>
                </w:p>
                <w:p>
                  <w:pPr>
                    <w:pStyle w:val="null3"/>
                    <w:jc w:val="center"/>
                  </w:pPr>
                  <w:r>
                    <w:rPr>
                      <w:rFonts w:ascii="仿宋_GB2312" w:hAnsi="仿宋_GB2312" w:cs="仿宋_GB2312" w:eastAsia="仿宋_GB2312"/>
                      <w:sz w:val="21"/>
                      <w:b/>
                      <w:color w:val="000000"/>
                    </w:rPr>
                    <w:t>（万元）</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数据机房附属设备设施维护</w:t>
                  </w:r>
                </w:p>
              </w:tc>
              <w:tc>
                <w:tcPr>
                  <w:tcW w:type="dxa" w:w="1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住院楼二楼、门诊楼十七楼、门诊楼三楼、门诊楼一楼</w:t>
                  </w:r>
                  <w:r>
                    <w:rPr>
                      <w:rFonts w:ascii="仿宋_GB2312" w:hAnsi="仿宋_GB2312" w:cs="仿宋_GB2312" w:eastAsia="仿宋_GB2312"/>
                      <w:sz w:val="21"/>
                    </w:rPr>
                    <w:t>4个机房和所有弱电井中与信息处相关的设备设施，维保内容包括但不仅限于下述列举内容，未列举到的涉及机房系统基础设施、设备、新增的机房基础设施与维保相关内容均包含在本次维保范围之内。并协助后期机房各系统的升级改造的施工等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基础装修及其它设施.机房所有的墙面彩钢板及龙骨、防盗门、实心门、玻璃门、玻璃隔断、窗户、天花板吊顶及龙骨、防静电地板及支架、机房照明系统、墙面和地面保温层及防尘层、机房水立管的包裹板、所有设备落地支架（包括电池支架和空调室外机组支架和护栏），地板、照明、智能锁等的巡检保养、维护维修及更换。各机房内所包含的机柜、家具的维修、保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2）UPS不间断电源系统。Liebert APM 150二台、ITA-10KVA两台、UHA3R-0400二台、ITA-10KVA一台、ITA-10KVA一台。包括UPS3001和蓄电池及相关配套设备的日常巡查和维护、故障诊断检修、器件更换和系统软件升级维护等。更换电池组5套，如系统的配件损坏须免费更换新配件，配件包括但不限于UPS电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气配电系统。包括所有配电柜、配电箱的器件和柜体日常巡查维护、故障诊断、检修和免费更换。器件包括但不限于所有柜内切换机构模块、空气开关、脱扣控制器、输入输出排、电气监控传感器、电量检测仪以及配电系统的末端工业连接器、连接线缆、PDU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空调系统和供排水系统。包括精密空调CR035五台、DEM三台和CS005一台的室内外机组的所有部件、管线和附属配套设备设施的巡检保养、维护维修及更换。如系统配件损坏须免费更换新配件，配件包括但不限于设备的压缩机、中控主板和冷凝水管线，以及补充冷凝剂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5）新风系统。包括新风系统风机、管道、防火阀、风量调节阀、送排风口、管道隔热棉、控制开关的巡检保养、维护维修及免费更换破损配件。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6）消防系统。包括消防自动报警系统、自动灭火系统、消防压力容器以及附属和配套设备设施的巡检保养、维护维修及认证更换和所有损坏件的免费更换与系统调试</w:t>
                  </w:r>
                  <w:r>
                    <w:rPr>
                      <w:rFonts w:ascii="仿宋_GB2312" w:hAnsi="仿宋_GB2312" w:cs="仿宋_GB2312" w:eastAsia="仿宋_GB2312"/>
                      <w:sz w:val="21"/>
                    </w:rPr>
                    <w:t>。配合完成每年相关消防检查。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7）防雷及接地系统。包括防雷器、静电泄漏网、汇流铜排、等电位均衡器及接地连接线的巡检保养、维护维修和提供有资质的检测报告。如有设备和配件破损须免费更换，并重新检测，提供检测报告。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8）综合布线系统。包括机房和弱电井内部综合布线系统以及配套和附属设备设施的巡检保养、维护维修。如有破损须免费更换。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9）门禁系统和视频监控系统。包括机房门禁系统和视频监控系统的软件和硬件，以及配套和附属设备设施的巡检保养、维护维修及更新。如有硬件损坏须免费更换，并确保软件系统的正常使用。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10）照明系统。包括所有照明设备、镇流器、启辉器，以及安全出口灯、疏散灯及其开关、连接线路、套管、电器等的维护、维修和免费更换。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库房整理、资料归档、设备器材搬运、垃圾清理。根据用户需求提供标签打印机和所需耗材，为机房所有设备、基础设施、跳线、电路、机柜、规章制度等进行标签、标牌、镜框等的制作、安装、粘贴。提供足量用品、备品、备件存放于机房。</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44.28</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center"/>
            </w:pPr>
            <w:r>
              <w:rPr>
                <w:rFonts w:ascii="仿宋_GB2312" w:hAnsi="仿宋_GB2312" w:cs="仿宋_GB2312" w:eastAsia="仿宋_GB2312"/>
                <w:sz w:val="32"/>
              </w:rPr>
              <w:t>项目招标需求汇总表</w:t>
            </w:r>
            <w:r>
              <w:rPr>
                <w:rFonts w:ascii="仿宋_GB2312" w:hAnsi="仿宋_GB2312" w:cs="仿宋_GB2312" w:eastAsia="仿宋_GB2312"/>
                <w:sz w:val="32"/>
              </w:rPr>
              <w:t>（</w:t>
            </w:r>
            <w:r>
              <w:rPr>
                <w:rFonts w:ascii="仿宋_GB2312" w:hAnsi="仿宋_GB2312" w:cs="仿宋_GB2312" w:eastAsia="仿宋_GB2312"/>
                <w:sz w:val="32"/>
              </w:rPr>
              <w:t>第三包</w:t>
            </w:r>
            <w:r>
              <w:rPr>
                <w:rFonts w:ascii="仿宋_GB2312" w:hAnsi="仿宋_GB2312" w:cs="仿宋_GB2312" w:eastAsia="仿宋_GB2312"/>
                <w:sz w:val="32"/>
              </w:rPr>
              <w:t>）</w:t>
            </w:r>
          </w:p>
          <w:tbl>
            <w:tblPr>
              <w:tblBorders>
                <w:top w:val="none" w:color="000000" w:sz="4"/>
                <w:left w:val="none" w:color="000000" w:sz="4"/>
                <w:bottom w:val="none" w:color="000000" w:sz="4"/>
                <w:right w:val="none" w:color="000000" w:sz="4"/>
                <w:insideH w:val="none"/>
                <w:insideV w:val="none"/>
              </w:tblBorders>
            </w:tblPr>
            <w:tblGrid>
              <w:gridCol w:w="95"/>
              <w:gridCol w:w="225"/>
              <w:gridCol w:w="1521"/>
            </w:tblGrid>
            <w:tr>
              <w:tc>
                <w:tcPr>
                  <w:tcW w:type="dxa" w:w="9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25"/>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指标项</w:t>
                  </w:r>
                </w:p>
              </w:tc>
              <w:tc>
                <w:tcPr>
                  <w:tcW w:type="dxa" w:w="152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指标要求</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设备维保</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为设备清单中所有设备提供</w:t>
                  </w:r>
                  <w:r>
                    <w:rPr>
                      <w:rFonts w:ascii="仿宋_GB2312" w:hAnsi="仿宋_GB2312" w:cs="仿宋_GB2312" w:eastAsia="仿宋_GB2312"/>
                      <w:sz w:val="21"/>
                    </w:rPr>
                    <w:t>7×24小时硬件保修及系统维护服务。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包括该维保项目所涉及设备及系统的维护，确保系统稳定运行。具体措施包括实时设计更新等内容维护、报表维护、数据管理与维护。</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故障分析和问题报告</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提供用户使用产品的跟踪监测、对故障的排除、对产品的设计和制造质量问题的信息反馈等</w:t>
                  </w:r>
                  <w:r>
                    <w:rPr>
                      <w:rFonts w:ascii="仿宋_GB2312" w:hAnsi="仿宋_GB2312" w:cs="仿宋_GB2312" w:eastAsia="仿宋_GB2312"/>
                      <w:sz w:val="21"/>
                    </w:rPr>
                    <w:t>，</w:t>
                  </w:r>
                  <w:r>
                    <w:rPr>
                      <w:rFonts w:ascii="仿宋_GB2312" w:hAnsi="仿宋_GB2312" w:cs="仿宋_GB2312" w:eastAsia="仿宋_GB2312"/>
                      <w:sz w:val="21"/>
                    </w:rPr>
                    <w:t>并提供纸质版报告。报告需有双方人员签字确认。</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软硬件</w:t>
                  </w:r>
                  <w:r>
                    <w:rPr>
                      <w:rFonts w:ascii="仿宋_GB2312" w:hAnsi="仿宋_GB2312" w:cs="仿宋_GB2312" w:eastAsia="仿宋_GB2312"/>
                      <w:sz w:val="21"/>
                    </w:rPr>
                    <w:t>巡检</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提供每周</w:t>
                  </w:r>
                  <w:r>
                    <w:rPr>
                      <w:rFonts w:ascii="仿宋_GB2312" w:hAnsi="仿宋_GB2312" w:cs="仿宋_GB2312" w:eastAsia="仿宋_GB2312"/>
                      <w:sz w:val="21"/>
                    </w:rPr>
                    <w:t>≥1次的</w:t>
                  </w:r>
                  <w:r>
                    <w:rPr>
                      <w:rFonts w:ascii="仿宋_GB2312" w:hAnsi="仿宋_GB2312" w:cs="仿宋_GB2312" w:eastAsia="仿宋_GB2312"/>
                      <w:sz w:val="21"/>
                    </w:rPr>
                    <w:t>维保规定内容的</w:t>
                  </w:r>
                  <w:r>
                    <w:rPr>
                      <w:rFonts w:ascii="仿宋_GB2312" w:hAnsi="仿宋_GB2312" w:cs="仿宋_GB2312" w:eastAsia="仿宋_GB2312"/>
                      <w:sz w:val="21"/>
                    </w:rPr>
                    <w:t>检查</w:t>
                  </w:r>
                  <w:r>
                    <w:rPr>
                      <w:rFonts w:ascii="仿宋_GB2312" w:hAnsi="仿宋_GB2312" w:cs="仿宋_GB2312" w:eastAsia="仿宋_GB2312"/>
                      <w:sz w:val="21"/>
                    </w:rPr>
                    <w:t>，</w:t>
                  </w:r>
                  <w:r>
                    <w:rPr>
                      <w:rFonts w:ascii="仿宋_GB2312" w:hAnsi="仿宋_GB2312" w:cs="仿宋_GB2312" w:eastAsia="仿宋_GB2312"/>
                      <w:sz w:val="21"/>
                    </w:rPr>
                    <w:t>形成巡检记录。巡检记录包括但不限于有双方签字的纸质版记录、巡检照片等，具体形式与内容需满足甲方内部管理制度要求。</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安全管理</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1.每日落实</w:t>
                  </w:r>
                  <w:r>
                    <w:rPr>
                      <w:rFonts w:ascii="仿宋_GB2312" w:hAnsi="仿宋_GB2312" w:cs="仿宋_GB2312" w:eastAsia="仿宋_GB2312"/>
                      <w:sz w:val="21"/>
                    </w:rPr>
                    <w:t>日常安全管理，提供安全运维服务，及时解决互联网服务所面临的安全问题。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每月提交详细的安全性分析报告，提交预防性维护策略报告。</w:t>
                  </w:r>
                  <w:r>
                    <w:rPr>
                      <w:rFonts w:ascii="仿宋_GB2312" w:hAnsi="仿宋_GB2312" w:cs="仿宋_GB2312" w:eastAsia="仿宋_GB2312"/>
                      <w:sz w:val="21"/>
                    </w:rPr>
                    <w:t>报告需要有双方人员签字确认。</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运行分析</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每月提供相关</w:t>
                  </w:r>
                  <w:r>
                    <w:rPr>
                      <w:rFonts w:ascii="仿宋_GB2312" w:hAnsi="仿宋_GB2312" w:cs="仿宋_GB2312" w:eastAsia="仿宋_GB2312"/>
                      <w:sz w:val="21"/>
                    </w:rPr>
                    <w:t>维保内容规定设备设施的</w:t>
                  </w:r>
                  <w:r>
                    <w:rPr>
                      <w:rFonts w:ascii="仿宋_GB2312" w:hAnsi="仿宋_GB2312" w:cs="仿宋_GB2312" w:eastAsia="仿宋_GB2312"/>
                      <w:sz w:val="21"/>
                    </w:rPr>
                    <w:t>运行分析、性能评估和配置调整服务，提高系统的可靠性、可用性和整体性能</w:t>
                  </w:r>
                  <w:r>
                    <w:rPr>
                      <w:rFonts w:ascii="仿宋_GB2312" w:hAnsi="仿宋_GB2312" w:cs="仿宋_GB2312" w:eastAsia="仿宋_GB2312"/>
                      <w:sz w:val="21"/>
                    </w:rPr>
                    <w:t>，</w:t>
                  </w:r>
                  <w:r>
                    <w:rPr>
                      <w:rFonts w:ascii="仿宋_GB2312" w:hAnsi="仿宋_GB2312" w:cs="仿宋_GB2312" w:eastAsia="仿宋_GB2312"/>
                      <w:sz w:val="21"/>
                    </w:rPr>
                    <w:t>并形成运行分析和性能评估报告，报告需</w:t>
                  </w:r>
                  <w:r>
                    <w:rPr>
                      <w:rFonts w:ascii="仿宋_GB2312" w:hAnsi="仿宋_GB2312" w:cs="仿宋_GB2312" w:eastAsia="仿宋_GB2312"/>
                      <w:sz w:val="21"/>
                    </w:rPr>
                    <w:t>有双方人员签字确认。</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预防性维护</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每季度</w:t>
                  </w:r>
                  <w:r>
                    <w:rPr>
                      <w:rFonts w:ascii="仿宋_GB2312" w:hAnsi="仿宋_GB2312" w:cs="仿宋_GB2312" w:eastAsia="仿宋_GB2312"/>
                      <w:sz w:val="21"/>
                    </w:rPr>
                    <w:t>进行全面检查和测试，检查内容包括</w:t>
                  </w:r>
                  <w:r>
                    <w:rPr>
                      <w:rFonts w:ascii="仿宋_GB2312" w:hAnsi="仿宋_GB2312" w:cs="仿宋_GB2312" w:eastAsia="仿宋_GB2312"/>
                      <w:sz w:val="21"/>
                    </w:rPr>
                    <w:t>但不限于维保规定的</w:t>
                  </w:r>
                  <w:r>
                    <w:rPr>
                      <w:rFonts w:ascii="仿宋_GB2312" w:hAnsi="仿宋_GB2312" w:cs="仿宋_GB2312" w:eastAsia="仿宋_GB2312"/>
                      <w:sz w:val="21"/>
                    </w:rPr>
                    <w:t>设备的物理结构、功能检查、显示功能检查</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检查和测试需形成过程资料，包括但不限于</w:t>
                  </w:r>
                  <w:r>
                    <w:rPr>
                      <w:rFonts w:ascii="仿宋_GB2312" w:hAnsi="仿宋_GB2312" w:cs="仿宋_GB2312" w:eastAsia="仿宋_GB2312"/>
                      <w:sz w:val="21"/>
                    </w:rPr>
                    <w:t>有双方签字的检查和测试记录，相关照片等，具体形式与内容需满足甲方内部管理制度要求。</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安全服务</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每半年为</w:t>
                  </w:r>
                  <w:r>
                    <w:rPr>
                      <w:rFonts w:ascii="仿宋_GB2312" w:hAnsi="仿宋_GB2312" w:cs="仿宋_GB2312" w:eastAsia="仿宋_GB2312"/>
                      <w:sz w:val="21"/>
                    </w:rPr>
                    <w:t>医院提供一次维保内设备设计的测试报告，并针对报告优化完善设备设施。包括但不限于静电测试报告、避雷设备测试报告等。测试报告需要双方人员签字确认。</w:t>
                  </w:r>
                </w:p>
                <w:p>
                  <w:pPr>
                    <w:pStyle w:val="null3"/>
                    <w:jc w:val="both"/>
                  </w:pPr>
                  <w:r>
                    <w:rPr>
                      <w:rFonts w:ascii="仿宋_GB2312" w:hAnsi="仿宋_GB2312" w:cs="仿宋_GB2312" w:eastAsia="仿宋_GB2312"/>
                      <w:sz w:val="21"/>
                    </w:rPr>
                    <w:t>投标时，提供</w:t>
                  </w:r>
                  <w:r>
                    <w:rPr>
                      <w:rFonts w:ascii="仿宋_GB2312" w:hAnsi="仿宋_GB2312" w:cs="仿宋_GB2312" w:eastAsia="仿宋_GB2312"/>
                      <w:sz w:val="21"/>
                    </w:rPr>
                    <w:t>各类测试</w:t>
                  </w:r>
                  <w:r>
                    <w:rPr>
                      <w:rFonts w:ascii="仿宋_GB2312" w:hAnsi="仿宋_GB2312" w:cs="仿宋_GB2312" w:eastAsia="仿宋_GB2312"/>
                      <w:sz w:val="21"/>
                    </w:rPr>
                    <w:t>服务方案。</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重大变更和重点时段保障支持</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在重大系统变更和重点时段保障期间，服务提供方应</w:t>
                  </w:r>
                  <w:r>
                    <w:rPr>
                      <w:rFonts w:ascii="仿宋_GB2312" w:hAnsi="仿宋_GB2312" w:cs="仿宋_GB2312" w:eastAsia="仿宋_GB2312"/>
                      <w:sz w:val="21"/>
                    </w:rPr>
                    <w:t>在接到通知后，</w:t>
                  </w:r>
                  <w:r>
                    <w:rPr>
                      <w:rFonts w:ascii="仿宋_GB2312" w:hAnsi="仿宋_GB2312" w:cs="仿宋_GB2312" w:eastAsia="仿宋_GB2312"/>
                      <w:sz w:val="21"/>
                    </w:rPr>
                    <w:t>1小时内进行安全检测，</w:t>
                  </w:r>
                  <w:r>
                    <w:rPr>
                      <w:rFonts w:ascii="仿宋_GB2312" w:hAnsi="仿宋_GB2312" w:cs="仿宋_GB2312" w:eastAsia="仿宋_GB2312"/>
                      <w:sz w:val="21"/>
                    </w:rPr>
                    <w:t>协助采购人实施参数调整和性能优化。</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运维方式</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在本合同规定的服务时间内，由乙方工程师提供</w:t>
                  </w:r>
                  <w:r>
                    <w:rPr>
                      <w:rFonts w:ascii="仿宋_GB2312" w:hAnsi="仿宋_GB2312" w:cs="仿宋_GB2312" w:eastAsia="仿宋_GB2312"/>
                      <w:sz w:val="21"/>
                      <w:color w:val="000000"/>
                    </w:rPr>
                    <w:t>7x24小时电话诊断支持，初步确认故障原因，若电话支持未能解决问题，则须乙方工程师在</w:t>
                  </w:r>
                  <w:r>
                    <w:rPr>
                      <w:rFonts w:ascii="仿宋_GB2312" w:hAnsi="仿宋_GB2312" w:cs="仿宋_GB2312" w:eastAsia="仿宋_GB2312"/>
                      <w:sz w:val="21"/>
                      <w:color w:val="000000"/>
                    </w:rPr>
                    <w:t>2</w:t>
                  </w:r>
                  <w:r>
                    <w:rPr>
                      <w:rFonts w:ascii="仿宋_GB2312" w:hAnsi="仿宋_GB2312" w:cs="仿宋_GB2312" w:eastAsia="仿宋_GB2312"/>
                      <w:sz w:val="21"/>
                      <w:color w:val="000000"/>
                    </w:rPr>
                    <w:t>小时内赴现场解决问题。</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现场支持服务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任何电话不能解决的问题，均需乙方工程师现场支持。乙方在服务时间提供必须的人员</w:t>
                  </w:r>
                  <w:r>
                    <w:rPr>
                      <w:rFonts w:ascii="仿宋_GB2312" w:hAnsi="仿宋_GB2312" w:cs="仿宋_GB2312" w:eastAsia="仿宋_GB2312"/>
                      <w:sz w:val="21"/>
                      <w:color w:val="000000"/>
                    </w:rPr>
                    <w:t>和免费</w:t>
                  </w:r>
                  <w:r>
                    <w:rPr>
                      <w:rFonts w:ascii="仿宋_GB2312" w:hAnsi="仿宋_GB2312" w:cs="仿宋_GB2312" w:eastAsia="仿宋_GB2312"/>
                      <w:sz w:val="21"/>
                      <w:color w:val="000000"/>
                    </w:rPr>
                    <w:t>配件等各种支持措施，在现场对故障系统进行诊断、调整或免费更新，</w:t>
                  </w:r>
                  <w:r>
                    <w:rPr>
                      <w:rFonts w:ascii="仿宋_GB2312" w:hAnsi="仿宋_GB2312" w:cs="仿宋_GB2312" w:eastAsia="仿宋_GB2312"/>
                      <w:sz w:val="21"/>
                      <w:color w:val="000000"/>
                    </w:rPr>
                    <w:t>最晚</w:t>
                  </w:r>
                  <w:r>
                    <w:rPr>
                      <w:rFonts w:ascii="仿宋_GB2312" w:hAnsi="仿宋_GB2312" w:cs="仿宋_GB2312" w:eastAsia="仿宋_GB2312"/>
                      <w:sz w:val="21"/>
                      <w:color w:val="000000"/>
                    </w:rPr>
                    <w:t>24小时内使系统恢复正常运行。</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主动巡回服务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在运维服务期内，每月至少一次主动上门</w:t>
                  </w:r>
                  <w:r>
                    <w:rPr>
                      <w:rFonts w:ascii="仿宋_GB2312" w:hAnsi="仿宋_GB2312" w:cs="仿宋_GB2312" w:eastAsia="仿宋_GB2312"/>
                      <w:sz w:val="21"/>
                      <w:color w:val="000000"/>
                    </w:rPr>
                    <w:t>全面</w:t>
                  </w:r>
                  <w:r>
                    <w:rPr>
                      <w:rFonts w:ascii="仿宋_GB2312" w:hAnsi="仿宋_GB2312" w:cs="仿宋_GB2312" w:eastAsia="仿宋_GB2312"/>
                      <w:sz w:val="21"/>
                      <w:color w:val="000000"/>
                    </w:rPr>
                    <w:t>巡检服务，并与</w:t>
                  </w:r>
                  <w:r>
                    <w:rPr>
                      <w:rFonts w:ascii="仿宋_GB2312" w:hAnsi="仿宋_GB2312" w:cs="仿宋_GB2312" w:eastAsia="仿宋_GB2312"/>
                      <w:sz w:val="21"/>
                      <w:color w:val="000000"/>
                    </w:rPr>
                    <w:t>信息处</w:t>
                  </w:r>
                  <w:r>
                    <w:rPr>
                      <w:rFonts w:ascii="仿宋_GB2312" w:hAnsi="仿宋_GB2312" w:cs="仿宋_GB2312" w:eastAsia="仿宋_GB2312"/>
                      <w:sz w:val="21"/>
                      <w:color w:val="000000"/>
                    </w:rPr>
                    <w:t>具体负责人沟通实际应用状况。</w:t>
                  </w:r>
                  <w:r>
                    <w:rPr>
                      <w:rFonts w:ascii="仿宋_GB2312" w:hAnsi="仿宋_GB2312" w:cs="仿宋_GB2312" w:eastAsia="仿宋_GB2312"/>
                      <w:sz w:val="21"/>
                      <w:color w:val="000000"/>
                    </w:rPr>
                    <w:t>全面巡检需形成过程资料，包括但不限于巡检记录，巡检照片等。</w:t>
                  </w:r>
                  <w:r>
                    <w:rPr>
                      <w:rFonts w:ascii="仿宋_GB2312" w:hAnsi="仿宋_GB2312" w:cs="仿宋_GB2312" w:eastAsia="仿宋_GB2312"/>
                      <w:sz w:val="21"/>
                      <w:color w:val="000000"/>
                    </w:rPr>
                    <w:t>根据巡回服务情况，提供巡回的服务内容、合理化建议等方面的书面报告，供甲方参考。</w:t>
                  </w:r>
                </w:p>
                <w:p>
                  <w:pPr>
                    <w:pStyle w:val="null3"/>
                    <w:jc w:val="both"/>
                  </w:pPr>
                  <w:r>
                    <w:rPr>
                      <w:rFonts w:ascii="仿宋_GB2312" w:hAnsi="仿宋_GB2312" w:cs="仿宋_GB2312" w:eastAsia="仿宋_GB2312"/>
                      <w:sz w:val="21"/>
                      <w:color w:val="000000"/>
                    </w:rPr>
                    <w:t>4、版本升级更新服务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在运维合同期限内为甲方提供系统版本升级服务，以及特征库的升级与更新。</w:t>
                  </w:r>
                  <w:r>
                    <w:rPr>
                      <w:rFonts w:ascii="仿宋_GB2312" w:hAnsi="仿宋_GB2312" w:cs="仿宋_GB2312" w:eastAsia="仿宋_GB2312"/>
                      <w:sz w:val="21"/>
                      <w:color w:val="000000"/>
                    </w:rPr>
                    <w:t>升级</w:t>
                  </w:r>
                  <w:r>
                    <w:rPr>
                      <w:rFonts w:ascii="仿宋_GB2312" w:hAnsi="仿宋_GB2312" w:cs="仿宋_GB2312" w:eastAsia="仿宋_GB2312"/>
                      <w:sz w:val="21"/>
                    </w:rPr>
                    <w:t>完成后形成过程资料，资料包括但不限于有双方签字的升级与更新记录等，具体形式与内容需满足甲方内部管理制度要求。</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维修维护</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当设备设施的配件出现故障时应及时免费的为甲方维修或更换，确保</w:t>
                  </w:r>
                  <w:r>
                    <w:rPr>
                      <w:rFonts w:ascii="仿宋_GB2312" w:hAnsi="仿宋_GB2312" w:cs="仿宋_GB2312" w:eastAsia="仿宋_GB2312"/>
                      <w:sz w:val="21"/>
                      <w:color w:val="000000"/>
                    </w:rPr>
                    <w:t>1小时内正常工作。维修更换需形成过程资料，包括但不限于更换记录，更换照片等。特殊情况甲乙双方商定解决。</w:t>
                  </w:r>
                </w:p>
              </w:tc>
            </w:tr>
            <w:tr>
              <w:tc>
                <w:tcPr>
                  <w:tcW w:type="dxa" w:w="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新购产品</w:t>
                  </w:r>
                </w:p>
              </w:tc>
              <w:tc>
                <w:tcPr>
                  <w:tcW w:type="dxa" w:w="1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更换电池组</w:t>
                  </w:r>
                  <w:r>
                    <w:rPr>
                      <w:rFonts w:ascii="仿宋_GB2312" w:hAnsi="仿宋_GB2312" w:cs="仿宋_GB2312" w:eastAsia="仿宋_GB2312"/>
                      <w:sz w:val="19"/>
                    </w:rPr>
                    <w:t>5</w:t>
                  </w:r>
                  <w:r>
                    <w:rPr>
                      <w:rFonts w:ascii="仿宋_GB2312" w:hAnsi="仿宋_GB2312" w:cs="仿宋_GB2312" w:eastAsia="仿宋_GB2312"/>
                      <w:sz w:val="19"/>
                    </w:rPr>
                    <w:t>套，每套</w:t>
                  </w:r>
                  <w:r>
                    <w:rPr>
                      <w:rFonts w:ascii="仿宋_GB2312" w:hAnsi="仿宋_GB2312" w:cs="仿宋_GB2312" w:eastAsia="仿宋_GB2312"/>
                      <w:sz w:val="19"/>
                      <w:b/>
                    </w:rPr>
                    <w:t>16</w:t>
                  </w:r>
                  <w:r>
                    <w:rPr>
                      <w:rFonts w:ascii="仿宋_GB2312" w:hAnsi="仿宋_GB2312" w:cs="仿宋_GB2312" w:eastAsia="仿宋_GB2312"/>
                      <w:sz w:val="19"/>
                    </w:rPr>
                    <w:t>小节。</w:t>
                  </w:r>
                  <w:r>
                    <w:rPr>
                      <w:rFonts w:ascii="仿宋_GB2312" w:hAnsi="仿宋_GB2312" w:cs="仿宋_GB2312" w:eastAsia="仿宋_GB2312"/>
                      <w:sz w:val="19"/>
                    </w:rPr>
                    <w:t>电池组需满足甲方使用要求，费用包含</w:t>
                  </w:r>
                  <w:r>
                    <w:rPr>
                      <w:rFonts w:ascii="仿宋_GB2312" w:hAnsi="仿宋_GB2312" w:cs="仿宋_GB2312" w:eastAsia="仿宋_GB2312"/>
                      <w:sz w:val="19"/>
                    </w:rPr>
                    <w:t>在项目总费用中。电池规格要求：铅酸电池、</w:t>
                  </w:r>
                  <w:r>
                    <w:rPr>
                      <w:rFonts w:ascii="仿宋_GB2312" w:hAnsi="仿宋_GB2312" w:cs="仿宋_GB2312" w:eastAsia="仿宋_GB2312"/>
                      <w:sz w:val="19"/>
                    </w:rPr>
                    <w:t>12V</w:t>
                  </w:r>
                  <w:r>
                    <w:rPr>
                      <w:rFonts w:ascii="仿宋_GB2312" w:hAnsi="仿宋_GB2312" w:cs="仿宋_GB2312" w:eastAsia="仿宋_GB2312"/>
                      <w:sz w:val="19"/>
                    </w:rPr>
                    <w:t>、</w:t>
                  </w:r>
                  <w:r>
                    <w:rPr>
                      <w:rFonts w:ascii="仿宋_GB2312" w:hAnsi="仿宋_GB2312" w:cs="仿宋_GB2312" w:eastAsia="仿宋_GB2312"/>
                      <w:sz w:val="19"/>
                    </w:rPr>
                    <w:t>100Ah</w:t>
                  </w:r>
                  <w:r>
                    <w:rPr>
                      <w:rFonts w:ascii="仿宋_GB2312" w:hAnsi="仿宋_GB2312" w:cs="仿宋_GB2312" w:eastAsia="仿宋_GB2312"/>
                      <w:sz w:val="19"/>
                    </w:rPr>
                    <w:t>。</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ind w:left="420"/>
              <w:jc w:val="both"/>
            </w:pPr>
            <w:r>
              <w:rPr>
                <w:rFonts w:ascii="仿宋_GB2312" w:hAnsi="仿宋_GB2312" w:cs="仿宋_GB2312" w:eastAsia="仿宋_GB2312"/>
                <w:sz w:val="21"/>
                <w:b/>
                <w:color w:val="000000"/>
              </w:rPr>
              <w:t>附件：机房设备</w:t>
            </w:r>
          </w:p>
          <w:tbl>
            <w:tblPr>
              <w:tblInd w:type="dxa" w:w="105"/>
              <w:tblBorders>
                <w:top w:val="none" w:color="000000" w:sz="4"/>
                <w:left w:val="none" w:color="000000" w:sz="4"/>
                <w:bottom w:val="none" w:color="000000" w:sz="4"/>
                <w:right w:val="none" w:color="000000" w:sz="4"/>
                <w:insideH w:val="none"/>
                <w:insideV w:val="none"/>
              </w:tblBorders>
            </w:tblPr>
            <w:tblGrid>
              <w:gridCol w:w="140"/>
              <w:gridCol w:w="244"/>
              <w:gridCol w:w="873"/>
              <w:gridCol w:w="228"/>
              <w:gridCol w:w="317"/>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序号</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机房位置</w:t>
                  </w:r>
                </w:p>
              </w:tc>
              <w:tc>
                <w:tcPr>
                  <w:tcW w:type="dxa" w:w="87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设备名称</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型号</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数量</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住院楼二层</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装饰装修系统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1项</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UPS不间断电源系统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APM150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2台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电气配电系统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UHA1R-0100L</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电气配电系统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ITA2 10KVA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5</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电气配电系统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海德森配电柜</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3台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6</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电气配电系统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海德森精密列头配电柜</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2台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7</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精密空调及供排水系统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CR035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2台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8</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精密空调及供排水系统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CR035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9</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房间级精密空调</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DEM</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2台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10</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新风系统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11</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消防系统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海湾</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12</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动力环境及监控系统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安山</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13</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门禁系统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14</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综合布线系统机柜等设备设施</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15</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门诊楼十七层</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装饰装修系统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1项</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UPS不间断电源系统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ITA 40KVA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16</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UPS不间断电源系统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ITA 40KVA</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17</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电气配电系统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华晟配电柜</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3台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18</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精密空调供排水系统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CR035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19</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精密空调供排水系统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CR035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20</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房间级精密空调</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DEM</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21</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新风系统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22</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消防系统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海湾</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23</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动力环境及监控系统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安山</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24</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门禁系统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25</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综合布线系统机柜等设备设施</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26</w:t>
                  </w:r>
                </w:p>
              </w:tc>
              <w:tc>
                <w:tcPr>
                  <w:tcW w:type="dxa" w:w="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门诊楼一层</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装饰装修系统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1项</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27</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UPS不间断电源系统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UHA1R-0100L</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28</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精密空调及供排水系统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艾特网能</w:t>
                  </w:r>
                  <w:r>
                    <w:rPr>
                      <w:rFonts w:ascii="仿宋_GB2312" w:hAnsi="仿宋_GB2312" w:cs="仿宋_GB2312" w:eastAsia="仿宋_GB2312"/>
                      <w:sz w:val="21"/>
                      <w:color w:val="000000"/>
                    </w:rPr>
                    <w:t>CS005HAOPOO</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29</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动力环境及监控系统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安山</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门禁系统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31</w:t>
                  </w:r>
                </w:p>
              </w:tc>
              <w:tc>
                <w:tcPr>
                  <w:tcW w:type="dxa" w:w="244"/>
                  <w:vMerge/>
                  <w:tcBorders>
                    <w:top w:val="none" w:color="000000" w:sz="4"/>
                    <w:left w:val="none" w:color="000000" w:sz="4"/>
                    <w:bottom w:val="single" w:color="000000" w:sz="4"/>
                    <w:right w:val="single" w:color="000000" w:sz="4"/>
                  </w:tcBorders>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综合布线系统机柜等设备设施</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国产</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32</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门诊楼三楼</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UPS不间断电源系统</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维谛</w:t>
                  </w:r>
                  <w:r>
                    <w:rPr>
                      <w:rFonts w:ascii="仿宋_GB2312" w:hAnsi="仿宋_GB2312" w:cs="仿宋_GB2312" w:eastAsia="仿宋_GB2312"/>
                      <w:sz w:val="21"/>
                      <w:color w:val="000000"/>
                    </w:rPr>
                    <w:t>UHA1R-0100L</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33</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十七楼</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电池</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12V 200AH</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32节</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34</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二楼</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电池</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12V 100AH</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64节</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35</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二楼</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电池</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12V 100AH</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32节</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36</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门诊一层</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电池</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12V 100AH</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16节</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37</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门诊三层</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电池</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12V 100AH</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16节</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维保期限3年。 合同1年一签，根据服务质量情况甲方有权决定是否续签。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陕西省人民医院主院区与西咸院区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保期结束后，乙方提供维保记录、维保验收表等相关资料，经甲方确认考核通过后，支付当年维保费用的100%。在付款前，乙方必须开具符合税务规定的发票给甲方，否则，甲方有权拒绝付款，无需承担任何责任，且乙方不得以此为由拒绝履行合同义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1、维保期限3年，本次预算为1年预算；2、为顺利推进政府采购电子化交易平台试点应用工作，供应商需要在线提交所有通过电子化交易平台实施的政府采购项目的投标文件，同时，线下提交投标文件正本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rFonts w:ascii="仿宋_GB2312" w:hAnsi="仿宋_GB2312" w:cs="仿宋_GB2312" w:eastAsia="仿宋_GB2312"/>
              </w:rPr>
              <w:t>资格响应表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维保期限</w:t>
            </w:r>
          </w:p>
        </w:tc>
        <w:tc>
          <w:tcPr>
            <w:tcW w:type="dxa" w:w="3322"/>
          </w:tcPr>
          <w:p>
            <w:pPr>
              <w:pStyle w:val="null3"/>
            </w:pPr>
            <w:r>
              <w:rPr>
                <w:rFonts w:ascii="仿宋_GB2312" w:hAnsi="仿宋_GB2312" w:cs="仿宋_GB2312" w:eastAsia="仿宋_GB2312"/>
              </w:rPr>
              <w:t>维保期限3年。 合同1年一签，根据服务质量情况甲方有权决定是否续签。</w:t>
            </w:r>
          </w:p>
        </w:tc>
        <w:tc>
          <w:tcPr>
            <w:tcW w:type="dxa" w:w="1661"/>
          </w:tcPr>
          <w:p>
            <w:pPr>
              <w:pStyle w:val="null3"/>
            </w:pPr>
            <w:r>
              <w:rPr>
                <w:rFonts w:ascii="仿宋_GB2312" w:hAnsi="仿宋_GB2312" w:cs="仿宋_GB2312" w:eastAsia="仿宋_GB2312"/>
              </w:rPr>
              <w:t>商务及技术偏离表 报价表及分项报价表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合同期保期结束后，乙方提供维保记录、维保验收表等相关资料，经甲方确认考核通过后，支付当年维保费用的100%。在付款前，乙方必须开具符合税务规定的发票给甲方，否则，甲方有权拒绝付款，无需承担任何责任，且乙方不得以此为由拒绝履行合同义务 ，达到付款条件起 30 日内，支付合同总金额的 100.00%。</w:t>
            </w:r>
          </w:p>
        </w:tc>
        <w:tc>
          <w:tcPr>
            <w:tcW w:type="dxa" w:w="1661"/>
          </w:tcPr>
          <w:p>
            <w:pPr>
              <w:pStyle w:val="null3"/>
            </w:pPr>
            <w:r>
              <w:rPr>
                <w:rFonts w:ascii="仿宋_GB2312" w:hAnsi="仿宋_GB2312" w:cs="仿宋_GB2312" w:eastAsia="仿宋_GB2312"/>
              </w:rPr>
              <w:t>商务及技术偏离表 报价表及分项报价表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商务及技术偏离表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商务及技术偏离表 投标函 投标文件封面 报价表及分项报价表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投标人所投项目方案必须明确并逐条响应，并完全满足本项目全部采购数量和要求。其中： （1）全部满足本项目采购数量和要求得20分 （2）如任意一条未满足数量和要求扣2分，扣完为止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服务方案、人员表及供应商认为有必要提供的其他内容-3包</w:t>
            </w:r>
          </w:p>
          <w:p>
            <w:pPr>
              <w:pStyle w:val="null3"/>
            </w:pPr>
            <w:r>
              <w:rPr>
                <w:rFonts w:ascii="仿宋_GB2312" w:hAnsi="仿宋_GB2312" w:cs="仿宋_GB2312" w:eastAsia="仿宋_GB2312"/>
              </w:rPr>
              <w:t>商务及技术偏离表</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针对招标文件的服务内容要求及医院现状，根据投标方运维经验定制详细的技术服务方案（包含基础装修及其他设施、UPS电源、巡检和维护，电气配电、空调和给排水、新风、消防、照明、避雷及接地、综合布线、门禁和视频监控系统），方案包含：①整体维保方案；②免费提供咨询、部件更换、维保周期及日程、维保安全措施；③对系统的软件进行维护、升级等承诺；④对巡检过程中常见问题的分析及处理。 二、评审标准 1、完整性：方案须全面，对评审内容中的各项要求有详细描述及说明； 2、可实施性：切合本项目实际情况，实施步骤清晰、合理； 3、针对性：方案能够紧扣标段实际情况，内容科学合理。 三、赋分标准（满分12分） ①整体维保方案：每完全满足一项评审标准得1分，满分3分； ②免费提供咨询、部件更换、维保周期及日程、维保安全措施:每完全满足一项评审标准得1分，满分3分； ③对系统的软件进行维护、升级等承诺：每完全满足一项评审标准得1分，满分3分。 ④对巡检过程中常见问题的分析及处理：每完全满足一项评审标准得1分，满分3分。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服务方案、人员表及供应商认为有必要提供的其他内容-3包</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结合采购单位实际情况，针对可能出现的突发问题情况，以及在重要时间节点和节假日时，提出应急处理方案。（包含基础装修及其他设施、UPS电源、巡检和维护，电气配电、空调和给排水、新风、消防、照明、避雷及接地、综合布线、门禁和视频监控系统），方案包含：①对可能出现的突发性问题详细的分析判断；②针对问题提出的具体处理措施；③针对重要时间节点和节假日时，有详细专项的值班方案；④针对重要时间节点和节假日出现问题的应急处理流程方案。 二、评审标准 1、完整性：方案须全面，对评审内容中的各项要求有详细描述及说明； 2、可实施性：切合本项目实际情况，实施步骤清晰、合理； 3、针对性：方案能够紧扣标段实际情况，内容科学合理。 三、赋分标准（满分12分） ①对可能出现的突发性问题详细的分析判断：每完全满足一项评审标准得1分，满分3分； ②针对问题提出的具体处理措施:每完全满足一项评审标准得1分，满分3分； ③针对重要时间节点和节假日时，有详细专项的值班方案：每完全满足一项评审标准得1分，满分3分。 ④针对重要时间节点和节假日出现问题的应急处理流程方案：每完全满足一项评审标准得1分，满分3分。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服务方案、人员表及供应商认为有必要提供的其他内容-3包</w:t>
            </w:r>
          </w:p>
        </w:tc>
      </w:tr>
      <w:tr>
        <w:tc>
          <w:tcPr>
            <w:tcW w:type="dxa" w:w="831"/>
            <w:vMerge/>
          </w:tcPr>
          <w:p/>
        </w:tc>
        <w:tc>
          <w:tcPr>
            <w:tcW w:type="dxa" w:w="1661"/>
          </w:tcPr>
          <w:p>
            <w:pPr>
              <w:pStyle w:val="null3"/>
            </w:pPr>
            <w:r>
              <w:rPr>
                <w:rFonts w:ascii="仿宋_GB2312" w:hAnsi="仿宋_GB2312" w:cs="仿宋_GB2312" w:eastAsia="仿宋_GB2312"/>
              </w:rPr>
              <w:t>优化方案</w:t>
            </w:r>
          </w:p>
        </w:tc>
        <w:tc>
          <w:tcPr>
            <w:tcW w:type="dxa" w:w="2492"/>
          </w:tcPr>
          <w:p>
            <w:pPr>
              <w:pStyle w:val="null3"/>
            </w:pPr>
            <w:r>
              <w:rPr>
                <w:rFonts w:ascii="仿宋_GB2312" w:hAnsi="仿宋_GB2312" w:cs="仿宋_GB2312" w:eastAsia="仿宋_GB2312"/>
              </w:rPr>
              <w:t>一、评审内容 在满足采购单位对维保要求的基础上，根据UPS、电气配电、新风、消防、防雷和接地使用情况，提出优化方案，方案包含：①日常维保优化方案；②日常预防性优化维护方案；③预防和提升机房及附属设备设施的安全和使用效率的措施。 二、评审标准 1、完整性：方案须全面，对评审内容中的各项要求有详细描述及说明； 2、可实施性：切合本项目实际情况，实施步骤清晰、合理； 3、针对性：方案能够紧扣标段实际情况，内容科学合理。 三、赋分标准（满分9分） ①日常维保优化方案：每完全满足一项评审标准得1分，满分3分； ②日常预防性优化维护方案:每完全满足一项评审标准得1分，满分3分； ③预防和提升机房及附属设备设施的安全和使用效率的措施：每完全满足一项评审标准得1分，满分3分。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服务方案、人员表及供应商认为有必要提供的其他内容-3包</w:t>
            </w:r>
          </w:p>
        </w:tc>
      </w:tr>
      <w:tr>
        <w:tc>
          <w:tcPr>
            <w:tcW w:type="dxa" w:w="831"/>
            <w:vMerge/>
          </w:tcPr>
          <w:p/>
        </w:tc>
        <w:tc>
          <w:tcPr>
            <w:tcW w:type="dxa" w:w="1661"/>
          </w:tcPr>
          <w:p>
            <w:pPr>
              <w:pStyle w:val="null3"/>
            </w:pPr>
            <w:r>
              <w:rPr>
                <w:rFonts w:ascii="仿宋_GB2312" w:hAnsi="仿宋_GB2312" w:cs="仿宋_GB2312" w:eastAsia="仿宋_GB2312"/>
              </w:rPr>
              <w:t>服务人员管理</w:t>
            </w:r>
          </w:p>
        </w:tc>
        <w:tc>
          <w:tcPr>
            <w:tcW w:type="dxa" w:w="2492"/>
          </w:tcPr>
          <w:p>
            <w:pPr>
              <w:pStyle w:val="null3"/>
            </w:pPr>
            <w:r>
              <w:rPr>
                <w:rFonts w:ascii="仿宋_GB2312" w:hAnsi="仿宋_GB2312" w:cs="仿宋_GB2312" w:eastAsia="仿宋_GB2312"/>
              </w:rPr>
              <w:t>一、评审内容 供应商提供服务人员管理方案，方案包含：①详细的人员配备，服务人员须有3年以上工作经验（提供2024年在本单位缴纳的任意1个月内的社保证明）；②服务人员保障措施，需体现明确的项目驻场人员的考勤管理、工作满意度评分表、工作守则等制度，并能体现出将制度执行情况与工作绩效挂钩的。 二、评审标准 1、完整性：方案须全面，对评审内容中的各项要求有详细描述及说明； 2、可实施性：切合本项目实际情况，实施步骤清晰、合理； 3、针对性：方案能够紧扣标段实际情况，内容科学合理。 三、赋分标准（满分6分） ①详细的人员配备，服务人员须有3年以上工作经验（提供相关简历证明，劳动合同或社保证明）：每完全满足一项评审标准得1分，满分3分； ②服务人员保障措施，需体现明确的项目驻场人员的考勤管理、工作满意度评分表、工作守则等制度，并能体现出将制度执行情况与工作绩效挂钩的:每完全满足一项评审标准得1分，满分3分；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服务方案、人员表及供应商认为有必要提供的其他内容-3包</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供应商服务团队须提供相应人员资质证书及提供团队成员清单，附有效的人员证明材料、人员身份证、人员学历、相关专业）： 1、提供消防工程师证书（不分等级）或消防设施操作员证书得1分；2、提供制冷与空调设备安装修理作业证（不分等级）得1分；其他类证书或没有提供，得0分。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服务方案、人员表及供应商认为有必要提供的其他内容-3包</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2、电气配电类（2分）：1、提供低压作业证得1分；2、提供弱电工程师证得1分。 注：团队人员须提供2024年在本单位缴纳的任意1个月内的社保证明及相关专业认证证书，同一人员不重复计分。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服务方案、人员表及供应商认为有必要提供的其他内容-3包</w:t>
            </w:r>
          </w:p>
        </w:tc>
      </w:tr>
      <w:tr>
        <w:tc>
          <w:tcPr>
            <w:tcW w:type="dxa" w:w="831"/>
            <w:vMerge/>
          </w:tcPr>
          <w:p/>
        </w:tc>
        <w:tc>
          <w:tcPr>
            <w:tcW w:type="dxa" w:w="1661"/>
          </w:tcPr>
          <w:p>
            <w:pPr>
              <w:pStyle w:val="null3"/>
            </w:pPr>
            <w:r>
              <w:rPr>
                <w:rFonts w:ascii="仿宋_GB2312" w:hAnsi="仿宋_GB2312" w:cs="仿宋_GB2312" w:eastAsia="仿宋_GB2312"/>
              </w:rPr>
              <w:t>运维能力</w:t>
            </w:r>
          </w:p>
        </w:tc>
        <w:tc>
          <w:tcPr>
            <w:tcW w:type="dxa" w:w="2492"/>
          </w:tcPr>
          <w:p>
            <w:pPr>
              <w:pStyle w:val="null3"/>
            </w:pPr>
            <w:r>
              <w:rPr>
                <w:rFonts w:ascii="仿宋_GB2312" w:hAnsi="仿宋_GB2312" w:cs="仿宋_GB2312" w:eastAsia="仿宋_GB2312"/>
              </w:rPr>
              <w:t>1、供应商具备ISO9001 质量认证管理体系，得1.5分； 2、供应商具备ISO14000环境管理体系认证，得1.5分；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服务方案、人员表及供应商认为有必要提供的其他内容-3包</w:t>
            </w:r>
          </w:p>
        </w:tc>
      </w:tr>
      <w:tr>
        <w:tc>
          <w:tcPr>
            <w:tcW w:type="dxa" w:w="831"/>
            <w:vMerge/>
          </w:tcPr>
          <w:p/>
        </w:tc>
        <w:tc>
          <w:tcPr>
            <w:tcW w:type="dxa" w:w="1661"/>
          </w:tcPr>
          <w:p>
            <w:pPr>
              <w:pStyle w:val="null3"/>
            </w:pPr>
            <w:r>
              <w:rPr>
                <w:rFonts w:ascii="仿宋_GB2312" w:hAnsi="仿宋_GB2312" w:cs="仿宋_GB2312" w:eastAsia="仿宋_GB2312"/>
              </w:rPr>
              <w:t>履约保证方案</w:t>
            </w:r>
          </w:p>
        </w:tc>
        <w:tc>
          <w:tcPr>
            <w:tcW w:type="dxa" w:w="2492"/>
          </w:tcPr>
          <w:p>
            <w:pPr>
              <w:pStyle w:val="null3"/>
            </w:pPr>
            <w:r>
              <w:rPr>
                <w:rFonts w:ascii="仿宋_GB2312" w:hAnsi="仿宋_GB2312" w:cs="仿宋_GB2312" w:eastAsia="仿宋_GB2312"/>
              </w:rPr>
              <w:t>一、评审内容 供应商提供详细的履约保证方案，提供技术服务团队，并具有及时高效的服务能力，方案包含：①履约技术服务团队；②及时高效的服务能力的证明及方案。 二、评审标准 1、完整性：方案须全面，对评审内容中的各项要求有详细描述及说明； 2、可实施性：切合本项目实际情况，实施步骤清晰、合理； 3、针对性：方案能够紧扣标段实际情况，内容科学合理。 三、赋分标准（满分6分） ①履约技术服务团队：每完全满足一项评审标准得1分，满分3分； ②及时高效的服务能力的证明及方案:每完全满足一项评审标准得1分，满分3分；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服务方案、人员表及供应商认为有必要提供的其他内容-3包</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提供2022年1月1日至今数据机房附属设备设施维护方面的业绩（以合同复印件和服务发票加盖公章为准），每个有效业绩得2分，满分8分。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满足招标文件要求且投标价格最低的投标报价为评标基准价，其价格分为满分。其他投标供应商的价格分统一按照下列公式计算：投标报价得分=（评标基准价/投标报价）×20 符合招标文件规定的小微企业、监狱企业优惠条件的供应商，价格给予10%的扣除，用扣除后的价格参与评审。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w:t>
      </w:r>
    </w:p>
    <w:p>
      <w:pPr>
        <w:pStyle w:val="null3"/>
        <w:ind w:firstLine="960"/>
      </w:pPr>
      <w:r>
        <w:rPr>
          <w:rFonts w:ascii="仿宋_GB2312" w:hAnsi="仿宋_GB2312" w:cs="仿宋_GB2312" w:eastAsia="仿宋_GB2312"/>
        </w:rPr>
        <w:t>详见附件：服务方案、人员表及供应商认为有必要提供的其他内容-3包</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详见附件：资格响应表</w:t>
      </w:r>
    </w:p>
    <w:p>
      <w:pPr>
        <w:pStyle w:val="null3"/>
        <w:ind w:firstLine="960"/>
      </w:pPr>
      <w:r>
        <w:rPr>
          <w:rFonts w:ascii="仿宋_GB2312" w:hAnsi="仿宋_GB2312" w:cs="仿宋_GB2312" w:eastAsia="仿宋_GB2312"/>
        </w:rPr>
        <w:t>详见附件：报价表及分项报价表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