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86A12">
      <w:pPr>
        <w:pStyle w:val="2"/>
        <w:keepNext w:val="0"/>
        <w:keepLines w:val="0"/>
        <w:jc w:val="center"/>
        <w:rPr>
          <w:rFonts w:hint="eastAsia"/>
        </w:rPr>
      </w:pPr>
      <w:r>
        <w:rPr>
          <w:rFonts w:hint="eastAsia" w:ascii="宋体" w:hAnsi="宋体"/>
          <w:sz w:val="32"/>
          <w:szCs w:val="32"/>
        </w:rPr>
        <w:t>合同范本（仅供参考）</w:t>
      </w:r>
    </w:p>
    <w:p w14:paraId="5374679E">
      <w:pPr>
        <w:jc w:val="center"/>
        <w:rPr>
          <w:rFonts w:hint="eastAsia" w:ascii="宋体" w:hAnsi="宋体"/>
        </w:rPr>
      </w:pPr>
      <w:r>
        <w:rPr>
          <w:rFonts w:hint="eastAsia" w:ascii="宋体" w:hAnsi="宋体"/>
          <w:b/>
          <w:sz w:val="24"/>
        </w:rPr>
        <w:t>采购合同</w:t>
      </w:r>
    </w:p>
    <w:p w14:paraId="3AA6AC8B">
      <w:pPr>
        <w:spacing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采购，</w:t>
      </w:r>
      <w:bookmarkStart w:id="0" w:name="_GoBack"/>
      <w:r>
        <w:rPr>
          <w:rFonts w:hint="eastAsia" w:ascii="宋体" w:hAnsi="宋体"/>
          <w:color w:val="auto"/>
          <w:sz w:val="24"/>
        </w:rPr>
        <w:t>在采购人监管部门的监</w:t>
      </w:r>
      <w:bookmarkEnd w:id="0"/>
      <w:r>
        <w:rPr>
          <w:rFonts w:hint="eastAsia" w:ascii="宋体" w:hAnsi="宋体"/>
          <w:sz w:val="24"/>
        </w:rPr>
        <w:t>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59852A0F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1EF55353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/>
          <w:sz w:val="24"/>
          <w:highlight w:val="none"/>
        </w:rPr>
        <w:t>乙方负责按照合同确定的项目名称、服务内容、服务标准组织服务，确保各项服务达到要求，保证甲方工作能够正常进行。</w:t>
      </w:r>
    </w:p>
    <w:p w14:paraId="49B06565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444AE075">
      <w:pPr>
        <w:spacing w:line="360" w:lineRule="auto"/>
        <w:ind w:left="420" w:left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color w:val="000000"/>
          <w:sz w:val="24"/>
          <w:u w:val="single"/>
        </w:rPr>
        <w:t xml:space="preserve">人民币       元整（¥         元） </w:t>
      </w:r>
    </w:p>
    <w:p w14:paraId="5FFC3A9E"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 w14:paraId="244A156D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合同总价包含设备费、设备到达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交货地点的运杂费（含保险）、设备安装调试费、设备强制计量检测费及应缴纳的全部税款等费用。</w:t>
      </w:r>
    </w:p>
    <w:p w14:paraId="616A9CDC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合同总价一次包死，不受市场价格变化的影响，并作为结算的唯一依据。</w:t>
      </w:r>
    </w:p>
    <w:p w14:paraId="0E95A6E3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79437089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1、结算单位：采购人结算，在付款前，必</w:t>
      </w:r>
      <w:r>
        <w:rPr>
          <w:rFonts w:hint="eastAsia" w:ascii="宋体" w:hAnsi="宋体"/>
          <w:color w:val="auto"/>
          <w:sz w:val="24"/>
        </w:rPr>
        <w:t>须开具全额发票给采购人。</w:t>
      </w:r>
    </w:p>
    <w:p w14:paraId="52B7D170">
      <w:pPr>
        <w:spacing w:line="440" w:lineRule="exact"/>
        <w:ind w:firstLine="566" w:firstLineChars="2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2、付款方式：</w:t>
      </w:r>
    </w:p>
    <w:p w14:paraId="7A1068CF">
      <w:pPr>
        <w:spacing w:line="500" w:lineRule="exact"/>
        <w:jc w:val="left"/>
        <w:rPr>
          <w:rFonts w:hint="eastAsia" w:ascii="宋体" w:hAnsi="宋体" w:eastAsia="宋体"/>
          <w:b/>
          <w:color w:val="000000"/>
          <w:sz w:val="24"/>
          <w:highlight w:val="none"/>
          <w:lang w:eastAsia="zh-CN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四、服务条件</w:t>
      </w:r>
    </w:p>
    <w:p w14:paraId="3B674287">
      <w:pPr>
        <w:spacing w:line="500" w:lineRule="exact"/>
        <w:ind w:firstLine="480" w:firstLineChars="200"/>
        <w:jc w:val="left"/>
        <w:rPr>
          <w:rFonts w:hint="eastAsia" w:ascii="宋体" w:hAnsi="宋体" w:eastAsia="宋体" w:cs="Helvetica"/>
          <w:color w:val="000000"/>
          <w:kern w:val="0"/>
          <w:sz w:val="24"/>
          <w:szCs w:val="21"/>
          <w:highlight w:val="none"/>
          <w:lang w:eastAsia="zh-CN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（一）</w:t>
      </w:r>
      <w:r>
        <w:rPr>
          <w:rFonts w:hint="eastAsia" w:ascii="宋体" w:hAnsi="宋体" w:cs="Helvetica"/>
          <w:color w:val="000000"/>
          <w:kern w:val="0"/>
          <w:sz w:val="24"/>
          <w:szCs w:val="21"/>
          <w:highlight w:val="none"/>
        </w:rPr>
        <w:t>服务期</w:t>
      </w:r>
      <w:r>
        <w:rPr>
          <w:rFonts w:hint="eastAsia" w:ascii="宋体" w:hAnsi="宋体" w:cs="Helvetica"/>
          <w:color w:val="000000"/>
          <w:kern w:val="0"/>
          <w:sz w:val="24"/>
          <w:szCs w:val="21"/>
          <w:highlight w:val="none"/>
          <w:lang w:val="en-US" w:eastAsia="zh-CN"/>
        </w:rPr>
        <w:t>限</w:t>
      </w:r>
      <w:r>
        <w:rPr>
          <w:rFonts w:hint="eastAsia" w:ascii="宋体" w:hAnsi="宋体" w:cs="Helvetica"/>
          <w:color w:val="000000"/>
          <w:kern w:val="0"/>
          <w:sz w:val="24"/>
          <w:szCs w:val="21"/>
          <w:highlight w:val="none"/>
        </w:rPr>
        <w:t>：自合同签订之日起至202</w:t>
      </w:r>
      <w:r>
        <w:rPr>
          <w:rFonts w:hint="eastAsia" w:ascii="宋体" w:hAnsi="宋体" w:cs="Helvetica"/>
          <w:color w:val="000000"/>
          <w:kern w:val="0"/>
          <w:sz w:val="24"/>
          <w:szCs w:val="21"/>
          <w:highlight w:val="none"/>
          <w:lang w:val="en-US" w:eastAsia="zh-CN"/>
        </w:rPr>
        <w:t>5</w:t>
      </w:r>
      <w:r>
        <w:rPr>
          <w:rFonts w:hint="eastAsia" w:ascii="宋体" w:hAnsi="宋体" w:cs="Helvetica"/>
          <w:color w:val="000000"/>
          <w:kern w:val="0"/>
          <w:sz w:val="24"/>
          <w:szCs w:val="21"/>
          <w:highlight w:val="none"/>
        </w:rPr>
        <w:t>年12月31日</w:t>
      </w:r>
    </w:p>
    <w:p w14:paraId="2AD45DED">
      <w:pPr>
        <w:spacing w:line="500" w:lineRule="exact"/>
        <w:ind w:firstLine="480" w:firstLineChars="200"/>
        <w:jc w:val="left"/>
        <w:rPr>
          <w:rFonts w:hint="eastAsia" w:ascii="宋体" w:hAnsi="宋体" w:eastAsia="宋体" w:cs="Times New Roman"/>
          <w:color w:val="FF0000"/>
          <w:sz w:val="24"/>
        </w:rPr>
      </w:pPr>
      <w:r>
        <w:rPr>
          <w:rFonts w:hint="eastAsia" w:ascii="宋体" w:hAnsi="宋体"/>
          <w:bCs/>
          <w:sz w:val="24"/>
          <w:highlight w:val="none"/>
        </w:rPr>
        <w:t>（二）项目实施地点：陕西省文化和旅游厅指定地点</w:t>
      </w:r>
    </w:p>
    <w:p w14:paraId="218BD586">
      <w:pPr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五、包装运输</w:t>
      </w:r>
    </w:p>
    <w:p w14:paraId="7839B7F9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（一）运杂费：一次包死，已包含在合同总价内，包括从产品供应地点到交货地点所包含的运输费、保险费、搬运费等一切费用。</w:t>
      </w:r>
    </w:p>
    <w:p w14:paraId="55EEFD3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（二）运输方式：</w:t>
      </w:r>
      <w:r>
        <w:rPr>
          <w:rFonts w:hint="eastAsia" w:ascii="宋体" w:hAnsi="宋体"/>
          <w:sz w:val="24"/>
          <w:u w:val="single"/>
        </w:rPr>
        <w:t xml:space="preserve">            </w:t>
      </w:r>
    </w:p>
    <w:p w14:paraId="6B9DB076"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五、质量保证</w:t>
      </w:r>
    </w:p>
    <w:p w14:paraId="376CA0B5">
      <w:pPr>
        <w:tabs>
          <w:tab w:val="left" w:pos="426"/>
          <w:tab w:val="left" w:pos="709"/>
        </w:tabs>
        <w:spacing w:line="500" w:lineRule="exact"/>
        <w:ind w:firstLine="566" w:firstLineChars="236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（一）乙方应当保证服务内容质量完全符合合同规定的要求，并对服务内容质量问题负责。</w:t>
      </w:r>
    </w:p>
    <w:p w14:paraId="0B25AF7D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 w14:paraId="0FBA349A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（三）知识产权：成交供应商应保证采购人在使用项目成果时，不承担任何涉及知识产权法律诉讼的责任。</w:t>
      </w:r>
    </w:p>
    <w:p w14:paraId="28492036"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六、技术服务</w:t>
      </w:r>
    </w:p>
    <w:p w14:paraId="71725005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（一）技术资料</w:t>
      </w:r>
    </w:p>
    <w:p w14:paraId="7657AD2C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（二）服务承诺</w:t>
      </w:r>
    </w:p>
    <w:p w14:paraId="17EF7AB6"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七、违约责任</w:t>
      </w:r>
    </w:p>
    <w:p w14:paraId="324C7919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（一）按《中华人民共和国民法典》中的相关条款执行。</w:t>
      </w:r>
    </w:p>
    <w:p w14:paraId="059648C3">
      <w:pPr>
        <w:spacing w:line="500" w:lineRule="exact"/>
        <w:ind w:firstLine="480" w:firstLineChars="2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（二）未按合同要求的提供服务或服务质量不能满足采购人要求，甲方有权终止合同，甚至对供方违约行为进行追究。</w:t>
      </w:r>
    </w:p>
    <w:p w14:paraId="3A506F51">
      <w:pPr>
        <w:spacing w:line="500" w:lineRule="exact"/>
        <w:ind w:firstLine="480" w:firstLineChars="2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（三）如有纠纷，双方友好协商解决，协商不成时可诉讼到甲方所在地人民法院解决。</w:t>
      </w:r>
    </w:p>
    <w:p w14:paraId="0C905A99"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八、验收</w:t>
      </w:r>
    </w:p>
    <w:p w14:paraId="7136219E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由采购人负责组织验收或者邀请有关专家、质检机构、采购代理机构共同进行验收,验收费用由成交供应商支付；验收合格须交接项目实施的全部资料。验收须以合同、磋商文件、响应文件、澄清、及国家相应的标准、规范等为依据。</w:t>
      </w:r>
    </w:p>
    <w:p w14:paraId="56667057">
      <w:pPr>
        <w:spacing w:line="500" w:lineRule="exact"/>
        <w:jc w:val="left"/>
        <w:rPr>
          <w:rFonts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九、其他事项</w:t>
      </w:r>
    </w:p>
    <w:p w14:paraId="46CBF571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（一）</w:t>
      </w:r>
      <w:r>
        <w:rPr>
          <w:rFonts w:hint="eastAsia" w:ascii="宋体" w:hAnsi="宋体"/>
          <w:color w:val="000000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000000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color w:val="000000"/>
          <w:sz w:val="24"/>
          <w:highlight w:val="none"/>
        </w:rPr>
        <w:t>在合同的履行期间以及履行期后，可以随时检查项目的执行情况，对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服务</w:t>
      </w:r>
      <w:r>
        <w:rPr>
          <w:rFonts w:hint="eastAsia" w:ascii="宋体" w:hAnsi="宋体"/>
          <w:color w:val="000000"/>
          <w:sz w:val="24"/>
          <w:highlight w:val="none"/>
        </w:rPr>
        <w:t>标准、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服务</w:t>
      </w:r>
      <w:r>
        <w:rPr>
          <w:rFonts w:hint="eastAsia" w:ascii="宋体" w:hAnsi="宋体"/>
          <w:color w:val="000000"/>
          <w:sz w:val="24"/>
          <w:highlight w:val="none"/>
        </w:rPr>
        <w:t>内容进行调查核实，并对发现的问题进行处理。</w:t>
      </w:r>
    </w:p>
    <w:p w14:paraId="40D83B66">
      <w:pPr>
        <w:spacing w:line="500" w:lineRule="exact"/>
        <w:ind w:left="105" w:leftChars="50" w:firstLine="360" w:firstLineChars="15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（二）</w:t>
      </w:r>
      <w:r>
        <w:rPr>
          <w:rFonts w:hint="eastAsia" w:ascii="宋体" w:hAnsi="宋体"/>
          <w:sz w:val="24"/>
          <w:highlight w:val="none"/>
        </w:rPr>
        <w:t>本合同一式六份，甲方四份，乙方一份，采购</w:t>
      </w:r>
      <w:r>
        <w:rPr>
          <w:rFonts w:ascii="宋体" w:hAnsi="宋体"/>
          <w:sz w:val="24"/>
          <w:highlight w:val="none"/>
        </w:rPr>
        <w:t>代理机构</w:t>
      </w:r>
      <w:r>
        <w:rPr>
          <w:rFonts w:hint="eastAsia" w:ascii="宋体" w:hAnsi="宋体"/>
          <w:sz w:val="24"/>
          <w:highlight w:val="none"/>
        </w:rPr>
        <w:t>一份，甲乙双方签字盖章后生效。</w:t>
      </w:r>
    </w:p>
    <w:p w14:paraId="1383482A">
      <w:pPr>
        <w:spacing w:line="500" w:lineRule="exact"/>
        <w:ind w:firstLine="480" w:firstLineChars="20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（三）磋商</w:t>
      </w:r>
      <w:r>
        <w:rPr>
          <w:rFonts w:hint="eastAsia" w:ascii="宋体" w:hAnsi="宋体"/>
          <w:bCs/>
          <w:color w:val="000000"/>
          <w:sz w:val="24"/>
          <w:highlight w:val="none"/>
        </w:rPr>
        <w:t>文件、磋商响应文件也是合同的组成部分，合同中未约定的以</w:t>
      </w:r>
      <w:r>
        <w:rPr>
          <w:rFonts w:hint="eastAsia" w:ascii="宋体" w:hAnsi="宋体"/>
          <w:color w:val="000000"/>
          <w:sz w:val="24"/>
          <w:highlight w:val="none"/>
        </w:rPr>
        <w:t>磋商</w:t>
      </w:r>
      <w:r>
        <w:rPr>
          <w:rFonts w:hint="eastAsia" w:ascii="宋体" w:hAnsi="宋体"/>
          <w:bCs/>
          <w:color w:val="000000"/>
          <w:sz w:val="24"/>
          <w:highlight w:val="none"/>
        </w:rPr>
        <w:t>文件、磋商响应文件为准。</w:t>
      </w:r>
    </w:p>
    <w:p w14:paraId="6F4C8397">
      <w:pPr>
        <w:spacing w:line="500" w:lineRule="exact"/>
        <w:ind w:firstLine="600" w:firstLineChars="250"/>
        <w:jc w:val="left"/>
        <w:rPr>
          <w:rFonts w:ascii="宋体" w:hAnsi="宋体"/>
          <w:color w:val="000000"/>
          <w:sz w:val="24"/>
          <w:highlight w:val="none"/>
        </w:rPr>
      </w:pPr>
    </w:p>
    <w:p w14:paraId="175DAA7C">
      <w:pPr>
        <w:spacing w:line="500" w:lineRule="exact"/>
        <w:ind w:firstLine="600" w:firstLineChars="25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合同签订地点：   </w:t>
      </w:r>
    </w:p>
    <w:p w14:paraId="4DF6B8BC">
      <w:pPr>
        <w:spacing w:line="500" w:lineRule="exact"/>
        <w:ind w:firstLine="600" w:firstLineChars="250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合同签订时间：    年   月    日</w:t>
      </w:r>
    </w:p>
    <w:p w14:paraId="026E2A71"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</w:p>
    <w:p w14:paraId="5169EA0E"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</w:p>
    <w:p w14:paraId="28D3F773">
      <w:pPr>
        <w:pStyle w:val="3"/>
        <w:rPr>
          <w:rFonts w:hint="eastAsia"/>
          <w:highlight w:val="none"/>
        </w:rPr>
      </w:pPr>
    </w:p>
    <w:p w14:paraId="703DDF0D"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甲    方                          </w:t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 乙    方</w:t>
      </w:r>
    </w:p>
    <w:p w14:paraId="6C1D2561"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单位名称：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 </w:t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单位名称： </w:t>
      </w:r>
    </w:p>
    <w:p w14:paraId="2A1AC2B0"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地   址：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  </w:t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>地    址：</w:t>
      </w:r>
    </w:p>
    <w:p w14:paraId="3F52C855"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</w:p>
    <w:p w14:paraId="39E46DF0"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法人代表：                        </w:t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 法人代表： </w:t>
      </w:r>
    </w:p>
    <w:p w14:paraId="2E5F8AE8"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</w:p>
    <w:p w14:paraId="6107AC11"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联系电话：      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联系电话： </w:t>
      </w:r>
    </w:p>
    <w:p w14:paraId="29C31366">
      <w:pPr>
        <w:spacing w:line="500" w:lineRule="exact"/>
        <w:jc w:val="left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开 户 行：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 xml:space="preserve">开 户 行： </w:t>
      </w:r>
    </w:p>
    <w:p w14:paraId="6839C8AA">
      <w:pPr>
        <w:pStyle w:val="4"/>
        <w:rPr>
          <w:rFonts w:hint="eastAsia"/>
        </w:rPr>
      </w:pPr>
      <w:r>
        <w:rPr>
          <w:rFonts w:hint="eastAsia" w:ascii="宋体" w:hAnsi="宋体"/>
          <w:color w:val="000000"/>
          <w:sz w:val="24"/>
          <w:highlight w:val="none"/>
        </w:rPr>
        <w:t xml:space="preserve">账    号：            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hint="eastAsia" w:ascii="宋体" w:hAnsi="宋体"/>
          <w:color w:val="000000"/>
          <w:sz w:val="24"/>
          <w:highlight w:val="none"/>
        </w:rPr>
        <w:t xml:space="preserve"> </w:t>
      </w:r>
      <w:r>
        <w:rPr>
          <w:rFonts w:hint="eastAsia" w:ascii="宋体" w:hAnsi="宋体"/>
          <w:color w:val="000000"/>
          <w:sz w:val="24"/>
          <w:highlight w:val="none"/>
        </w:rPr>
        <w:tab/>
      </w:r>
      <w:r>
        <w:rPr>
          <w:rFonts w:ascii="宋体" w:hAnsi="宋体"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color w:val="000000"/>
          <w:sz w:val="24"/>
          <w:highlight w:val="none"/>
        </w:rPr>
        <w:t>账    号：</w:t>
      </w:r>
    </w:p>
    <w:p w14:paraId="1D0818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A01991"/>
    <w:rsid w:val="279F524B"/>
    <w:rsid w:val="51A01991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99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te Heading"/>
    <w:basedOn w:val="1"/>
    <w:next w:val="1"/>
    <w:qFormat/>
    <w:uiPriority w:val="99"/>
    <w:pPr>
      <w:jc w:val="center"/>
    </w:p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1096</Words>
  <Characters>1101</Characters>
  <Lines>0</Lines>
  <Paragraphs>0</Paragraphs>
  <TotalTime>0</TotalTime>
  <ScaleCrop>false</ScaleCrop>
  <LinksUpToDate>false</LinksUpToDate>
  <CharactersWithSpaces>1374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2025-01-26T05:50:00Z</dcterms:created>
  <dc:creator>张娜</dc:creator>
  <cp:lastModifiedBy>张娜</cp:lastModifiedBy>
  <dcterms:modified xsi:type="dcterms:W3CDTF">2025-01-26T06:36:01Z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33E246640FED4B5987B8F96E8DF6C59E_11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