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D87C79">
      <w:pPr>
        <w:jc w:val="center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供应商</w:t>
      </w:r>
      <w:r>
        <w:rPr>
          <w:rFonts w:hint="eastAsia"/>
          <w:b/>
          <w:bCs/>
          <w:sz w:val="28"/>
          <w:szCs w:val="28"/>
          <w:lang w:eastAsia="zh-CN"/>
        </w:rPr>
        <w:t>根据本项目</w:t>
      </w:r>
      <w:r>
        <w:rPr>
          <w:rFonts w:hint="eastAsia"/>
          <w:b/>
          <w:bCs/>
          <w:sz w:val="28"/>
          <w:szCs w:val="28"/>
          <w:lang w:val="en-US" w:eastAsia="zh-CN"/>
        </w:rPr>
        <w:t>评审</w:t>
      </w:r>
      <w:r>
        <w:rPr>
          <w:rFonts w:hint="eastAsia"/>
          <w:b/>
          <w:bCs/>
          <w:sz w:val="28"/>
          <w:szCs w:val="28"/>
          <w:lang w:eastAsia="zh-CN"/>
        </w:rPr>
        <w:t>办法，自行拟定监理工作</w:t>
      </w:r>
    </w:p>
    <w:p w14:paraId="2047BE6F">
      <w:pPr>
        <w:jc w:val="center"/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重点部位及关键工序的控制方法。</w:t>
      </w:r>
    </w:p>
    <w:p w14:paraId="59E7CB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9F2019"/>
    <w:rsid w:val="199364EA"/>
    <w:rsid w:val="2BB0509B"/>
    <w:rsid w:val="33480A01"/>
    <w:rsid w:val="4359067E"/>
    <w:rsid w:val="45513267"/>
    <w:rsid w:val="4E26460D"/>
    <w:rsid w:val="571E77BD"/>
    <w:rsid w:val="64A96A0C"/>
    <w:rsid w:val="695D7082"/>
    <w:rsid w:val="747931BB"/>
    <w:rsid w:val="75526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开瑞</cp:lastModifiedBy>
  <dcterms:modified xsi:type="dcterms:W3CDTF">2025-05-29T10:17:55Z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485AC7422FD14569829D295E1C98B7DC_12</vt:lpwstr>
  </property>
</Properties>
</file>