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版本号：【KRDL】K4-250100820250529001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草堂校区子午书院1号学生公寓楼项目工程监理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【KRDL】K4-2501008</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草堂校区子午书院1号学生公寓楼项目工程监理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【KRDL】K4-2501008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草堂校区子午书院1号学生公寓楼项目工程监理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草堂校区子午书院1号学生公寓楼项目位于西安建筑科技大学草堂校区内，项目主要建设两栋 6 层的学生宿舍楼，建设内容主要包括学生宿舍、配套用房、后勤及附属用房、师生活动用房、配建道路和管网等室外工程，项目总建筑面积为20432.73㎡，拟选取1家监理服务单位为草堂校区子午书院1号学生公寓楼项目提供监理服务，具体服务内容及要求详见本项目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1、主体资格：供应商应为向采购人提供相关服务的法人或其他组织；</w:t>
      </w:r>
    </w:p>
    <w:p>
      <w:pPr>
        <w:pStyle w:val="null3"/>
      </w:pPr>
      <w:r>
        <w:rPr>
          <w:rFonts w:ascii="仿宋_GB2312" w:hAnsi="仿宋_GB2312" w:cs="仿宋_GB2312" w:eastAsia="仿宋_GB2312"/>
        </w:rPr>
        <w:t>2、社会保障资金缴纳证明：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3、税收缴纳证明：供应商提供自2024年1月至今已缴纳的至少一个月纳税证明或完税证明，依法免税的单位应提供相关证明材料；</w:t>
      </w:r>
    </w:p>
    <w:p>
      <w:pPr>
        <w:pStyle w:val="null3"/>
      </w:pPr>
      <w:r>
        <w:rPr>
          <w:rFonts w:ascii="仿宋_GB2312" w:hAnsi="仿宋_GB2312" w:cs="仿宋_GB2312" w:eastAsia="仿宋_GB2312"/>
        </w:rPr>
        <w:t>4、财务状况证明：供应商提供经会计师事务所审计的2023或2024年完整的财务审计报告或在开标日期前六个月内其基本开户银行出具的资信证明；</w:t>
      </w:r>
    </w:p>
    <w:p>
      <w:pPr>
        <w:pStyle w:val="null3"/>
      </w:pPr>
      <w:r>
        <w:rPr>
          <w:rFonts w:ascii="仿宋_GB2312" w:hAnsi="仿宋_GB2312" w:cs="仿宋_GB2312" w:eastAsia="仿宋_GB2312"/>
        </w:rPr>
        <w:t>5、信誉要求：截止至响应文件递交截止时间之前，供应商未被“信用中国” 列入严重失信主体名单查询及重点领域严重失信主体名单查询，未被列入“中国政府采购网(www.ccgp.gov.cn)”政府采购严重违法失信行为记录名单；</w:t>
      </w:r>
    </w:p>
    <w:p>
      <w:pPr>
        <w:pStyle w:val="null3"/>
      </w:pPr>
      <w:r>
        <w:rPr>
          <w:rFonts w:ascii="仿宋_GB2312" w:hAnsi="仿宋_GB2312" w:cs="仿宋_GB2312" w:eastAsia="仿宋_GB2312"/>
        </w:rPr>
        <w:t>6、磋商授权代表：供应商应授权合法的人员参加本项目磋商活动全过程，其中法定代表人直接参加磋商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p>
      <w:pPr>
        <w:pStyle w:val="null3"/>
      </w:pPr>
      <w:r>
        <w:rPr>
          <w:rFonts w:ascii="仿宋_GB2312" w:hAnsi="仿宋_GB2312" w:cs="仿宋_GB2312" w:eastAsia="仿宋_GB2312"/>
        </w:rPr>
        <w:t>7、供应商资质要求：供应商须具备【工程监理综合资质】或【房屋建筑工程监理乙级】及以上资质，并在人员、设备、资金等方面具备相应的能力；</w:t>
      </w:r>
    </w:p>
    <w:p>
      <w:pPr>
        <w:pStyle w:val="null3"/>
      </w:pPr>
      <w:r>
        <w:rPr>
          <w:rFonts w:ascii="仿宋_GB2312" w:hAnsi="仿宋_GB2312" w:cs="仿宋_GB2312" w:eastAsia="仿宋_GB2312"/>
        </w:rPr>
        <w:t>8、拟派总监理工程师资质要求：拟派总监理工程师具备【房屋建筑工程注册监理工程师】执业资格，并在本单位注册，可同时担任不超过两个（含两个）项目总监理工程师，须出具在监项目建设单位同意意见书；</w:t>
      </w:r>
    </w:p>
    <w:p>
      <w:pPr>
        <w:pStyle w:val="null3"/>
      </w:pPr>
      <w:r>
        <w:rPr>
          <w:rFonts w:ascii="仿宋_GB2312" w:hAnsi="仿宋_GB2312" w:cs="仿宋_GB2312" w:eastAsia="仿宋_GB2312"/>
        </w:rPr>
        <w:t>9、其他要求：供应商及其拟派总监理工程师须在“陕西省住房和城乡建设厅”官方网站可查询；</w:t>
      </w:r>
    </w:p>
    <w:p>
      <w:pPr>
        <w:pStyle w:val="null3"/>
      </w:pPr>
      <w:r>
        <w:rPr>
          <w:rFonts w:ascii="仿宋_GB2312" w:hAnsi="仿宋_GB2312" w:cs="仿宋_GB2312" w:eastAsia="仿宋_GB2312"/>
        </w:rPr>
        <w:t>10、是否面向中、小企业采购：本项目不专门面向中、小企业采购。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029-82202221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姚瑶、代光艳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17302920968、029-89581311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说明：（1）履约保证金或履约保函，金额为合同签约暂定总价的5%。监理人应在合同签定前提供履约保证金缴纳证明或履约保函，否则合同不予签订，并按招标文件的规定进行处理。 （2）履约担保的期限：担保有效期自合同生效之日起至工程竣工结算审核完成后30日止。</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代理服务费收费标准：参照国家计委颁布的《招标代理服务收费管理暂行办法》（计价格[2002]1980号）及发改办价格[2003]857号文件的规定标准下浮25%收取，本项目代理服务费按服务计取。 备注：在对采购代理服务费或者响应保证金转账时需备注项目名称+采购代理服务费或响应保证金。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西安建筑科技大学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联系人：姚瑶、代光艳</w:t>
      </w:r>
    </w:p>
    <w:p>
      <w:pPr>
        <w:pStyle w:val="null3"/>
      </w:pPr>
      <w:r>
        <w:rPr>
          <w:rFonts w:ascii="仿宋_GB2312" w:hAnsi="仿宋_GB2312" w:cs="仿宋_GB2312" w:eastAsia="仿宋_GB2312"/>
        </w:rPr>
        <w:t>联系电话：17302920968、029-89581311</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草堂校区子午书院1号学生公寓楼项目位于西安建筑科技大学草堂校区内，项目主要建设两栋 6 层的学生宿舍楼，建设内容主要包括学生宿舍、配套用房、后勤及附属用房、师生活动用房、配建道路和管网等室外工程，项目总建筑面积为 20432.73㎡，拟选取1家监理服务单位为草堂校区子午书院1号学生公寓楼项目提供监理服务，具体服务内容及要求详见本项目竞争性磋商文件。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935,000.00</w:t>
      </w:r>
    </w:p>
    <w:p>
      <w:pPr>
        <w:pStyle w:val="null3"/>
      </w:pPr>
      <w:r>
        <w:rPr>
          <w:rFonts w:ascii="仿宋_GB2312" w:hAnsi="仿宋_GB2312" w:cs="仿宋_GB2312" w:eastAsia="仿宋_GB2312"/>
        </w:rPr>
        <w:t>采购包最高限价（元）: 935,000.00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草堂校区子午书院1号学生公寓楼项目工程监理服务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标的名称：草堂校区子午书院1号学生公寓楼项目工程监理服务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项目</w:t>
            </w:r>
            <w:r>
              <w:rPr>
                <w:rFonts w:ascii="仿宋_GB2312" w:hAnsi="仿宋_GB2312" w:cs="仿宋_GB2312" w:eastAsia="仿宋_GB2312"/>
                <w:sz w:val="24"/>
                <w:b/>
              </w:rPr>
              <w:t>概况</w:t>
            </w:r>
          </w:p>
          <w:p>
            <w:pPr>
              <w:pStyle w:val="null3"/>
              <w:ind w:firstLine="480"/>
              <w:jc w:val="both"/>
            </w:pPr>
            <w:r>
              <w:rPr>
                <w:rFonts w:ascii="仿宋_GB2312" w:hAnsi="仿宋_GB2312" w:cs="仿宋_GB2312" w:eastAsia="仿宋_GB2312"/>
                <w:sz w:val="24"/>
              </w:rPr>
              <w:t>草堂校区子午书院</w:t>
            </w:r>
            <w:r>
              <w:rPr>
                <w:rFonts w:ascii="仿宋_GB2312" w:hAnsi="仿宋_GB2312" w:cs="仿宋_GB2312" w:eastAsia="仿宋_GB2312"/>
                <w:sz w:val="24"/>
              </w:rPr>
              <w:t>1号学生公寓楼项目位于西安建筑科技大学草堂校区内，</w:t>
            </w:r>
            <w:r>
              <w:rPr>
                <w:rFonts w:ascii="仿宋_GB2312" w:hAnsi="仿宋_GB2312" w:cs="仿宋_GB2312" w:eastAsia="仿宋_GB2312"/>
                <w:sz w:val="24"/>
              </w:rPr>
              <w:t>项目主要</w:t>
            </w:r>
            <w:r>
              <w:rPr>
                <w:rFonts w:ascii="仿宋_GB2312" w:hAnsi="仿宋_GB2312" w:cs="仿宋_GB2312" w:eastAsia="仿宋_GB2312"/>
                <w:sz w:val="24"/>
              </w:rPr>
              <w:t>建设两栋</w:t>
            </w:r>
            <w:r>
              <w:rPr>
                <w:rFonts w:ascii="仿宋_GB2312" w:hAnsi="仿宋_GB2312" w:cs="仿宋_GB2312" w:eastAsia="仿宋_GB2312"/>
                <w:sz w:val="24"/>
              </w:rPr>
              <w:t>6 层的学生宿舍楼，建设内容主要包括学生宿舍、配套用房、后勤及附属用房、师生活动用房、配建道路和管网等室外工程</w:t>
            </w:r>
            <w:r>
              <w:rPr>
                <w:rFonts w:ascii="仿宋_GB2312" w:hAnsi="仿宋_GB2312" w:cs="仿宋_GB2312" w:eastAsia="仿宋_GB2312"/>
                <w:sz w:val="24"/>
              </w:rPr>
              <w:t>，</w:t>
            </w:r>
            <w:r>
              <w:rPr>
                <w:rFonts w:ascii="仿宋_GB2312" w:hAnsi="仿宋_GB2312" w:cs="仿宋_GB2312" w:eastAsia="仿宋_GB2312"/>
                <w:sz w:val="24"/>
              </w:rPr>
              <w:t>项目总建筑面积为</w:t>
            </w:r>
            <w:r>
              <w:rPr>
                <w:rFonts w:ascii="仿宋_GB2312" w:hAnsi="仿宋_GB2312" w:cs="仿宋_GB2312" w:eastAsia="仿宋_GB2312"/>
                <w:sz w:val="24"/>
              </w:rPr>
              <w:t>20432.73</w:t>
            </w:r>
            <w:r>
              <w:rPr>
                <w:rFonts w:ascii="仿宋_GB2312" w:hAnsi="仿宋_GB2312" w:cs="仿宋_GB2312" w:eastAsia="仿宋_GB2312"/>
                <w:sz w:val="24"/>
              </w:rPr>
              <w:t>㎡。</w:t>
            </w:r>
            <w:r>
              <w:rPr>
                <w:rFonts w:ascii="仿宋_GB2312" w:hAnsi="仿宋_GB2312" w:cs="仿宋_GB2312" w:eastAsia="仿宋_GB2312"/>
                <w:sz w:val="24"/>
              </w:rPr>
              <w:t>项目总投资</w:t>
            </w:r>
            <w:r>
              <w:rPr>
                <w:rFonts w:ascii="仿宋_GB2312" w:hAnsi="仿宋_GB2312" w:cs="仿宋_GB2312" w:eastAsia="仿宋_GB2312"/>
                <w:sz w:val="24"/>
              </w:rPr>
              <w:t>12779.93万元，其中：工程费用10685.84万元，工程建设其他费用 1147.43 万元，预备费 946.66万元。</w:t>
            </w:r>
            <w:r>
              <w:rPr>
                <w:rFonts w:ascii="仿宋_GB2312" w:hAnsi="仿宋_GB2312" w:cs="仿宋_GB2312" w:eastAsia="仿宋_GB2312"/>
                <w:sz w:val="24"/>
              </w:rPr>
              <w:t>拟选取</w:t>
            </w:r>
            <w:r>
              <w:rPr>
                <w:rFonts w:ascii="仿宋_GB2312" w:hAnsi="仿宋_GB2312" w:cs="仿宋_GB2312" w:eastAsia="仿宋_GB2312"/>
                <w:sz w:val="24"/>
              </w:rPr>
              <w:t>1家</w:t>
            </w:r>
            <w:r>
              <w:rPr>
                <w:rFonts w:ascii="仿宋_GB2312" w:hAnsi="仿宋_GB2312" w:cs="仿宋_GB2312" w:eastAsia="仿宋_GB2312"/>
                <w:sz w:val="24"/>
              </w:rPr>
              <w:t>监理服务单位为草堂校区子午书院</w:t>
            </w:r>
            <w:r>
              <w:rPr>
                <w:rFonts w:ascii="仿宋_GB2312" w:hAnsi="仿宋_GB2312" w:cs="仿宋_GB2312" w:eastAsia="仿宋_GB2312"/>
                <w:sz w:val="24"/>
              </w:rPr>
              <w:t>1号学生公寓</w:t>
            </w:r>
            <w:r>
              <w:rPr>
                <w:rFonts w:ascii="仿宋_GB2312" w:hAnsi="仿宋_GB2312" w:cs="仿宋_GB2312" w:eastAsia="仿宋_GB2312"/>
                <w:sz w:val="24"/>
              </w:rPr>
              <w:t>楼项目</w:t>
            </w:r>
            <w:r>
              <w:rPr>
                <w:rFonts w:ascii="仿宋_GB2312" w:hAnsi="仿宋_GB2312" w:cs="仿宋_GB2312" w:eastAsia="仿宋_GB2312"/>
                <w:sz w:val="24"/>
              </w:rPr>
              <w:t>提供监理服务。</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服务内容和标准</w:t>
            </w:r>
            <w:r>
              <w:rPr>
                <w:rFonts w:ascii="仿宋_GB2312" w:hAnsi="仿宋_GB2312" w:cs="仿宋_GB2312" w:eastAsia="仿宋_GB2312"/>
                <w:sz w:val="24"/>
                <w:b/>
              </w:rPr>
              <w:t>：</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服务内容</w:t>
            </w:r>
          </w:p>
          <w:p>
            <w:pPr>
              <w:pStyle w:val="null3"/>
              <w:ind w:firstLine="480"/>
              <w:jc w:val="both"/>
            </w:pPr>
            <w:r>
              <w:rPr>
                <w:rFonts w:ascii="仿宋_GB2312" w:hAnsi="仿宋_GB2312" w:cs="仿宋_GB2312" w:eastAsia="仿宋_GB2312"/>
                <w:sz w:val="24"/>
              </w:rPr>
              <w:t>承担拟建草堂校区</w:t>
            </w:r>
            <w:r>
              <w:rPr>
                <w:rFonts w:ascii="仿宋_GB2312" w:hAnsi="仿宋_GB2312" w:cs="仿宋_GB2312" w:eastAsia="仿宋_GB2312"/>
                <w:sz w:val="24"/>
              </w:rPr>
              <w:t>子午书院</w:t>
            </w:r>
            <w:r>
              <w:rPr>
                <w:rFonts w:ascii="仿宋_GB2312" w:hAnsi="仿宋_GB2312" w:cs="仿宋_GB2312" w:eastAsia="仿宋_GB2312"/>
                <w:sz w:val="24"/>
              </w:rPr>
              <w:t>1号</w:t>
            </w:r>
            <w:r>
              <w:rPr>
                <w:rFonts w:ascii="仿宋_GB2312" w:hAnsi="仿宋_GB2312" w:cs="仿宋_GB2312" w:eastAsia="仿宋_GB2312"/>
                <w:sz w:val="24"/>
              </w:rPr>
              <w:t>学生公寓</w:t>
            </w:r>
            <w:r>
              <w:rPr>
                <w:rFonts w:ascii="仿宋_GB2312" w:hAnsi="仿宋_GB2312" w:cs="仿宋_GB2312" w:eastAsia="仿宋_GB2312"/>
                <w:sz w:val="24"/>
              </w:rPr>
              <w:t>楼项目</w:t>
            </w:r>
            <w:r>
              <w:rPr>
                <w:rFonts w:ascii="仿宋_GB2312" w:hAnsi="仿宋_GB2312" w:cs="仿宋_GB2312" w:eastAsia="仿宋_GB2312"/>
                <w:sz w:val="24"/>
              </w:rPr>
              <w:t>工程</w:t>
            </w:r>
            <w:r>
              <w:rPr>
                <w:rFonts w:ascii="仿宋_GB2312" w:hAnsi="仿宋_GB2312" w:cs="仿宋_GB2312" w:eastAsia="仿宋_GB2312"/>
                <w:sz w:val="24"/>
              </w:rPr>
              <w:t>实施</w:t>
            </w:r>
            <w:r>
              <w:rPr>
                <w:rFonts w:ascii="仿宋_GB2312" w:hAnsi="仿宋_GB2312" w:cs="仿宋_GB2312" w:eastAsia="仿宋_GB2312"/>
                <w:sz w:val="24"/>
              </w:rPr>
              <w:t>阶段全过程监理</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服务标准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严格按国家工程建设强制性条文、规范、标准、规程、规定及正式施工图、设计变更等对受监范围内的工程实施监理，做好质量控制、进度控制、成本控制、变更控制、合同管理、安全管理、资料管理、组织协调等工作，确保达到约定的控制工程目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监理服务需按照《中华人民共和国民法典》、《建设工程监理规范》、《建筑法》及国家、陕西省、西安市颁布现行的与监理工作有关的法律、法规、标准、规范和规程，施工合同，经批准的设计文件（含设计变更）等进行监督</w:t>
            </w:r>
            <w:r>
              <w:rPr>
                <w:rFonts w:ascii="仿宋_GB2312" w:hAnsi="仿宋_GB2312" w:cs="仿宋_GB2312" w:eastAsia="仿宋_GB2312"/>
                <w:sz w:val="24"/>
              </w:rPr>
              <w:t>，并履行相关的义务</w:t>
            </w:r>
            <w:r>
              <w:rPr>
                <w:rFonts w:ascii="仿宋_GB2312" w:hAnsi="仿宋_GB2312" w:cs="仿宋_GB2312" w:eastAsia="仿宋_GB2312"/>
                <w:sz w:val="24"/>
              </w:rPr>
              <w:t>。</w:t>
            </w:r>
            <w:r>
              <w:rPr>
                <w:rFonts w:ascii="仿宋_GB2312" w:hAnsi="仿宋_GB2312" w:cs="仿宋_GB2312" w:eastAsia="仿宋_GB2312"/>
                <w:sz w:val="24"/>
              </w:rPr>
              <w:t>规范、标准和规程如发生不一致时，则以要求最为严格的规范、规程或标准作为工作依据。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本工程所执行的标准、规范包括但不限于《建设工程监理规范》</w:t>
            </w:r>
            <w:r>
              <w:rPr>
                <w:rFonts w:ascii="仿宋_GB2312" w:hAnsi="仿宋_GB2312" w:cs="仿宋_GB2312" w:eastAsia="仿宋_GB2312"/>
                <w:sz w:val="24"/>
              </w:rPr>
              <w:t>（</w:t>
            </w:r>
            <w:r>
              <w:rPr>
                <w:rFonts w:ascii="仿宋_GB2312" w:hAnsi="仿宋_GB2312" w:cs="仿宋_GB2312" w:eastAsia="仿宋_GB2312"/>
                <w:sz w:val="24"/>
              </w:rPr>
              <w:t>GB/T50319—2013</w:t>
            </w:r>
            <w:r>
              <w:rPr>
                <w:rFonts w:ascii="仿宋_GB2312" w:hAnsi="仿宋_GB2312" w:cs="仿宋_GB2312" w:eastAsia="仿宋_GB2312"/>
                <w:sz w:val="24"/>
              </w:rPr>
              <w:t>）、</w:t>
            </w:r>
            <w:r>
              <w:rPr>
                <w:rFonts w:ascii="仿宋_GB2312" w:hAnsi="仿宋_GB2312" w:cs="仿宋_GB2312" w:eastAsia="仿宋_GB2312"/>
                <w:sz w:val="24"/>
              </w:rPr>
              <w:t>《建筑工程质量验收统一标准》</w:t>
            </w:r>
            <w:r>
              <w:rPr>
                <w:rFonts w:ascii="仿宋_GB2312" w:hAnsi="仿宋_GB2312" w:cs="仿宋_GB2312" w:eastAsia="仿宋_GB2312"/>
                <w:sz w:val="24"/>
              </w:rPr>
              <w:t>（</w:t>
            </w:r>
            <w:r>
              <w:rPr>
                <w:rFonts w:ascii="仿宋_GB2312" w:hAnsi="仿宋_GB2312" w:cs="仿宋_GB2312" w:eastAsia="仿宋_GB2312"/>
                <w:sz w:val="24"/>
              </w:rPr>
              <w:t>GB 50300-2013</w:t>
            </w:r>
            <w:r>
              <w:rPr>
                <w:rFonts w:ascii="仿宋_GB2312" w:hAnsi="仿宋_GB2312" w:cs="仿宋_GB2312" w:eastAsia="仿宋_GB2312"/>
                <w:sz w:val="24"/>
              </w:rPr>
              <w:t>）、</w:t>
            </w:r>
            <w:r>
              <w:rPr>
                <w:rFonts w:ascii="仿宋_GB2312" w:hAnsi="仿宋_GB2312" w:cs="仿宋_GB2312" w:eastAsia="仿宋_GB2312"/>
                <w:sz w:val="24"/>
              </w:rPr>
              <w:t>《建筑电气工程施工质量验收规范》（</w:t>
            </w:r>
            <w:r>
              <w:rPr>
                <w:rFonts w:ascii="仿宋_GB2312" w:hAnsi="仿宋_GB2312" w:cs="仿宋_GB2312" w:eastAsia="仿宋_GB2312"/>
                <w:sz w:val="24"/>
              </w:rPr>
              <w:t>GB50303-2002）《建筑给排水及采暖工程质量验收规范》（GB50242-2002）</w:t>
            </w:r>
            <w:r>
              <w:rPr>
                <w:rFonts w:ascii="仿宋_GB2312" w:hAnsi="仿宋_GB2312" w:cs="仿宋_GB2312" w:eastAsia="仿宋_GB2312"/>
                <w:sz w:val="24"/>
              </w:rPr>
              <w:t>等</w:t>
            </w:r>
            <w:r>
              <w:rPr>
                <w:rFonts w:ascii="仿宋_GB2312" w:hAnsi="仿宋_GB2312" w:cs="仿宋_GB2312" w:eastAsia="仿宋_GB2312"/>
                <w:sz w:val="24"/>
              </w:rPr>
              <w:t>与本项目相关现行的国家、省、市或行业的质量标准、规范</w:t>
            </w:r>
            <w:r>
              <w:rPr>
                <w:rFonts w:ascii="仿宋_GB2312" w:hAnsi="仿宋_GB2312" w:cs="仿宋_GB2312" w:eastAsia="仿宋_GB2312"/>
                <w:sz w:val="24"/>
              </w:rPr>
              <w:t>。</w:t>
            </w:r>
            <w:r>
              <w:rPr>
                <w:rFonts w:ascii="仿宋_GB2312" w:hAnsi="仿宋_GB2312" w:cs="仿宋_GB2312" w:eastAsia="仿宋_GB2312"/>
                <w:sz w:val="24"/>
              </w:rPr>
              <w:t>如有新颁国家标准及行业标准、规范，委托人指令执行时，监理人应当执行。</w:t>
            </w:r>
            <w:r>
              <w:br/>
            </w:r>
            <w:r>
              <w:rPr>
                <w:rFonts w:ascii="仿宋_GB2312" w:hAnsi="仿宋_GB2312" w:cs="仿宋_GB2312" w:eastAsia="仿宋_GB2312"/>
                <w:sz w:val="21"/>
              </w:rPr>
              <w:t xml:space="preserve">    </w:t>
            </w:r>
            <w:r>
              <w:rPr>
                <w:rFonts w:ascii="仿宋_GB2312" w:hAnsi="仿宋_GB2312" w:cs="仿宋_GB2312" w:eastAsia="仿宋_GB2312"/>
                <w:sz w:val="24"/>
                <w:b/>
              </w:rPr>
              <w:t>3.监理依据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1）依据但不仅限于国家、行业、地方有关部门颁布的有关监理的相关法律、法规及规定；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2）各级工程建设管理部门发布的与工程建设有关的文件；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3）设计图纸、标准图、设计交底记录、设计变更、质监交底、安监交底；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4）工程建设监理合同、监理规划、监理细则、监理交底；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5）施工合同及其它有关合同、经审定的施工组织设计和施工技术方案；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6）省市工程造价造管理部门颁布的工程造价定额及有关通知、文件等；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7）建设过程中来自建设单位的各类通知文件，经相关方认可的会议纪要、管理规定、补充协议等。</w:t>
            </w:r>
          </w:p>
          <w:p>
            <w:pPr>
              <w:pStyle w:val="null3"/>
              <w:ind w:firstLine="482"/>
              <w:jc w:val="both"/>
            </w:pPr>
            <w:r>
              <w:rPr>
                <w:rFonts w:ascii="仿宋_GB2312" w:hAnsi="仿宋_GB2312" w:cs="仿宋_GB2312" w:eastAsia="仿宋_GB2312"/>
                <w:sz w:val="24"/>
                <w:b/>
              </w:rPr>
              <w:t>4.</w:t>
            </w:r>
            <w:r>
              <w:rPr>
                <w:rFonts w:ascii="仿宋_GB2312" w:hAnsi="仿宋_GB2312" w:cs="仿宋_GB2312" w:eastAsia="仿宋_GB2312"/>
                <w:sz w:val="24"/>
                <w:b/>
              </w:rPr>
              <w:t>监理人员和试验检测仪器设备要求</w:t>
            </w:r>
          </w:p>
          <w:p>
            <w:pPr>
              <w:pStyle w:val="null3"/>
              <w:ind w:firstLine="480"/>
              <w:jc w:val="both"/>
            </w:pPr>
            <w:r>
              <w:rPr>
                <w:rFonts w:ascii="仿宋_GB2312" w:hAnsi="仿宋_GB2312" w:cs="仿宋_GB2312" w:eastAsia="仿宋_GB2312"/>
                <w:sz w:val="24"/>
              </w:rPr>
              <w:t>监理人员须持证上岗，且需与资格预审时所提供的拟派项目组人员相符。</w:t>
            </w:r>
          </w:p>
          <w:p>
            <w:pPr>
              <w:pStyle w:val="null3"/>
              <w:ind w:firstLine="480"/>
              <w:jc w:val="both"/>
            </w:pPr>
            <w:r>
              <w:rPr>
                <w:rFonts w:ascii="仿宋_GB2312" w:hAnsi="仿宋_GB2312" w:cs="仿宋_GB2312" w:eastAsia="仿宋_GB2312"/>
                <w:sz w:val="24"/>
              </w:rPr>
              <w:t>监理设备及试验检测仪器设备均需按监理阶段要求配备齐全，并至少满足本项目监理实际要求。</w:t>
            </w:r>
          </w:p>
          <w:p>
            <w:pPr>
              <w:pStyle w:val="null3"/>
              <w:ind w:firstLine="482"/>
              <w:jc w:val="both"/>
            </w:pPr>
            <w:r>
              <w:rPr>
                <w:rFonts w:ascii="仿宋_GB2312" w:hAnsi="仿宋_GB2312" w:cs="仿宋_GB2312" w:eastAsia="仿宋_GB2312"/>
                <w:sz w:val="24"/>
                <w:b/>
              </w:rPr>
              <w:t>5.</w:t>
            </w:r>
            <w:r>
              <w:rPr>
                <w:rFonts w:ascii="仿宋_GB2312" w:hAnsi="仿宋_GB2312" w:cs="仿宋_GB2312" w:eastAsia="仿宋_GB2312"/>
                <w:sz w:val="24"/>
                <w:b/>
              </w:rPr>
              <w:t>成果文件要求（包括但不限于以下内容）</w:t>
            </w:r>
          </w:p>
          <w:p>
            <w:pPr>
              <w:pStyle w:val="null3"/>
              <w:ind w:firstLine="482"/>
              <w:jc w:val="both"/>
            </w:pPr>
            <w:r>
              <w:rPr>
                <w:rFonts w:ascii="仿宋_GB2312" w:hAnsi="仿宋_GB2312" w:cs="仿宋_GB2312" w:eastAsia="仿宋_GB2312"/>
                <w:sz w:val="24"/>
                <w:b/>
              </w:rPr>
              <w:t>5.1</w:t>
            </w:r>
            <w:r>
              <w:rPr>
                <w:rFonts w:ascii="仿宋_GB2312" w:hAnsi="仿宋_GB2312" w:cs="仿宋_GB2312" w:eastAsia="仿宋_GB2312"/>
                <w:sz w:val="24"/>
                <w:b/>
              </w:rPr>
              <w:t>成果文件的组成</w:t>
            </w:r>
          </w:p>
          <w:p>
            <w:pPr>
              <w:pStyle w:val="null3"/>
              <w:ind w:firstLine="480"/>
              <w:jc w:val="left"/>
            </w:pPr>
            <w:r>
              <w:rPr>
                <w:rFonts w:ascii="仿宋_GB2312" w:hAnsi="仿宋_GB2312" w:cs="仿宋_GB2312" w:eastAsia="仿宋_GB2312"/>
                <w:sz w:val="24"/>
              </w:rPr>
              <w:t>依据《建设工程监理规范》</w:t>
            </w:r>
            <w:r>
              <w:rPr>
                <w:rFonts w:ascii="仿宋_GB2312" w:hAnsi="仿宋_GB2312" w:cs="仿宋_GB2312" w:eastAsia="仿宋_GB2312"/>
                <w:sz w:val="24"/>
              </w:rPr>
              <w:t>GB/T50319-2013规定的监理规划、监理实施细则、监理月报、监理日志和监理工作总结及工程质量评估报告等的编制内容和要求，完整、真实的反映项目施工监理的进度和施工内容，并按照</w:t>
            </w:r>
            <w:r>
              <w:rPr>
                <w:rFonts w:ascii="仿宋_GB2312" w:hAnsi="仿宋_GB2312" w:cs="仿宋_GB2312" w:eastAsia="仿宋_GB2312"/>
                <w:sz w:val="24"/>
              </w:rPr>
              <w:t>采购</w:t>
            </w:r>
            <w:r>
              <w:rPr>
                <w:rFonts w:ascii="仿宋_GB2312" w:hAnsi="仿宋_GB2312" w:cs="仿宋_GB2312" w:eastAsia="仿宋_GB2312"/>
                <w:sz w:val="24"/>
              </w:rPr>
              <w:t>人要求报送相关资料。</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1）监理日志</w:t>
            </w:r>
          </w:p>
          <w:p>
            <w:pPr>
              <w:pStyle w:val="null3"/>
              <w:ind w:firstLine="480"/>
              <w:jc w:val="both"/>
            </w:pPr>
            <w:r>
              <w:rPr>
                <w:rFonts w:ascii="仿宋_GB2312" w:hAnsi="仿宋_GB2312" w:cs="仿宋_GB2312" w:eastAsia="仿宋_GB2312"/>
                <w:sz w:val="24"/>
              </w:rPr>
              <w:t>由总监理工程师根据工程实际情况指定专业监理工程师负责记录。</w:t>
            </w:r>
          </w:p>
          <w:p>
            <w:pPr>
              <w:pStyle w:val="null3"/>
              <w:ind w:firstLine="480"/>
              <w:jc w:val="both"/>
            </w:pPr>
            <w:r>
              <w:rPr>
                <w:rFonts w:ascii="仿宋_GB2312" w:hAnsi="仿宋_GB2312" w:cs="仿宋_GB2312" w:eastAsia="仿宋_GB2312"/>
                <w:sz w:val="24"/>
              </w:rPr>
              <w:t>监理日志的主要内容包括但不限于：天气和施工环境情况；当日施工进展情况，包括工程进度情况、工程质量情况、安全生产情况等；当日监理工作情况，包括旁站、巡视、见证取样、平行检验等情况；当日存在的问题及协调解决情况；其他有关事项。</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2）监理例会会议纪要</w:t>
            </w:r>
          </w:p>
          <w:p>
            <w:pPr>
              <w:pStyle w:val="null3"/>
              <w:ind w:firstLine="480"/>
              <w:jc w:val="both"/>
            </w:pPr>
            <w:r>
              <w:rPr>
                <w:rFonts w:ascii="仿宋_GB2312" w:hAnsi="仿宋_GB2312" w:cs="仿宋_GB2312" w:eastAsia="仿宋_GB2312"/>
                <w:sz w:val="24"/>
              </w:rPr>
              <w:t>会议纪要由项目监理机构根据会议记录整理，主要内容包括：</w:t>
            </w:r>
          </w:p>
          <w:p>
            <w:pPr>
              <w:pStyle w:val="null3"/>
              <w:ind w:firstLine="480"/>
              <w:jc w:val="both"/>
            </w:pPr>
            <w:r>
              <w:rPr>
                <w:rFonts w:ascii="仿宋_GB2312" w:hAnsi="仿宋_GB2312" w:cs="仿宋_GB2312" w:eastAsia="仿宋_GB2312"/>
                <w:sz w:val="24"/>
              </w:rPr>
              <w:t>① 会议地点及时间；</w:t>
            </w:r>
          </w:p>
          <w:p>
            <w:pPr>
              <w:pStyle w:val="null3"/>
              <w:ind w:firstLine="480"/>
              <w:jc w:val="both"/>
            </w:pPr>
            <w:r>
              <w:rPr>
                <w:rFonts w:ascii="仿宋_GB2312" w:hAnsi="仿宋_GB2312" w:cs="仿宋_GB2312" w:eastAsia="仿宋_GB2312"/>
                <w:sz w:val="24"/>
              </w:rPr>
              <w:t>② 会议主持人；</w:t>
            </w:r>
          </w:p>
          <w:p>
            <w:pPr>
              <w:pStyle w:val="null3"/>
              <w:ind w:firstLine="480"/>
              <w:jc w:val="both"/>
            </w:pPr>
            <w:r>
              <w:rPr>
                <w:rFonts w:ascii="仿宋_GB2312" w:hAnsi="仿宋_GB2312" w:cs="仿宋_GB2312" w:eastAsia="仿宋_GB2312"/>
                <w:sz w:val="24"/>
              </w:rPr>
              <w:t>③ 与会人员姓名、单位、职务；</w:t>
            </w:r>
          </w:p>
          <w:p>
            <w:pPr>
              <w:pStyle w:val="null3"/>
              <w:ind w:firstLine="480"/>
              <w:jc w:val="both"/>
            </w:pPr>
            <w:r>
              <w:rPr>
                <w:rFonts w:ascii="仿宋_GB2312" w:hAnsi="仿宋_GB2312" w:cs="仿宋_GB2312" w:eastAsia="仿宋_GB2312"/>
                <w:sz w:val="24"/>
              </w:rPr>
              <w:t>④ 会议主要内容、决议事项及其负责落实单位、负责人和时限要求；</w:t>
            </w:r>
          </w:p>
          <w:p>
            <w:pPr>
              <w:pStyle w:val="null3"/>
              <w:ind w:firstLine="480"/>
              <w:jc w:val="both"/>
            </w:pPr>
            <w:r>
              <w:rPr>
                <w:rFonts w:ascii="仿宋_GB2312" w:hAnsi="仿宋_GB2312" w:cs="仿宋_GB2312" w:eastAsia="仿宋_GB2312"/>
                <w:sz w:val="24"/>
              </w:rPr>
              <w:t>⑤ 其他事项。</w:t>
            </w:r>
          </w:p>
          <w:p>
            <w:pPr>
              <w:pStyle w:val="null3"/>
              <w:ind w:firstLine="480"/>
              <w:jc w:val="both"/>
            </w:pPr>
            <w:r>
              <w:rPr>
                <w:rFonts w:ascii="仿宋_GB2312" w:hAnsi="仿宋_GB2312" w:cs="仿宋_GB2312" w:eastAsia="仿宋_GB2312"/>
                <w:sz w:val="24"/>
              </w:rPr>
              <w:t>对于监理例会上意见不一致的重大问题，应将各方的主要观点，特别是相互对立的意见记入</w:t>
            </w:r>
            <w:r>
              <w:rPr>
                <w:rFonts w:ascii="仿宋_GB2312" w:hAnsi="仿宋_GB2312" w:cs="仿宋_GB2312" w:eastAsia="仿宋_GB2312"/>
                <w:sz w:val="24"/>
              </w:rPr>
              <w:t>“其他事项”中。</w:t>
            </w:r>
          </w:p>
          <w:p>
            <w:pPr>
              <w:pStyle w:val="null3"/>
              <w:ind w:firstLine="480"/>
              <w:jc w:val="both"/>
            </w:pPr>
            <w:r>
              <w:rPr>
                <w:rFonts w:ascii="仿宋_GB2312" w:hAnsi="仿宋_GB2312" w:cs="仿宋_GB2312" w:eastAsia="仿宋_GB2312"/>
                <w:sz w:val="24"/>
              </w:rPr>
              <w:t>会议纪要的内容应真实准确，简明扼要，经总监理工程师审阅，与会各方代表会签，发至有关各方并应有签收手续。</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3）监理月报</w:t>
            </w:r>
          </w:p>
          <w:p>
            <w:pPr>
              <w:pStyle w:val="null3"/>
              <w:ind w:firstLine="480"/>
              <w:jc w:val="both"/>
            </w:pPr>
            <w:r>
              <w:rPr>
                <w:rFonts w:ascii="仿宋_GB2312" w:hAnsi="仿宋_GB2312" w:cs="仿宋_GB2312" w:eastAsia="仿宋_GB2312"/>
                <w:sz w:val="24"/>
              </w:rPr>
              <w:t>监理月报由总监理工程师组织编写、签认后报送建设单位和本监理单位。报送时间由监理单位与建设单位协商确定。</w:t>
            </w:r>
          </w:p>
          <w:p>
            <w:pPr>
              <w:pStyle w:val="null3"/>
              <w:ind w:firstLine="480"/>
              <w:jc w:val="both"/>
            </w:pPr>
            <w:r>
              <w:rPr>
                <w:rFonts w:ascii="仿宋_GB2312" w:hAnsi="仿宋_GB2312" w:cs="仿宋_GB2312" w:eastAsia="仿宋_GB2312"/>
                <w:sz w:val="24"/>
              </w:rPr>
              <w:t>监理月报应包括以下主要内容：</w:t>
            </w:r>
          </w:p>
          <w:p>
            <w:pPr>
              <w:pStyle w:val="null3"/>
              <w:ind w:firstLine="480"/>
              <w:jc w:val="both"/>
            </w:pPr>
            <w:r>
              <w:rPr>
                <w:rFonts w:ascii="仿宋_GB2312" w:hAnsi="仿宋_GB2312" w:cs="仿宋_GB2312" w:eastAsia="仿宋_GB2312"/>
                <w:sz w:val="24"/>
              </w:rPr>
              <w:t>① 本月工程实施情况</w:t>
            </w:r>
          </w:p>
          <w:p>
            <w:pPr>
              <w:pStyle w:val="null3"/>
              <w:ind w:firstLine="480"/>
              <w:jc w:val="both"/>
            </w:pPr>
            <w:r>
              <w:rPr>
                <w:rFonts w:ascii="仿宋_GB2312" w:hAnsi="仿宋_GB2312" w:cs="仿宋_GB2312" w:eastAsia="仿宋_GB2312"/>
                <w:sz w:val="24"/>
              </w:rPr>
              <w:t>1）工程进展情况。实际进度与计划进度的比较，施工单位人、机、料进场及使用情况，本期在施部位的工程照片等。</w:t>
            </w:r>
          </w:p>
          <w:p>
            <w:pPr>
              <w:pStyle w:val="null3"/>
              <w:ind w:firstLine="480"/>
              <w:jc w:val="both"/>
            </w:pPr>
            <w:r>
              <w:rPr>
                <w:rFonts w:ascii="仿宋_GB2312" w:hAnsi="仿宋_GB2312" w:cs="仿宋_GB2312" w:eastAsia="仿宋_GB2312"/>
                <w:sz w:val="24"/>
              </w:rPr>
              <w:t>2）工程质量情况。分部分项工程验收情况，工程材料、设备、构配件进场检验情况，主要施工、试验情况，本月工程质量分析。</w:t>
            </w:r>
          </w:p>
          <w:p>
            <w:pPr>
              <w:pStyle w:val="null3"/>
              <w:ind w:firstLine="480"/>
              <w:jc w:val="both"/>
            </w:pPr>
            <w:r>
              <w:rPr>
                <w:rFonts w:ascii="仿宋_GB2312" w:hAnsi="仿宋_GB2312" w:cs="仿宋_GB2312" w:eastAsia="仿宋_GB2312"/>
                <w:sz w:val="24"/>
              </w:rPr>
              <w:t>3）施工单位安全生产管理工作评述。</w:t>
            </w:r>
          </w:p>
          <w:p>
            <w:pPr>
              <w:pStyle w:val="null3"/>
              <w:ind w:firstLine="480"/>
              <w:jc w:val="both"/>
            </w:pPr>
            <w:r>
              <w:rPr>
                <w:rFonts w:ascii="仿宋_GB2312" w:hAnsi="仿宋_GB2312" w:cs="仿宋_GB2312" w:eastAsia="仿宋_GB2312"/>
                <w:sz w:val="24"/>
              </w:rPr>
              <w:t>4）已完工程量与已付工程款的统计及说明。</w:t>
            </w:r>
          </w:p>
          <w:p>
            <w:pPr>
              <w:pStyle w:val="null3"/>
              <w:ind w:firstLine="480"/>
              <w:jc w:val="both"/>
            </w:pPr>
            <w:r>
              <w:rPr>
                <w:rFonts w:ascii="仿宋_GB2312" w:hAnsi="仿宋_GB2312" w:cs="仿宋_GB2312" w:eastAsia="仿宋_GB2312"/>
                <w:sz w:val="24"/>
              </w:rPr>
              <w:t>② 本月监理工作情况</w:t>
            </w:r>
          </w:p>
          <w:p>
            <w:pPr>
              <w:pStyle w:val="null3"/>
              <w:ind w:firstLine="480"/>
              <w:jc w:val="both"/>
            </w:pPr>
            <w:r>
              <w:rPr>
                <w:rFonts w:ascii="仿宋_GB2312" w:hAnsi="仿宋_GB2312" w:cs="仿宋_GB2312" w:eastAsia="仿宋_GB2312"/>
                <w:sz w:val="24"/>
              </w:rPr>
              <w:t>1）工程进度控制方面的工作情况；</w:t>
            </w:r>
          </w:p>
          <w:p>
            <w:pPr>
              <w:pStyle w:val="null3"/>
              <w:ind w:firstLine="480"/>
              <w:jc w:val="both"/>
            </w:pPr>
            <w:r>
              <w:rPr>
                <w:rFonts w:ascii="仿宋_GB2312" w:hAnsi="仿宋_GB2312" w:cs="仿宋_GB2312" w:eastAsia="仿宋_GB2312"/>
                <w:sz w:val="24"/>
              </w:rPr>
              <w:t>2）工程质量控制方面的工作情况；</w:t>
            </w:r>
          </w:p>
          <w:p>
            <w:pPr>
              <w:pStyle w:val="null3"/>
              <w:ind w:firstLine="480"/>
              <w:jc w:val="both"/>
            </w:pPr>
            <w:r>
              <w:rPr>
                <w:rFonts w:ascii="仿宋_GB2312" w:hAnsi="仿宋_GB2312" w:cs="仿宋_GB2312" w:eastAsia="仿宋_GB2312"/>
                <w:sz w:val="24"/>
              </w:rPr>
              <w:t>3）安全生产管理方面的工作情况；</w:t>
            </w:r>
          </w:p>
          <w:p>
            <w:pPr>
              <w:pStyle w:val="null3"/>
              <w:ind w:firstLine="480"/>
              <w:jc w:val="both"/>
            </w:pPr>
            <w:r>
              <w:rPr>
                <w:rFonts w:ascii="仿宋_GB2312" w:hAnsi="仿宋_GB2312" w:cs="仿宋_GB2312" w:eastAsia="仿宋_GB2312"/>
                <w:sz w:val="24"/>
              </w:rPr>
              <w:t>4）工程计量与工程款支付方面的工作情况；</w:t>
            </w:r>
          </w:p>
          <w:p>
            <w:pPr>
              <w:pStyle w:val="null3"/>
              <w:ind w:firstLine="480"/>
              <w:jc w:val="both"/>
            </w:pPr>
            <w:r>
              <w:rPr>
                <w:rFonts w:ascii="仿宋_GB2312" w:hAnsi="仿宋_GB2312" w:cs="仿宋_GB2312" w:eastAsia="仿宋_GB2312"/>
                <w:sz w:val="24"/>
              </w:rPr>
              <w:t>5）合同及其他事项管理工作情况；</w:t>
            </w:r>
          </w:p>
          <w:p>
            <w:pPr>
              <w:pStyle w:val="null3"/>
              <w:ind w:firstLine="480"/>
              <w:jc w:val="both"/>
            </w:pPr>
            <w:r>
              <w:rPr>
                <w:rFonts w:ascii="仿宋_GB2312" w:hAnsi="仿宋_GB2312" w:cs="仿宋_GB2312" w:eastAsia="仿宋_GB2312"/>
                <w:sz w:val="24"/>
              </w:rPr>
              <w:t>6）监理工作统计及工作照片。</w:t>
            </w:r>
          </w:p>
          <w:p>
            <w:pPr>
              <w:pStyle w:val="null3"/>
              <w:ind w:firstLine="480"/>
              <w:jc w:val="both"/>
            </w:pPr>
            <w:r>
              <w:rPr>
                <w:rFonts w:ascii="仿宋_GB2312" w:hAnsi="仿宋_GB2312" w:cs="仿宋_GB2312" w:eastAsia="仿宋_GB2312"/>
                <w:sz w:val="24"/>
              </w:rPr>
              <w:t>③ 本月工程实施的主要问题分析及处理情况</w:t>
            </w:r>
          </w:p>
          <w:p>
            <w:pPr>
              <w:pStyle w:val="null3"/>
              <w:ind w:firstLine="480"/>
              <w:jc w:val="both"/>
            </w:pPr>
            <w:r>
              <w:rPr>
                <w:rFonts w:ascii="仿宋_GB2312" w:hAnsi="仿宋_GB2312" w:cs="仿宋_GB2312" w:eastAsia="仿宋_GB2312"/>
                <w:sz w:val="24"/>
              </w:rPr>
              <w:t>1）工程进度控制方面的主要问题分析及处理情况；</w:t>
            </w:r>
          </w:p>
          <w:p>
            <w:pPr>
              <w:pStyle w:val="null3"/>
              <w:ind w:firstLine="480"/>
              <w:jc w:val="both"/>
            </w:pPr>
            <w:r>
              <w:rPr>
                <w:rFonts w:ascii="仿宋_GB2312" w:hAnsi="仿宋_GB2312" w:cs="仿宋_GB2312" w:eastAsia="仿宋_GB2312"/>
                <w:sz w:val="24"/>
              </w:rPr>
              <w:t>2）工程质量控制方面的主要问题分析及处理情况；</w:t>
            </w:r>
          </w:p>
          <w:p>
            <w:pPr>
              <w:pStyle w:val="null3"/>
              <w:ind w:firstLine="480"/>
              <w:jc w:val="both"/>
            </w:pPr>
            <w:r>
              <w:rPr>
                <w:rFonts w:ascii="仿宋_GB2312" w:hAnsi="仿宋_GB2312" w:cs="仿宋_GB2312" w:eastAsia="仿宋_GB2312"/>
                <w:sz w:val="24"/>
              </w:rPr>
              <w:t>3）施工单位安全生产管理方面的主要问题分析及处理情况；</w:t>
            </w:r>
          </w:p>
          <w:p>
            <w:pPr>
              <w:pStyle w:val="null3"/>
              <w:ind w:firstLine="480"/>
              <w:jc w:val="both"/>
            </w:pPr>
            <w:r>
              <w:rPr>
                <w:rFonts w:ascii="仿宋_GB2312" w:hAnsi="仿宋_GB2312" w:cs="仿宋_GB2312" w:eastAsia="仿宋_GB2312"/>
                <w:sz w:val="24"/>
              </w:rPr>
              <w:t>4）工程计量与工程款支付方面的主要问题分析及处理情况；</w:t>
            </w:r>
          </w:p>
          <w:p>
            <w:pPr>
              <w:pStyle w:val="null3"/>
              <w:ind w:firstLine="480"/>
              <w:jc w:val="both"/>
            </w:pPr>
            <w:r>
              <w:rPr>
                <w:rFonts w:ascii="仿宋_GB2312" w:hAnsi="仿宋_GB2312" w:cs="仿宋_GB2312" w:eastAsia="仿宋_GB2312"/>
                <w:sz w:val="24"/>
              </w:rPr>
              <w:t>5）合同及其他事项管理方面的主要问题分析及处理情况。</w:t>
            </w:r>
          </w:p>
          <w:p>
            <w:pPr>
              <w:pStyle w:val="null3"/>
              <w:ind w:firstLine="480"/>
              <w:jc w:val="both"/>
            </w:pPr>
            <w:r>
              <w:rPr>
                <w:rFonts w:ascii="仿宋_GB2312" w:hAnsi="仿宋_GB2312" w:cs="仿宋_GB2312" w:eastAsia="仿宋_GB2312"/>
                <w:sz w:val="24"/>
              </w:rPr>
              <w:t>④ 下月监理工作重点：</w:t>
            </w:r>
          </w:p>
          <w:p>
            <w:pPr>
              <w:pStyle w:val="null3"/>
              <w:ind w:firstLine="480"/>
              <w:jc w:val="both"/>
            </w:pPr>
            <w:r>
              <w:rPr>
                <w:rFonts w:ascii="仿宋_GB2312" w:hAnsi="仿宋_GB2312" w:cs="仿宋_GB2312" w:eastAsia="仿宋_GB2312"/>
                <w:sz w:val="24"/>
              </w:rPr>
              <w:t>1）工程管理方面的监理工作重点；</w:t>
            </w:r>
          </w:p>
          <w:p>
            <w:pPr>
              <w:pStyle w:val="null3"/>
              <w:ind w:firstLine="480"/>
              <w:jc w:val="both"/>
            </w:pPr>
            <w:r>
              <w:rPr>
                <w:rFonts w:ascii="仿宋_GB2312" w:hAnsi="仿宋_GB2312" w:cs="仿宋_GB2312" w:eastAsia="仿宋_GB2312"/>
                <w:sz w:val="24"/>
              </w:rPr>
              <w:t>2）项目监理机构内部管理方面的工作重点。</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4）工程质量评估报告</w:t>
            </w:r>
          </w:p>
          <w:p>
            <w:pPr>
              <w:pStyle w:val="null3"/>
              <w:ind w:firstLine="480"/>
              <w:jc w:val="both"/>
            </w:pPr>
            <w:r>
              <w:rPr>
                <w:rFonts w:ascii="仿宋_GB2312" w:hAnsi="仿宋_GB2312" w:cs="仿宋_GB2312" w:eastAsia="仿宋_GB2312"/>
                <w:sz w:val="24"/>
              </w:rPr>
              <w:t>① 工程质量评估报告编制的基本要求</w:t>
            </w:r>
          </w:p>
          <w:p>
            <w:pPr>
              <w:pStyle w:val="null3"/>
              <w:ind w:firstLine="480"/>
              <w:jc w:val="both"/>
            </w:pPr>
            <w:r>
              <w:rPr>
                <w:rFonts w:ascii="仿宋_GB2312" w:hAnsi="仿宋_GB2312" w:cs="仿宋_GB2312" w:eastAsia="仿宋_GB2312"/>
                <w:sz w:val="24"/>
              </w:rPr>
              <w:t>1）工程质量评估报告的编制应文字简练、准确、重点突出、内容完整。</w:t>
            </w:r>
          </w:p>
          <w:p>
            <w:pPr>
              <w:pStyle w:val="null3"/>
              <w:ind w:firstLine="480"/>
              <w:jc w:val="both"/>
            </w:pPr>
            <w:r>
              <w:rPr>
                <w:rFonts w:ascii="仿宋_GB2312" w:hAnsi="仿宋_GB2312" w:cs="仿宋_GB2312" w:eastAsia="仿宋_GB2312"/>
                <w:sz w:val="24"/>
              </w:rPr>
              <w:t>2）工程竣工预验收合格后，由总监理工程师组织专业监理工程师编制工程质量评估报告，编制完成后，由项目总监理工程师及监理单位技术负责人审核签认并加盖监理单位公章后报建设单位。工程质量评估报告应在正式竣工验收前提交给建设单位。</w:t>
            </w:r>
          </w:p>
          <w:p>
            <w:pPr>
              <w:pStyle w:val="null3"/>
              <w:ind w:firstLine="480"/>
              <w:jc w:val="both"/>
            </w:pPr>
            <w:r>
              <w:rPr>
                <w:rFonts w:ascii="仿宋_GB2312" w:hAnsi="仿宋_GB2312" w:cs="仿宋_GB2312" w:eastAsia="仿宋_GB2312"/>
                <w:sz w:val="24"/>
              </w:rPr>
              <w:t>② 工程质量评估报告的主要内容</w:t>
            </w:r>
          </w:p>
          <w:p>
            <w:pPr>
              <w:pStyle w:val="null3"/>
              <w:ind w:firstLine="480"/>
              <w:jc w:val="both"/>
            </w:pPr>
            <w:r>
              <w:rPr>
                <w:rFonts w:ascii="仿宋_GB2312" w:hAnsi="仿宋_GB2312" w:cs="仿宋_GB2312" w:eastAsia="仿宋_GB2312"/>
                <w:sz w:val="24"/>
              </w:rPr>
              <w:t>l）工程概况；</w:t>
            </w:r>
          </w:p>
          <w:p>
            <w:pPr>
              <w:pStyle w:val="null3"/>
              <w:ind w:firstLine="480"/>
              <w:jc w:val="both"/>
            </w:pPr>
            <w:r>
              <w:rPr>
                <w:rFonts w:ascii="仿宋_GB2312" w:hAnsi="仿宋_GB2312" w:cs="仿宋_GB2312" w:eastAsia="仿宋_GB2312"/>
                <w:sz w:val="24"/>
              </w:rPr>
              <w:t>2）工程参建单位；</w:t>
            </w:r>
          </w:p>
          <w:p>
            <w:pPr>
              <w:pStyle w:val="null3"/>
              <w:ind w:firstLine="480"/>
              <w:jc w:val="both"/>
            </w:pPr>
            <w:r>
              <w:rPr>
                <w:rFonts w:ascii="仿宋_GB2312" w:hAnsi="仿宋_GB2312" w:cs="仿宋_GB2312" w:eastAsia="仿宋_GB2312"/>
                <w:sz w:val="24"/>
              </w:rPr>
              <w:t>3）工程质量验收情况；</w:t>
            </w:r>
          </w:p>
          <w:p>
            <w:pPr>
              <w:pStyle w:val="null3"/>
              <w:ind w:firstLine="480"/>
              <w:jc w:val="both"/>
            </w:pPr>
            <w:r>
              <w:rPr>
                <w:rFonts w:ascii="仿宋_GB2312" w:hAnsi="仿宋_GB2312" w:cs="仿宋_GB2312" w:eastAsia="仿宋_GB2312"/>
                <w:sz w:val="24"/>
              </w:rPr>
              <w:t>4）工程质量事故及其处理情况；</w:t>
            </w:r>
          </w:p>
          <w:p>
            <w:pPr>
              <w:pStyle w:val="null3"/>
              <w:ind w:firstLine="480"/>
              <w:jc w:val="both"/>
            </w:pPr>
            <w:r>
              <w:rPr>
                <w:rFonts w:ascii="仿宋_GB2312" w:hAnsi="仿宋_GB2312" w:cs="仿宋_GB2312" w:eastAsia="仿宋_GB2312"/>
                <w:sz w:val="24"/>
              </w:rPr>
              <w:t>5）竣工资料审查情况；</w:t>
            </w:r>
          </w:p>
          <w:p>
            <w:pPr>
              <w:pStyle w:val="null3"/>
              <w:ind w:firstLine="480"/>
              <w:jc w:val="both"/>
            </w:pPr>
            <w:r>
              <w:rPr>
                <w:rFonts w:ascii="仿宋_GB2312" w:hAnsi="仿宋_GB2312" w:cs="仿宋_GB2312" w:eastAsia="仿宋_GB2312"/>
                <w:sz w:val="24"/>
              </w:rPr>
              <w:t>6）工程质量评估结论。</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5）监理工作总结</w:t>
            </w:r>
          </w:p>
          <w:p>
            <w:pPr>
              <w:pStyle w:val="null3"/>
              <w:ind w:firstLine="480"/>
              <w:jc w:val="both"/>
            </w:pPr>
            <w:r>
              <w:rPr>
                <w:rFonts w:ascii="仿宋_GB2312" w:hAnsi="仿宋_GB2312" w:cs="仿宋_GB2312" w:eastAsia="仿宋_GB2312"/>
                <w:sz w:val="24"/>
              </w:rPr>
              <w:t>当监理工作结束时，项目监理机构应向建设单位和工程监理单位提交监理工作总结。</w:t>
            </w:r>
          </w:p>
          <w:p>
            <w:pPr>
              <w:pStyle w:val="null3"/>
              <w:ind w:firstLine="480"/>
              <w:jc w:val="both"/>
            </w:pPr>
            <w:r>
              <w:rPr>
                <w:rFonts w:ascii="仿宋_GB2312" w:hAnsi="仿宋_GB2312" w:cs="仿宋_GB2312" w:eastAsia="仿宋_GB2312"/>
                <w:sz w:val="24"/>
              </w:rPr>
              <w:t>监理工作总结由总监理工程师组织项目监理机构监理人员编写，由总监理工程师审核签字，并加盖工程监理单位公章后报建设单位。</w:t>
            </w:r>
          </w:p>
          <w:p>
            <w:pPr>
              <w:pStyle w:val="null3"/>
              <w:ind w:firstLine="482"/>
              <w:jc w:val="both"/>
            </w:pPr>
            <w:r>
              <w:rPr>
                <w:rFonts w:ascii="仿宋_GB2312" w:hAnsi="仿宋_GB2312" w:cs="仿宋_GB2312" w:eastAsia="仿宋_GB2312"/>
                <w:sz w:val="24"/>
                <w:b/>
              </w:rPr>
              <w:t>5.2</w:t>
            </w:r>
            <w:r>
              <w:rPr>
                <w:rFonts w:ascii="仿宋_GB2312" w:hAnsi="仿宋_GB2312" w:cs="仿宋_GB2312" w:eastAsia="仿宋_GB2312"/>
                <w:sz w:val="24"/>
                <w:b/>
              </w:rPr>
              <w:t>成果文件的深度</w:t>
            </w:r>
          </w:p>
          <w:p>
            <w:pPr>
              <w:pStyle w:val="null3"/>
              <w:ind w:firstLine="480"/>
              <w:jc w:val="both"/>
            </w:pPr>
            <w:r>
              <w:rPr>
                <w:rFonts w:ascii="仿宋_GB2312" w:hAnsi="仿宋_GB2312" w:cs="仿宋_GB2312" w:eastAsia="仿宋_GB2312"/>
                <w:sz w:val="24"/>
              </w:rPr>
              <w:t>监理成果文件需完整真实的反映所有监理工作的计划、进度，从质量控制、造价控制、进度控制、安全生产及合同信息管理等各方面对施工过程进行记录。</w:t>
            </w:r>
          </w:p>
          <w:p>
            <w:pPr>
              <w:pStyle w:val="null3"/>
              <w:ind w:firstLine="480"/>
              <w:jc w:val="both"/>
            </w:pPr>
            <w:r>
              <w:rPr>
                <w:rFonts w:ascii="仿宋_GB2312" w:hAnsi="仿宋_GB2312" w:cs="仿宋_GB2312" w:eastAsia="仿宋_GB2312"/>
                <w:sz w:val="24"/>
              </w:rPr>
              <w:t>成果文件应在如实记录施工全过程的前提下，从招标人性质、项目使用性质等方面提出对项目投入使用后的针对性建议及意见，保证项目在投入使用后的便利，以便招标人在使用过程中的管理。</w:t>
            </w:r>
          </w:p>
          <w:p>
            <w:pPr>
              <w:pStyle w:val="null3"/>
              <w:ind w:firstLine="482"/>
              <w:jc w:val="both"/>
            </w:pPr>
            <w:r>
              <w:rPr>
                <w:rFonts w:ascii="仿宋_GB2312" w:hAnsi="仿宋_GB2312" w:cs="仿宋_GB2312" w:eastAsia="仿宋_GB2312"/>
                <w:sz w:val="24"/>
                <w:b/>
              </w:rPr>
              <w:t>5.3</w:t>
            </w:r>
            <w:r>
              <w:rPr>
                <w:rFonts w:ascii="仿宋_GB2312" w:hAnsi="仿宋_GB2312" w:cs="仿宋_GB2312" w:eastAsia="仿宋_GB2312"/>
                <w:sz w:val="24"/>
                <w:b/>
              </w:rPr>
              <w:t>成果文件的格式要求</w:t>
            </w:r>
            <w:r>
              <w:rPr>
                <w:rFonts w:ascii="仿宋_GB2312" w:hAnsi="仿宋_GB2312" w:cs="仿宋_GB2312" w:eastAsia="仿宋_GB2312"/>
                <w:sz w:val="24"/>
                <w:b/>
              </w:rPr>
              <w:t>：</w:t>
            </w:r>
            <w:r>
              <w:rPr>
                <w:rFonts w:ascii="仿宋_GB2312" w:hAnsi="仿宋_GB2312" w:cs="仿宋_GB2312" w:eastAsia="仿宋_GB2312"/>
                <w:sz w:val="24"/>
              </w:rPr>
              <w:t>纸质版文件、电子版均按</w:t>
            </w:r>
            <w:r>
              <w:rPr>
                <w:rFonts w:ascii="仿宋_GB2312" w:hAnsi="仿宋_GB2312" w:cs="仿宋_GB2312" w:eastAsia="仿宋_GB2312"/>
                <w:sz w:val="24"/>
              </w:rPr>
              <w:t>采购</w:t>
            </w:r>
            <w:r>
              <w:rPr>
                <w:rFonts w:ascii="仿宋_GB2312" w:hAnsi="仿宋_GB2312" w:cs="仿宋_GB2312" w:eastAsia="仿宋_GB2312"/>
                <w:sz w:val="24"/>
              </w:rPr>
              <w:t>人实际要求提供。便于</w:t>
            </w:r>
            <w:r>
              <w:rPr>
                <w:rFonts w:ascii="仿宋_GB2312" w:hAnsi="仿宋_GB2312" w:cs="仿宋_GB2312" w:eastAsia="仿宋_GB2312"/>
                <w:sz w:val="24"/>
              </w:rPr>
              <w:t>采购</w:t>
            </w:r>
            <w:r>
              <w:rPr>
                <w:rFonts w:ascii="仿宋_GB2312" w:hAnsi="仿宋_GB2312" w:cs="仿宋_GB2312" w:eastAsia="仿宋_GB2312"/>
                <w:sz w:val="24"/>
              </w:rPr>
              <w:t>人对项目归档资料的查询及保存。</w:t>
            </w:r>
          </w:p>
          <w:p>
            <w:pPr>
              <w:pStyle w:val="null3"/>
              <w:ind w:firstLine="482"/>
              <w:jc w:val="both"/>
            </w:pPr>
            <w:r>
              <w:rPr>
                <w:rFonts w:ascii="仿宋_GB2312" w:hAnsi="仿宋_GB2312" w:cs="仿宋_GB2312" w:eastAsia="仿宋_GB2312"/>
                <w:sz w:val="24"/>
                <w:b/>
              </w:rPr>
              <w:t>5.4</w:t>
            </w:r>
            <w:r>
              <w:rPr>
                <w:rFonts w:ascii="仿宋_GB2312" w:hAnsi="仿宋_GB2312" w:cs="仿宋_GB2312" w:eastAsia="仿宋_GB2312"/>
                <w:sz w:val="24"/>
                <w:b/>
              </w:rPr>
              <w:t>成果文件的份数要求：</w:t>
            </w:r>
            <w:r>
              <w:rPr>
                <w:rFonts w:ascii="仿宋_GB2312" w:hAnsi="仿宋_GB2312" w:cs="仿宋_GB2312" w:eastAsia="仿宋_GB2312"/>
                <w:sz w:val="24"/>
              </w:rPr>
              <w:t>以采购</w:t>
            </w:r>
            <w:r>
              <w:rPr>
                <w:rFonts w:ascii="仿宋_GB2312" w:hAnsi="仿宋_GB2312" w:cs="仿宋_GB2312" w:eastAsia="仿宋_GB2312"/>
                <w:sz w:val="24"/>
              </w:rPr>
              <w:t>人实际要求</w:t>
            </w:r>
            <w:r>
              <w:rPr>
                <w:rFonts w:ascii="仿宋_GB2312" w:hAnsi="仿宋_GB2312" w:cs="仿宋_GB2312" w:eastAsia="仿宋_GB2312"/>
                <w:sz w:val="24"/>
              </w:rPr>
              <w:t>为准。</w:t>
            </w:r>
          </w:p>
          <w:p>
            <w:pPr>
              <w:pStyle w:val="null3"/>
              <w:ind w:firstLine="482"/>
              <w:jc w:val="both"/>
            </w:pPr>
            <w:r>
              <w:rPr>
                <w:rFonts w:ascii="仿宋_GB2312" w:hAnsi="仿宋_GB2312" w:cs="仿宋_GB2312" w:eastAsia="仿宋_GB2312"/>
                <w:sz w:val="24"/>
                <w:b/>
              </w:rPr>
              <w:t>5.5</w:t>
            </w:r>
            <w:r>
              <w:rPr>
                <w:rFonts w:ascii="仿宋_GB2312" w:hAnsi="仿宋_GB2312" w:cs="仿宋_GB2312" w:eastAsia="仿宋_GB2312"/>
                <w:sz w:val="24"/>
                <w:b/>
              </w:rPr>
              <w:t>成果文件的载体要求：</w:t>
            </w:r>
            <w:r>
              <w:rPr>
                <w:rFonts w:ascii="仿宋_GB2312" w:hAnsi="仿宋_GB2312" w:cs="仿宋_GB2312" w:eastAsia="仿宋_GB2312"/>
                <w:sz w:val="24"/>
              </w:rPr>
              <w:t>以采购</w:t>
            </w:r>
            <w:r>
              <w:rPr>
                <w:rFonts w:ascii="仿宋_GB2312" w:hAnsi="仿宋_GB2312" w:cs="仿宋_GB2312" w:eastAsia="仿宋_GB2312"/>
                <w:sz w:val="24"/>
              </w:rPr>
              <w:t>人实际要求</w:t>
            </w:r>
            <w:r>
              <w:rPr>
                <w:rFonts w:ascii="仿宋_GB2312" w:hAnsi="仿宋_GB2312" w:cs="仿宋_GB2312" w:eastAsia="仿宋_GB2312"/>
                <w:sz w:val="24"/>
              </w:rPr>
              <w:t>为准。</w:t>
            </w:r>
          </w:p>
          <w:p>
            <w:pPr>
              <w:pStyle w:val="null3"/>
              <w:ind w:firstLine="482"/>
              <w:jc w:val="both"/>
            </w:pPr>
            <w:r>
              <w:rPr>
                <w:rFonts w:ascii="仿宋_GB2312" w:hAnsi="仿宋_GB2312" w:cs="仿宋_GB2312" w:eastAsia="仿宋_GB2312"/>
                <w:sz w:val="24"/>
                <w:b/>
              </w:rPr>
              <w:t>5.6</w:t>
            </w:r>
            <w:r>
              <w:rPr>
                <w:rFonts w:ascii="仿宋_GB2312" w:hAnsi="仿宋_GB2312" w:cs="仿宋_GB2312" w:eastAsia="仿宋_GB2312"/>
                <w:sz w:val="24"/>
                <w:b/>
              </w:rPr>
              <w:t>成果文件的其他要求：</w:t>
            </w:r>
            <w:r>
              <w:rPr>
                <w:rFonts w:ascii="仿宋_GB2312" w:hAnsi="仿宋_GB2312" w:cs="仿宋_GB2312" w:eastAsia="仿宋_GB2312"/>
                <w:sz w:val="24"/>
              </w:rPr>
              <w:t>以采购</w:t>
            </w:r>
            <w:r>
              <w:rPr>
                <w:rFonts w:ascii="仿宋_GB2312" w:hAnsi="仿宋_GB2312" w:cs="仿宋_GB2312" w:eastAsia="仿宋_GB2312"/>
                <w:sz w:val="24"/>
              </w:rPr>
              <w:t>人实际要求</w:t>
            </w:r>
            <w:r>
              <w:rPr>
                <w:rFonts w:ascii="仿宋_GB2312" w:hAnsi="仿宋_GB2312" w:cs="仿宋_GB2312" w:eastAsia="仿宋_GB2312"/>
                <w:sz w:val="24"/>
              </w:rPr>
              <w:t>为准。</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服务期限</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自工程开工至工程竣工结算审核完成后</w:t>
            </w:r>
            <w:r>
              <w:rPr>
                <w:rFonts w:ascii="仿宋_GB2312" w:hAnsi="仿宋_GB2312" w:cs="仿宋_GB2312" w:eastAsia="仿宋_GB2312"/>
                <w:sz w:val="24"/>
              </w:rPr>
              <w:t>30</w:t>
            </w:r>
            <w:r>
              <w:rPr>
                <w:rFonts w:ascii="仿宋_GB2312" w:hAnsi="仿宋_GB2312" w:cs="仿宋_GB2312" w:eastAsia="仿宋_GB2312"/>
                <w:sz w:val="24"/>
              </w:rPr>
              <w:t>个日历日</w:t>
            </w:r>
            <w:r>
              <w:rPr>
                <w:rFonts w:ascii="仿宋_GB2312" w:hAnsi="仿宋_GB2312" w:cs="仿宋_GB2312" w:eastAsia="仿宋_GB2312"/>
                <w:sz w:val="24"/>
              </w:rPr>
              <w:t>止。</w:t>
            </w:r>
          </w:p>
          <w:p>
            <w:pPr>
              <w:pStyle w:val="null3"/>
              <w:ind w:firstLine="482"/>
              <w:jc w:val="both"/>
            </w:pPr>
            <w:r>
              <w:rPr>
                <w:rFonts w:ascii="仿宋_GB2312" w:hAnsi="仿宋_GB2312" w:cs="仿宋_GB2312" w:eastAsia="仿宋_GB2312"/>
                <w:sz w:val="24"/>
                <w:b/>
              </w:rPr>
              <w:t>四、采购人</w:t>
            </w:r>
            <w:r>
              <w:rPr>
                <w:rFonts w:ascii="仿宋_GB2312" w:hAnsi="仿宋_GB2312" w:cs="仿宋_GB2312" w:eastAsia="仿宋_GB2312"/>
                <w:sz w:val="24"/>
                <w:b/>
              </w:rPr>
              <w:t>财产清单：</w:t>
            </w:r>
          </w:p>
          <w:p>
            <w:pPr>
              <w:pStyle w:val="null3"/>
              <w:ind w:firstLine="480"/>
              <w:jc w:val="both"/>
            </w:pPr>
            <w:r>
              <w:rPr>
                <w:rFonts w:ascii="仿宋_GB2312" w:hAnsi="仿宋_GB2312" w:cs="仿宋_GB2312" w:eastAsia="仿宋_GB2312"/>
                <w:sz w:val="24"/>
              </w:rPr>
              <w:t>（一）委托人提供的设备、设施：以</w:t>
            </w:r>
            <w:r>
              <w:rPr>
                <w:rFonts w:ascii="仿宋_GB2312" w:hAnsi="仿宋_GB2312" w:cs="仿宋_GB2312" w:eastAsia="仿宋_GB2312"/>
                <w:sz w:val="24"/>
              </w:rPr>
              <w:t>采购</w:t>
            </w:r>
            <w:r>
              <w:rPr>
                <w:rFonts w:ascii="仿宋_GB2312" w:hAnsi="仿宋_GB2312" w:cs="仿宋_GB2312" w:eastAsia="仿宋_GB2312"/>
                <w:sz w:val="24"/>
              </w:rPr>
              <w:t>人实际提供的为准</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（二）委托人提供的资料：施工场地及毗邻区域内的供水、排水、供电、供气、供热、通信、广播电视等地下管线资料、气象和水文观测资料，相邻建筑物和构筑物、地下工程的有关资料，以及其他与建设工</w:t>
            </w:r>
            <w:r>
              <w:rPr>
                <w:rFonts w:ascii="仿宋_GB2312" w:hAnsi="仿宋_GB2312" w:cs="仿宋_GB2312" w:eastAsia="仿宋_GB2312"/>
                <w:sz w:val="24"/>
              </w:rPr>
              <w:t>程有关的原始资料（以</w:t>
            </w:r>
            <w:r>
              <w:rPr>
                <w:rFonts w:ascii="仿宋_GB2312" w:hAnsi="仿宋_GB2312" w:cs="仿宋_GB2312" w:eastAsia="仿宋_GB2312"/>
                <w:sz w:val="24"/>
              </w:rPr>
              <w:t>采购</w:t>
            </w:r>
            <w:r>
              <w:rPr>
                <w:rFonts w:ascii="仿宋_GB2312" w:hAnsi="仿宋_GB2312" w:cs="仿宋_GB2312" w:eastAsia="仿宋_GB2312"/>
                <w:sz w:val="24"/>
              </w:rPr>
              <w:t>人实际提供的为准）。</w:t>
            </w:r>
          </w:p>
          <w:p>
            <w:pPr>
              <w:pStyle w:val="null3"/>
              <w:ind w:firstLine="482"/>
              <w:jc w:val="both"/>
            </w:pPr>
            <w:r>
              <w:rPr>
                <w:rFonts w:ascii="仿宋_GB2312" w:hAnsi="仿宋_GB2312" w:cs="仿宋_GB2312" w:eastAsia="仿宋_GB2312"/>
                <w:sz w:val="24"/>
                <w:b/>
              </w:rPr>
              <w:t>五</w:t>
            </w:r>
            <w:r>
              <w:rPr>
                <w:rFonts w:ascii="仿宋_GB2312" w:hAnsi="仿宋_GB2312" w:cs="仿宋_GB2312" w:eastAsia="仿宋_GB2312"/>
                <w:sz w:val="24"/>
                <w:b/>
              </w:rPr>
              <w:t>、</w:t>
            </w:r>
            <w:r>
              <w:rPr>
                <w:rFonts w:ascii="仿宋_GB2312" w:hAnsi="仿宋_GB2312" w:cs="仿宋_GB2312" w:eastAsia="仿宋_GB2312"/>
                <w:sz w:val="24"/>
                <w:b/>
              </w:rPr>
              <w:t>采购人</w:t>
            </w:r>
            <w:r>
              <w:rPr>
                <w:rFonts w:ascii="仿宋_GB2312" w:hAnsi="仿宋_GB2312" w:cs="仿宋_GB2312" w:eastAsia="仿宋_GB2312"/>
                <w:sz w:val="24"/>
                <w:b/>
              </w:rPr>
              <w:t>提供的便利条件：</w:t>
            </w:r>
            <w:r>
              <w:rPr>
                <w:rFonts w:ascii="仿宋_GB2312" w:hAnsi="仿宋_GB2312" w:cs="仿宋_GB2312" w:eastAsia="仿宋_GB2312"/>
                <w:sz w:val="24"/>
              </w:rPr>
              <w:t>以</w:t>
            </w:r>
            <w:r>
              <w:rPr>
                <w:rFonts w:ascii="仿宋_GB2312" w:hAnsi="仿宋_GB2312" w:cs="仿宋_GB2312" w:eastAsia="仿宋_GB2312"/>
                <w:sz w:val="24"/>
              </w:rPr>
              <w:t>采购</w:t>
            </w:r>
            <w:r>
              <w:rPr>
                <w:rFonts w:ascii="仿宋_GB2312" w:hAnsi="仿宋_GB2312" w:cs="仿宋_GB2312" w:eastAsia="仿宋_GB2312"/>
                <w:sz w:val="24"/>
              </w:rPr>
              <w:t>人实际提供的为准。</w:t>
            </w:r>
          </w:p>
          <w:p>
            <w:pPr>
              <w:pStyle w:val="null3"/>
              <w:ind w:firstLine="482"/>
              <w:jc w:val="both"/>
            </w:pPr>
            <w:r>
              <w:rPr>
                <w:rFonts w:ascii="仿宋_GB2312" w:hAnsi="仿宋_GB2312" w:cs="仿宋_GB2312" w:eastAsia="仿宋_GB2312"/>
                <w:sz w:val="24"/>
                <w:b/>
              </w:rPr>
              <w:t>六</w:t>
            </w:r>
            <w:r>
              <w:rPr>
                <w:rFonts w:ascii="仿宋_GB2312" w:hAnsi="仿宋_GB2312" w:cs="仿宋_GB2312" w:eastAsia="仿宋_GB2312"/>
                <w:sz w:val="24"/>
                <w:b/>
              </w:rPr>
              <w:t>、其他要求：</w:t>
            </w:r>
          </w:p>
          <w:p>
            <w:pPr>
              <w:pStyle w:val="null3"/>
              <w:ind w:firstLine="480"/>
              <w:jc w:val="both"/>
            </w:pPr>
            <w:r>
              <w:rPr>
                <w:rFonts w:ascii="仿宋_GB2312" w:hAnsi="仿宋_GB2312" w:cs="仿宋_GB2312" w:eastAsia="仿宋_GB2312"/>
                <w:sz w:val="24"/>
              </w:rPr>
              <w:t>成交供应商</w:t>
            </w:r>
            <w:r>
              <w:rPr>
                <w:rFonts w:ascii="仿宋_GB2312" w:hAnsi="仿宋_GB2312" w:cs="仿宋_GB2312" w:eastAsia="仿宋_GB2312"/>
                <w:sz w:val="24"/>
              </w:rPr>
              <w:t>在中标后或施工期间不得随意变更中标项目总监和项目监理部其他管理人员。如果出现特殊情况，确需更换的，应当经</w:t>
            </w:r>
            <w:r>
              <w:rPr>
                <w:rFonts w:ascii="仿宋_GB2312" w:hAnsi="仿宋_GB2312" w:cs="仿宋_GB2312" w:eastAsia="仿宋_GB2312"/>
                <w:sz w:val="24"/>
              </w:rPr>
              <w:t>采购</w:t>
            </w:r>
            <w:r>
              <w:rPr>
                <w:rFonts w:ascii="仿宋_GB2312" w:hAnsi="仿宋_GB2312" w:cs="仿宋_GB2312" w:eastAsia="仿宋_GB2312"/>
                <w:sz w:val="24"/>
              </w:rPr>
              <w:t>人同意，并提供必要的证明文件报招标投标行政监督部门审核备案。</w:t>
            </w:r>
          </w:p>
          <w:p>
            <w:pPr>
              <w:pStyle w:val="null3"/>
              <w:ind w:firstLine="480"/>
              <w:jc w:val="both"/>
            </w:pPr>
            <w:r>
              <w:rPr>
                <w:rFonts w:ascii="仿宋_GB2312" w:hAnsi="仿宋_GB2312" w:cs="仿宋_GB2312" w:eastAsia="仿宋_GB2312"/>
                <w:sz w:val="24"/>
              </w:rPr>
              <w:t>自领取中标</w:t>
            </w:r>
            <w:r>
              <w:rPr>
                <w:rFonts w:ascii="仿宋_GB2312" w:hAnsi="仿宋_GB2312" w:cs="仿宋_GB2312" w:eastAsia="仿宋_GB2312"/>
                <w:sz w:val="24"/>
              </w:rPr>
              <w:t>（成交）</w:t>
            </w:r>
            <w:r>
              <w:rPr>
                <w:rFonts w:ascii="仿宋_GB2312" w:hAnsi="仿宋_GB2312" w:cs="仿宋_GB2312" w:eastAsia="仿宋_GB2312"/>
                <w:sz w:val="24"/>
              </w:rPr>
              <w:t>通知书之日起至全部委托内容完成之日止，中标项目总监不得再作为项目总监承接其他工程（必须专职服务于本项目）。若出现必须更换项目总监理工程师情形的，则更换后的总监理工程师不得有在建工程或再承接其他工程。</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自工程开工至工程竣工结算审核完成后30个日历日止。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西安建筑科技大学草堂校区。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合同签订、监理人提供预付款担保后10个工作日内(遇假期及特殊情况可延后支付)，监理人向委托人提供正规的增值税专用发票后，委托人向监理人支付合同价款40％的预付款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结算计算方式：监理服务费结算总价=建筑安装工程竣工结算审定价×成交的固定综合费率；工程竣工结算审定后采用上述公示计取监理服务费结算价。监理服务费结算经委托人审计部门审核后，按审定结果向监理人一次性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1.本项目以“费率 %”及“监理酬金（暂定）”的形式进行填报磋商报价。 评审时以供应商所填报的监理酬金（暂定）参与价格分的评审；结算时以成交固定综合单价结合磋商文件及合同中所约定的结算方式进行结算。 2.付款方式： （1）合同签订、监理人提供预付款担保后10个工作日内(遇假期及特殊情况可延后支付)，监理人向委托人提供正规的增值税专用发票后，委托人向监理人支付合同价款40％的预付款。 （2）结算计算方式：监理服务费结算总价=建筑安装工程竣工结算审定价×成交的固定综合费率； （3）工程竣工结算审定后采用上述公示计取监理服务费结算价。监理服务费结算经委托人审计部门审核后，按审定结果向监理人一次性支付。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供应商应提供的资格证明材料.docx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供应商应提供的资格证明材料.docx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供应商应为向采购人提供相关服务的法人或其他组织；</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自2024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供应商提供自2024年1月至今已缴纳的至少一个月纳税证明或完税证明，依法免税的单位应提供相关证明材料；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供应商提供经会计师事务所审计的2023或2024年完整的财务审计报告或在开标日期前六个月内其基本开户银行出具的资信证明；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 列入严重失信主体名单查询及重点领域严重失信主体名单查询，未被列入“中国政府采购网(www.ccgp.gov.cn)”政府采购严重违法失信行为记录名单；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磋商活动全过程，其中法定代表人直接参加磋商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供应商须具备【工程监理综合资质】或【房屋建筑工程监理乙级】及以上资质，并在人员、设备、资金等方面具备相应的能力；</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拟派总监理工程师资质要求</w:t>
            </w:r>
          </w:p>
        </w:tc>
        <w:tc>
          <w:tcPr>
            <w:tcW w:type="dxa" w:w="3322"/>
          </w:tcPr>
          <w:p>
            <w:pPr>
              <w:pStyle w:val="null3"/>
            </w:pPr>
            <w:r>
              <w:rPr>
                <w:rFonts w:ascii="仿宋_GB2312" w:hAnsi="仿宋_GB2312" w:cs="仿宋_GB2312" w:eastAsia="仿宋_GB2312"/>
              </w:rPr>
              <w:t>拟派总监理工程师具备【房屋建筑工程注册监理工程师】执业资格，并在本单位注册，可同时担任不超过两个（含两个）项目总监理工程师，须出具在监项目建设单位同意意见书；</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供应商及其拟派总监理工程师须在“陕西省住房和城乡建设厅”官方网站可查询；</w:t>
            </w:r>
          </w:p>
        </w:tc>
        <w:tc>
          <w:tcPr>
            <w:tcW w:type="dxa" w:w="1661"/>
          </w:tcPr>
          <w:p>
            <w:pPr>
              <w:pStyle w:val="null3"/>
            </w:pPr>
            <w:r>
              <w:rPr>
                <w:rFonts w:ascii="仿宋_GB2312" w:hAnsi="仿宋_GB2312" w:cs="仿宋_GB2312" w:eastAsia="仿宋_GB2312"/>
              </w:rPr>
              <w:t>供应商应提供的资格证明材料.docx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供应商应提供的资格证明材料.docx 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分项报价清单.docx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按竞争性磋商文件要求签署、盖章的</w:t>
            </w:r>
          </w:p>
        </w:tc>
        <w:tc>
          <w:tcPr>
            <w:tcW w:type="dxa" w:w="1661"/>
          </w:tcPr>
          <w:p>
            <w:pPr>
              <w:pStyle w:val="null3"/>
            </w:pPr>
            <w:r>
              <w:rPr>
                <w:rFonts w:ascii="仿宋_GB2312" w:hAnsi="仿宋_GB2312" w:cs="仿宋_GB2312" w:eastAsia="仿宋_GB2312"/>
              </w:rPr>
              <w:t>监理组织协调内容及措施.docx 分项报价清单.docx 商务应答表 企业业绩.docx 服务承诺.docx 工程竣工验收服务的保障措施.docx 报价表 拟投入检测仪器设备清单.docx 标的清单 监理工作程序、方法和制度.docx 监狱企业的证明文件 拟派总监理工程师职称及业绩.docx 供应商应提供的资格证明材料.docx 服务内容及服务邀请应答表 项目组人员构成人员2.docx 中小企业声明函 监理工作重点部位及关键工序的控制方法.docx 监理工作实施方案.docx 合理化建议.docx 响应文件封面 残疾人福利性单位声明函 项目组人员构成人员1.docx 服务内容及服务邀请应答表.docx 响应函 对施工单位的施工质量技术资料、安全资料及合同资料监管措施及监理单位内部资料管理措施.docx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报价是否超过竞争性磋商文件中规定的最高限价的</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分项报价清单.docx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监理组织协调内容及措施.docx 分项报价清单.docx 商务应答表 企业业绩.docx 服务承诺.docx 工程竣工验收服务的保障措施.docx 报价表 拟投入检测仪器设备清单.docx 标的清单 监理工作程序、方法和制度.docx 监狱企业的证明文件 拟派总监理工程师职称及业绩.docx 供应商应提供的资格证明材料.docx 服务内容及服务邀请应答表 项目组人员构成人员2.docx 中小企业声明函 监理工作重点部位及关键工序的控制方法.docx 监理工作实施方案.docx 合理化建议.docx 响应文件封面 残疾人福利性单位声明函 项目组人员构成人员1.docx 服务内容及服务邀请应答表.docx 响应函 对施工单位的施工质量技术资料、安全资料及合同资料监管措施及监理单位内部资料管理措施.docx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未发现法律、法规和竞争性磋商文件规定的其他无效情形</w:t>
            </w:r>
          </w:p>
        </w:tc>
        <w:tc>
          <w:tcPr>
            <w:tcW w:type="dxa" w:w="1661"/>
          </w:tcPr>
          <w:p>
            <w:pPr>
              <w:pStyle w:val="null3"/>
            </w:pPr>
            <w:r>
              <w:rPr>
                <w:rFonts w:ascii="仿宋_GB2312" w:hAnsi="仿宋_GB2312" w:cs="仿宋_GB2312" w:eastAsia="仿宋_GB2312"/>
              </w:rPr>
              <w:t>监理组织协调内容及措施.docx 分项报价清单.docx 商务应答表 企业业绩.docx 服务承诺.docx 工程竣工验收服务的保障措施.docx 报价表 拟投入检测仪器设备清单.docx 标的清单 监理工作程序、方法和制度.docx 监狱企业的证明文件 拟派总监理工程师职称及业绩.docx 供应商应提供的资格证明材料.docx 服务内容及服务邀请应答表 项目组人员构成人员2.docx 中小企业声明函 监理工作重点部位及关键工序的控制方法.docx 监理工作实施方案.docx 合理化建议.docx 响应文件封面 残疾人福利性单位声明函 项目组人员构成人员1.docx 服务内容及服务邀请应答表.docx 响应函 对施工单位的施工质量技术资料、安全资料及合同资料监管措施及监理单位内部资料管理措施.docx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供应商提供自2022年01月01日至本项目响应文件递交截止时间前的房建类监理项目业绩证明材料，每提供1项得2分，最多得6分。未提供的或所提供资料不符合要求的不得分。 评审依据：提供合同的复印件或扫描件加盖公章，时间以合同签订时间为准。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vMerge/>
          </w:tcPr>
          <w:p/>
        </w:tc>
        <w:tc>
          <w:tcPr>
            <w:tcW w:type="dxa" w:w="1661"/>
          </w:tcPr>
          <w:p>
            <w:pPr>
              <w:pStyle w:val="null3"/>
            </w:pPr>
            <w:r>
              <w:rPr>
                <w:rFonts w:ascii="仿宋_GB2312" w:hAnsi="仿宋_GB2312" w:cs="仿宋_GB2312" w:eastAsia="仿宋_GB2312"/>
              </w:rPr>
              <w:t>拟派总监理工程师职称</w:t>
            </w:r>
          </w:p>
        </w:tc>
        <w:tc>
          <w:tcPr>
            <w:tcW w:type="dxa" w:w="2492"/>
          </w:tcPr>
          <w:p>
            <w:pPr>
              <w:pStyle w:val="null3"/>
            </w:pPr>
            <w:r>
              <w:rPr>
                <w:rFonts w:ascii="仿宋_GB2312" w:hAnsi="仿宋_GB2312" w:cs="仿宋_GB2312" w:eastAsia="仿宋_GB2312"/>
              </w:rPr>
              <w:t>拟派项目总监理工程师具备高级专业技术职称的得3分，其余情况不得分。 评审依据：评审时以供应商提供的加盖供应商公章的拟派总监理工程师最高职称证书的扫描件或复印件为准，提供多个职称证明材料的，以最高职称材料为准，未提供的不得分。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拟派总监理工程师职称及业绩.docx</w:t>
            </w:r>
          </w:p>
        </w:tc>
      </w:tr>
      <w:tr>
        <w:tc>
          <w:tcPr>
            <w:tcW w:type="dxa" w:w="831"/>
            <w:vMerge/>
          </w:tcPr>
          <w:p/>
        </w:tc>
        <w:tc>
          <w:tcPr>
            <w:tcW w:type="dxa" w:w="1661"/>
          </w:tcPr>
          <w:p>
            <w:pPr>
              <w:pStyle w:val="null3"/>
            </w:pPr>
            <w:r>
              <w:rPr>
                <w:rFonts w:ascii="仿宋_GB2312" w:hAnsi="仿宋_GB2312" w:cs="仿宋_GB2312" w:eastAsia="仿宋_GB2312"/>
              </w:rPr>
              <w:t>拟派总监理工程师业绩</w:t>
            </w:r>
          </w:p>
        </w:tc>
        <w:tc>
          <w:tcPr>
            <w:tcW w:type="dxa" w:w="2492"/>
          </w:tcPr>
          <w:p>
            <w:pPr>
              <w:pStyle w:val="null3"/>
            </w:pPr>
            <w:r>
              <w:rPr>
                <w:rFonts w:ascii="仿宋_GB2312" w:hAnsi="仿宋_GB2312" w:cs="仿宋_GB2312" w:eastAsia="仿宋_GB2312"/>
              </w:rPr>
              <w:t>供应商提供拟派总监理工程师自2020年01月01日至本项目响应文件递交截止时间前的房建类监理项目业绩证明材料（且在该项目中担任总监理工程师一职）；每提供1项得3分，最多得9分。未提供的或所提供资料不符合要求的不得分。 评审依据：以供应商提供的该项目合同的扫描件或复印件并加盖单位公章为准，合同中应有在该项目合同中担任总监理工程师一职的相关信息，时间以合同签订时间为准。（拟派总监理工程师业绩与企业业绩可重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拟派总监理工程师职称及业绩.docx</w:t>
            </w:r>
          </w:p>
        </w:tc>
      </w:tr>
      <w:tr>
        <w:tc>
          <w:tcPr>
            <w:tcW w:type="dxa" w:w="831"/>
            <w:vMerge/>
          </w:tcPr>
          <w:p/>
        </w:tc>
        <w:tc>
          <w:tcPr>
            <w:tcW w:type="dxa" w:w="1661"/>
          </w:tcPr>
          <w:p>
            <w:pPr>
              <w:pStyle w:val="null3"/>
            </w:pPr>
            <w:r>
              <w:rPr>
                <w:rFonts w:ascii="仿宋_GB2312" w:hAnsi="仿宋_GB2312" w:cs="仿宋_GB2312" w:eastAsia="仿宋_GB2312"/>
              </w:rPr>
              <w:t>项目组人员构成人员1</w:t>
            </w:r>
          </w:p>
        </w:tc>
        <w:tc>
          <w:tcPr>
            <w:tcW w:type="dxa" w:w="2492"/>
          </w:tcPr>
          <w:p>
            <w:pPr>
              <w:pStyle w:val="null3"/>
            </w:pPr>
            <w:r>
              <w:rPr>
                <w:rFonts w:ascii="仿宋_GB2312" w:hAnsi="仿宋_GB2312" w:cs="仿宋_GB2312" w:eastAsia="仿宋_GB2312"/>
              </w:rPr>
              <w:t>1.供应商项目组人员至少应包括（除拟派项目总监理工程师外）：土建专业1人、电气专业1人、给排水专业1人、暖通专业1人、造价专业1人、负责安全监督人员1人。满足以上全部要求的，得6分；提供不全或者未提供不得分。 评审依据：提供身份证和相应专业注册证书，评审时以供应商提供加盖公章的证书复印件为准，未提供以上资料或提供不全的相应人员及资料不予认定和赋分。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项目组人员构成人员1.docx</w:t>
            </w:r>
          </w:p>
        </w:tc>
      </w:tr>
      <w:tr>
        <w:tc>
          <w:tcPr>
            <w:tcW w:type="dxa" w:w="831"/>
            <w:vMerge/>
          </w:tcPr>
          <w:p/>
        </w:tc>
        <w:tc>
          <w:tcPr>
            <w:tcW w:type="dxa" w:w="1661"/>
          </w:tcPr>
          <w:p>
            <w:pPr>
              <w:pStyle w:val="null3"/>
            </w:pPr>
            <w:r>
              <w:rPr>
                <w:rFonts w:ascii="仿宋_GB2312" w:hAnsi="仿宋_GB2312" w:cs="仿宋_GB2312" w:eastAsia="仿宋_GB2312"/>
              </w:rPr>
              <w:t>项目组人员构成人员2</w:t>
            </w:r>
          </w:p>
        </w:tc>
        <w:tc>
          <w:tcPr>
            <w:tcW w:type="dxa" w:w="2492"/>
          </w:tcPr>
          <w:p>
            <w:pPr>
              <w:pStyle w:val="null3"/>
            </w:pPr>
            <w:r>
              <w:rPr>
                <w:rFonts w:ascii="仿宋_GB2312" w:hAnsi="仿宋_GB2312" w:cs="仿宋_GB2312" w:eastAsia="仿宋_GB2312"/>
              </w:rPr>
              <w:t>2.在满足上述基本人员配备的基础上每增加1位注册人员加0.5分，最多加2分； 评审依据：提供身份证和相应专业注册证书，评审时以供应商提供加盖公章的证书复印件为准，未提供以上资料的相应人员不予认定和赋分。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项目组人员构成人员2.docx</w:t>
            </w:r>
          </w:p>
        </w:tc>
      </w:tr>
      <w:tr>
        <w:tc>
          <w:tcPr>
            <w:tcW w:type="dxa" w:w="831"/>
            <w:vMerge/>
          </w:tcPr>
          <w:p/>
        </w:tc>
        <w:tc>
          <w:tcPr>
            <w:tcW w:type="dxa" w:w="1661"/>
          </w:tcPr>
          <w:p>
            <w:pPr>
              <w:pStyle w:val="null3"/>
            </w:pPr>
            <w:r>
              <w:rPr>
                <w:rFonts w:ascii="仿宋_GB2312" w:hAnsi="仿宋_GB2312" w:cs="仿宋_GB2312" w:eastAsia="仿宋_GB2312"/>
              </w:rPr>
              <w:t>监理工作整体实施方案</w:t>
            </w:r>
          </w:p>
        </w:tc>
        <w:tc>
          <w:tcPr>
            <w:tcW w:type="dxa" w:w="2492"/>
          </w:tcPr>
          <w:p>
            <w:pPr>
              <w:pStyle w:val="null3"/>
            </w:pPr>
            <w:r>
              <w:rPr>
                <w:rFonts w:ascii="仿宋_GB2312" w:hAnsi="仿宋_GB2312" w:cs="仿宋_GB2312" w:eastAsia="仿宋_GB2312"/>
              </w:rPr>
              <w:t>根据供应商针对本项目提供的监理工作整体实施方案进行评审： 方案符合项目实际情况及实施要求，内容详尽且涵盖角度全面，合理性和可行性强，能够保障项目顺利实施的得3.1-5分； 方案符合项目实际情况及实施要求，内容涵盖角度稍有欠缺的得1.1-3分； 方案不符合项目实际情况及实施要求，涵盖角度不全面且无法保证实施的得0-1分；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监理工作实施方案.docx</w:t>
            </w:r>
          </w:p>
        </w:tc>
      </w:tr>
      <w:tr>
        <w:tc>
          <w:tcPr>
            <w:tcW w:type="dxa" w:w="831"/>
            <w:vMerge/>
          </w:tcPr>
          <w:p/>
        </w:tc>
        <w:tc>
          <w:tcPr>
            <w:tcW w:type="dxa" w:w="1661"/>
          </w:tcPr>
          <w:p>
            <w:pPr>
              <w:pStyle w:val="null3"/>
            </w:pPr>
            <w:r>
              <w:rPr>
                <w:rFonts w:ascii="仿宋_GB2312" w:hAnsi="仿宋_GB2312" w:cs="仿宋_GB2312" w:eastAsia="仿宋_GB2312"/>
              </w:rPr>
              <w:t>监理工作程序、方法和制度</w:t>
            </w:r>
          </w:p>
        </w:tc>
        <w:tc>
          <w:tcPr>
            <w:tcW w:type="dxa" w:w="2492"/>
          </w:tcPr>
          <w:p>
            <w:pPr>
              <w:pStyle w:val="null3"/>
            </w:pPr>
            <w:r>
              <w:rPr>
                <w:rFonts w:ascii="仿宋_GB2312" w:hAnsi="仿宋_GB2312" w:cs="仿宋_GB2312" w:eastAsia="仿宋_GB2312"/>
              </w:rPr>
              <w:t>根据供应商针对本项目提供的监理工作程序、方法和制度进行评审： 方案及制度符合项目实际情况及实施要求，内容详尽且涵盖角度全面，合理性和可行性强，能够保障项目顺利实施的得3.1-5分； 方案及制度符合项目实际情况及实施要求，内容涵盖角度稍有欠缺的得1.1-3分； 方案及制度不符合项目实际情况及实施要求，涵盖角度不全面且无法保证实施的得0-1分；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监理工作程序、方法和制度.docx</w:t>
            </w:r>
          </w:p>
        </w:tc>
      </w:tr>
      <w:tr>
        <w:tc>
          <w:tcPr>
            <w:tcW w:type="dxa" w:w="831"/>
            <w:vMerge/>
          </w:tcPr>
          <w:p/>
        </w:tc>
        <w:tc>
          <w:tcPr>
            <w:tcW w:type="dxa" w:w="1661"/>
          </w:tcPr>
          <w:p>
            <w:pPr>
              <w:pStyle w:val="null3"/>
            </w:pPr>
            <w:r>
              <w:rPr>
                <w:rFonts w:ascii="仿宋_GB2312" w:hAnsi="仿宋_GB2312" w:cs="仿宋_GB2312" w:eastAsia="仿宋_GB2312"/>
              </w:rPr>
              <w:t>监理组织协调内容及措施</w:t>
            </w:r>
          </w:p>
        </w:tc>
        <w:tc>
          <w:tcPr>
            <w:tcW w:type="dxa" w:w="2492"/>
          </w:tcPr>
          <w:p>
            <w:pPr>
              <w:pStyle w:val="null3"/>
            </w:pPr>
            <w:r>
              <w:rPr>
                <w:rFonts w:ascii="仿宋_GB2312" w:hAnsi="仿宋_GB2312" w:cs="仿宋_GB2312" w:eastAsia="仿宋_GB2312"/>
              </w:rPr>
              <w:t>根据供应商针对本项目提供的监理组织协调内容及措施进行评审： 措施符合项目实际情况及实施要求，内容详尽且涵盖角度全面，合理性和可行性强，能够保障项目顺利实施的得3.1-5分； 措施符合项目实际情况及实施要求，内容涵盖角度稍有欠缺的得1.1-3分； 措施不符合项目实际情况及实施要求，涵盖角度不全面且无法保证实施的得0-1分；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监理组织协调内容及措施.docx</w:t>
            </w:r>
          </w:p>
        </w:tc>
      </w:tr>
      <w:tr>
        <w:tc>
          <w:tcPr>
            <w:tcW w:type="dxa" w:w="831"/>
            <w:vMerge/>
          </w:tcPr>
          <w:p/>
        </w:tc>
        <w:tc>
          <w:tcPr>
            <w:tcW w:type="dxa" w:w="1661"/>
          </w:tcPr>
          <w:p>
            <w:pPr>
              <w:pStyle w:val="null3"/>
            </w:pPr>
            <w:r>
              <w:rPr>
                <w:rFonts w:ascii="仿宋_GB2312" w:hAnsi="仿宋_GB2312" w:cs="仿宋_GB2312" w:eastAsia="仿宋_GB2312"/>
              </w:rPr>
              <w:t>监理工作重点部位及关键工序的控制方法</w:t>
            </w:r>
          </w:p>
        </w:tc>
        <w:tc>
          <w:tcPr>
            <w:tcW w:type="dxa" w:w="2492"/>
          </w:tcPr>
          <w:p>
            <w:pPr>
              <w:pStyle w:val="null3"/>
            </w:pPr>
            <w:r>
              <w:rPr>
                <w:rFonts w:ascii="仿宋_GB2312" w:hAnsi="仿宋_GB2312" w:cs="仿宋_GB2312" w:eastAsia="仿宋_GB2312"/>
              </w:rPr>
              <w:t>根据供应商针对本项目提供的监理工作重点部位及关键工序的控制方案进行评审： 方案符合项目实际情况及实施要求，内容详尽且涵盖角度全面，合理性和可行性强，能够保障项目顺利实施的得3.1-5分； 方案符合项目实际情况及实施要求，内容涵盖角度稍有欠缺的得1.1-3分； 方案不符合项目实际情况及实施要求，涵盖角度不全面且无法保证实施的得0-1分；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监理工作重点部位及关键工序的控制方法.docx</w:t>
            </w:r>
          </w:p>
        </w:tc>
      </w:tr>
      <w:tr>
        <w:tc>
          <w:tcPr>
            <w:tcW w:type="dxa" w:w="831"/>
            <w:vMerge/>
          </w:tcPr>
          <w:p/>
        </w:tc>
        <w:tc>
          <w:tcPr>
            <w:tcW w:type="dxa" w:w="1661"/>
          </w:tcPr>
          <w:p>
            <w:pPr>
              <w:pStyle w:val="null3"/>
            </w:pPr>
            <w:r>
              <w:rPr>
                <w:rFonts w:ascii="仿宋_GB2312" w:hAnsi="仿宋_GB2312" w:cs="仿宋_GB2312" w:eastAsia="仿宋_GB2312"/>
              </w:rPr>
              <w:t>工程交工验收服务的保障措施</w:t>
            </w:r>
          </w:p>
        </w:tc>
        <w:tc>
          <w:tcPr>
            <w:tcW w:type="dxa" w:w="2492"/>
          </w:tcPr>
          <w:p>
            <w:pPr>
              <w:pStyle w:val="null3"/>
            </w:pPr>
            <w:r>
              <w:rPr>
                <w:rFonts w:ascii="仿宋_GB2312" w:hAnsi="仿宋_GB2312" w:cs="仿宋_GB2312" w:eastAsia="仿宋_GB2312"/>
              </w:rPr>
              <w:t>根据供应商针对本项目提供的工程交工验收服务的保障措施进行评审： 措施符合项目实际情况及实施要求，内容详尽且涵盖角度全面，合理性和可行性强，能够保障项目顺利实施的得3.1-5分； 措施符合项目实际情况及实施要求，内容涵盖角度稍有欠缺的得1.1-3分； 措施不符合项目实际情况及实施要求，涵盖角度不全面且无法保证实施的得0-1分；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工程竣工验收服务的保障措施.docx</w:t>
            </w:r>
          </w:p>
        </w:tc>
      </w:tr>
      <w:tr>
        <w:tc>
          <w:tcPr>
            <w:tcW w:type="dxa" w:w="831"/>
            <w:vMerge/>
          </w:tcPr>
          <w:p/>
        </w:tc>
        <w:tc>
          <w:tcPr>
            <w:tcW w:type="dxa" w:w="1661"/>
          </w:tcPr>
          <w:p>
            <w:pPr>
              <w:pStyle w:val="null3"/>
            </w:pPr>
            <w:r>
              <w:rPr>
                <w:rFonts w:ascii="仿宋_GB2312" w:hAnsi="仿宋_GB2312" w:cs="仿宋_GB2312" w:eastAsia="仿宋_GB2312"/>
              </w:rPr>
              <w:t>对施工单位的施工质量技术资料、安全资料及合同资料监管措施及监理单位内部资料管理措施</w:t>
            </w:r>
          </w:p>
        </w:tc>
        <w:tc>
          <w:tcPr>
            <w:tcW w:type="dxa" w:w="2492"/>
          </w:tcPr>
          <w:p>
            <w:pPr>
              <w:pStyle w:val="null3"/>
            </w:pPr>
            <w:r>
              <w:rPr>
                <w:rFonts w:ascii="仿宋_GB2312" w:hAnsi="仿宋_GB2312" w:cs="仿宋_GB2312" w:eastAsia="仿宋_GB2312"/>
              </w:rPr>
              <w:t>根据供应商针对本项目提供的对施工单位的施工质量技术资料、安全资料及合同资料监管措施及监理单位内部资料管理措施进行评审： 措施符合项目实际情况及实施要求，内容详尽且涵盖角度全面，合理性和可行性强，能够保障项目顺利实施的得3.1-5分； 措施符合项目实际情况及实施要求，内容涵盖角度稍有欠缺的得1.1-3分； 措施不符合项目实际情况及实施要求，涵盖角度不全面且无法保证实施的得0-1分；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对施工单位的施工质量技术资料、安全资料及合同资料监管措施及监理单位内部资料管理措施.docx</w:t>
            </w:r>
          </w:p>
        </w:tc>
      </w:tr>
      <w:tr>
        <w:tc>
          <w:tcPr>
            <w:tcW w:type="dxa" w:w="831"/>
            <w:vMerge/>
          </w:tcPr>
          <w:p/>
        </w:tc>
        <w:tc>
          <w:tcPr>
            <w:tcW w:type="dxa" w:w="1661"/>
          </w:tcPr>
          <w:p>
            <w:pPr>
              <w:pStyle w:val="null3"/>
            </w:pPr>
            <w:r>
              <w:rPr>
                <w:rFonts w:ascii="仿宋_GB2312" w:hAnsi="仿宋_GB2312" w:cs="仿宋_GB2312" w:eastAsia="仿宋_GB2312"/>
              </w:rPr>
              <w:t>拟投入检测仪器设备</w:t>
            </w:r>
          </w:p>
        </w:tc>
        <w:tc>
          <w:tcPr>
            <w:tcW w:type="dxa" w:w="2492"/>
          </w:tcPr>
          <w:p>
            <w:pPr>
              <w:pStyle w:val="null3"/>
            </w:pPr>
            <w:r>
              <w:rPr>
                <w:rFonts w:ascii="仿宋_GB2312" w:hAnsi="仿宋_GB2312" w:cs="仿宋_GB2312" w:eastAsia="仿宋_GB2312"/>
              </w:rPr>
              <w:t>根据供应商针对本项目提供的拟投入检测仪器设备配备情况进行评审： 检测仪器和工具完整齐全，能够完全满足和保障监理服务需求得得3.1-5分； 检测仪器和工具有缺漏，能够保障监理服务需求得1.1-3分； 检测仪器和工具不足，无法完全满足监理服务得0-1分。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拟投入检测仪器设备清单.docx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根据供应商针对本项目提供的服务承诺（包含：①服务质量承诺；②服务周期承诺；③保修阶段质量服务承诺）进行评审： 承诺的内容描述详细，内容全面，条理清晰，与项目内容匹配的得3.1-5分； 承诺的内容描述详细，内容和条理稍有欠缺，基本与项目内容匹配的得1.1-3分； 承诺的内容描述不详细，内容和条理差，缺项、漏项，与项目内容不匹配的得0-1分；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根据各供应商针对本项目提供的有利于本项目工作顺利进行的合理化建议，由磋商小组根据上述内容横向比较后综合赋分： 合理化建议针对性强、切实可行的得2.1-4分； 合理化建议针对性较强、较切实，具有一定的可行性的得1.1-2分； 合理化建议不符合实际或不具备可行性得0-1分；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磋商报价采用低价优先法计算，即满足磋商文件要求且最后磋商报价最低的报价为评审基准价，其价格分为满分。其他供应商的价格分统一按照下列公式计算：磋商报价得分=（评标基准价/最后磋商报价×30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详见附件：对施工单位的施工质量技术资料、安全资料及合同资料监管措施及监理单位内部资料管理措施.docx</w:t>
      </w:r>
    </w:p>
    <w:p>
      <w:pPr>
        <w:pStyle w:val="null3"/>
        <w:ind w:firstLine="960"/>
      </w:pPr>
      <w:r>
        <w:rPr>
          <w:rFonts w:ascii="仿宋_GB2312" w:hAnsi="仿宋_GB2312" w:cs="仿宋_GB2312" w:eastAsia="仿宋_GB2312"/>
        </w:rPr>
        <w:t>详见附件：分项报价清单.docx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详见附件：工程竣工验收服务的保障措施.docx</w:t>
      </w:r>
    </w:p>
    <w:p>
      <w:pPr>
        <w:pStyle w:val="null3"/>
        <w:ind w:firstLine="960"/>
      </w:pPr>
      <w:r>
        <w:rPr>
          <w:rFonts w:ascii="仿宋_GB2312" w:hAnsi="仿宋_GB2312" w:cs="仿宋_GB2312" w:eastAsia="仿宋_GB2312"/>
        </w:rPr>
        <w:t>详见附件：供应商应提供的资格证明材料.docx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详见附件：监理工作程序、方法和制度.docx</w:t>
      </w:r>
    </w:p>
    <w:p>
      <w:pPr>
        <w:pStyle w:val="null3"/>
        <w:ind w:firstLine="960"/>
      </w:pPr>
      <w:r>
        <w:rPr>
          <w:rFonts w:ascii="仿宋_GB2312" w:hAnsi="仿宋_GB2312" w:cs="仿宋_GB2312" w:eastAsia="仿宋_GB2312"/>
        </w:rPr>
        <w:t>详见附件：监理工作实施方案.docx</w:t>
      </w:r>
    </w:p>
    <w:p>
      <w:pPr>
        <w:pStyle w:val="null3"/>
        <w:ind w:firstLine="960"/>
      </w:pPr>
      <w:r>
        <w:rPr>
          <w:rFonts w:ascii="仿宋_GB2312" w:hAnsi="仿宋_GB2312" w:cs="仿宋_GB2312" w:eastAsia="仿宋_GB2312"/>
        </w:rPr>
        <w:t>详见附件：监理工作重点部位及关键工序的控制方法.docx</w:t>
      </w:r>
    </w:p>
    <w:p>
      <w:pPr>
        <w:pStyle w:val="null3"/>
        <w:ind w:firstLine="960"/>
      </w:pPr>
      <w:r>
        <w:rPr>
          <w:rFonts w:ascii="仿宋_GB2312" w:hAnsi="仿宋_GB2312" w:cs="仿宋_GB2312" w:eastAsia="仿宋_GB2312"/>
        </w:rPr>
        <w:t>详见附件：监理组织协调内容及措施.docx</w:t>
      </w:r>
    </w:p>
    <w:p>
      <w:pPr>
        <w:pStyle w:val="null3"/>
        <w:ind w:firstLine="960"/>
      </w:pPr>
      <w:r>
        <w:rPr>
          <w:rFonts w:ascii="仿宋_GB2312" w:hAnsi="仿宋_GB2312" w:cs="仿宋_GB2312" w:eastAsia="仿宋_GB2312"/>
        </w:rPr>
        <w:t>详见附件：拟派总监理工程师职称及业绩.docx</w:t>
      </w:r>
    </w:p>
    <w:p>
      <w:pPr>
        <w:pStyle w:val="null3"/>
        <w:ind w:firstLine="960"/>
      </w:pPr>
      <w:r>
        <w:rPr>
          <w:rFonts w:ascii="仿宋_GB2312" w:hAnsi="仿宋_GB2312" w:cs="仿宋_GB2312" w:eastAsia="仿宋_GB2312"/>
        </w:rPr>
        <w:t>详见附件：拟投入检测仪器设备清单.docx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详见附件：项目组人员构成人员1.docx</w:t>
      </w:r>
    </w:p>
    <w:p>
      <w:pPr>
        <w:pStyle w:val="null3"/>
        <w:ind w:firstLine="960"/>
      </w:pPr>
      <w:r>
        <w:rPr>
          <w:rFonts w:ascii="仿宋_GB2312" w:hAnsi="仿宋_GB2312" w:cs="仿宋_GB2312" w:eastAsia="仿宋_GB2312"/>
        </w:rPr>
        <w:t>详见附件：项目组人员构成人员2.docx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