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版本号：ZMZB2025SYDX-40120251010001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先进制造综合实践平台采购项目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ZMZB2025SYDX-401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先进制造综合实践平台采购项目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ZMZB2025SYDX-401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先进制造综合实践平台采购项目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平台采购项目，旨在通过引入先进五轴加工中心及机器人教学设备与配套教学资源，构建集“教、学、练”于一体的工程训练体系。项目实施后，将有效填补传统工程训练的短板，帮助学生将机械设计、机械制造、电子电路、自动控制、计算机编程等理论知识转化为实际应用能力，培养符合产业需求的高素质技术技能人才提供重要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本次采购包含数控加工中心、数智竞技机器人两类设备，数控加工中心共 4 套，均为国产全闭环五轴联动。数智竞技机器人 1 套，含 1 台人形竞技机器人与 3 台机器人基础训练平台。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8,520,000.00</w:t>
      </w:r>
    </w:p>
    <w:p>
      <w:pPr>
        <w:pStyle w:val="null3"/>
      </w:pPr>
      <w:r>
        <w:rPr>
          <w:rFonts w:ascii="仿宋_GB2312" w:hAnsi="仿宋_GB2312" w:cs="仿宋_GB2312" w:eastAsia="仿宋_GB2312"/>
        </w:rPr>
        <w:t>采购包最高限价（元）: 8,520,000.00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数控加工中心1</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数控加工中心2</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数智竞技机器人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标的名称：数控加工中心1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sz w:val="18"/>
              </w:rPr>
              <w:t>数控加工中心</w:t>
            </w:r>
            <w:r>
              <w:rPr>
                <w:rFonts w:ascii="仿宋_GB2312" w:hAnsi="仿宋_GB2312" w:cs="仿宋_GB2312" w:eastAsia="仿宋_GB2312"/>
                <w:sz w:val="18"/>
              </w:rPr>
              <w:t>1</w:t>
            </w:r>
          </w:p>
          <w:p>
            <w:pPr>
              <w:pStyle w:val="null3"/>
            </w:pPr>
            <w:r>
              <w:rPr>
                <w:rFonts w:ascii="仿宋_GB2312" w:hAnsi="仿宋_GB2312" w:cs="仿宋_GB2312" w:eastAsia="仿宋_GB2312"/>
                <w:b/>
              </w:rPr>
              <w:t>整体要求：</w:t>
            </w:r>
          </w:p>
          <w:p>
            <w:pPr>
              <w:pStyle w:val="null3"/>
            </w:pPr>
            <w:r>
              <w:rPr>
                <w:rFonts w:ascii="仿宋_GB2312" w:hAnsi="仿宋_GB2312" w:cs="仿宋_GB2312" w:eastAsia="仿宋_GB2312"/>
              </w:rPr>
              <w:t>★1.国产全闭环五轴联动体加工中心，具备RTCP功能；</w:t>
            </w:r>
          </w:p>
          <w:p>
            <w:pPr>
              <w:pStyle w:val="null3"/>
            </w:pPr>
            <w:r>
              <w:rPr>
                <w:rFonts w:ascii="仿宋_GB2312" w:hAnsi="仿宋_GB2312" w:cs="仿宋_GB2312" w:eastAsia="仿宋_GB2312"/>
              </w:rPr>
              <w:t>2.X/Y/Z轴行程≥4</w:t>
            </w:r>
            <w:r>
              <w:rPr>
                <w:rFonts w:ascii="仿宋_GB2312" w:hAnsi="仿宋_GB2312" w:cs="仿宋_GB2312" w:eastAsia="仿宋_GB2312"/>
              </w:rPr>
              <w:t>0</w:t>
            </w:r>
            <w:r>
              <w:rPr>
                <w:rFonts w:ascii="仿宋_GB2312" w:hAnsi="仿宋_GB2312" w:cs="仿宋_GB2312" w:eastAsia="仿宋_GB2312"/>
              </w:rPr>
              <w:t>0/250/</w:t>
            </w:r>
            <w:r>
              <w:rPr>
                <w:rFonts w:ascii="仿宋_GB2312" w:hAnsi="仿宋_GB2312" w:cs="仿宋_GB2312" w:eastAsia="仿宋_GB2312"/>
              </w:rPr>
              <w:t>300</w:t>
            </w:r>
            <w:r>
              <w:rPr>
                <w:rFonts w:ascii="仿宋_GB2312" w:hAnsi="仿宋_GB2312" w:cs="仿宋_GB2312" w:eastAsia="仿宋_GB2312"/>
              </w:rPr>
              <w:t>mm；</w:t>
            </w:r>
          </w:p>
          <w:p>
            <w:pPr>
              <w:pStyle w:val="null3"/>
            </w:pPr>
            <w:r>
              <w:rPr>
                <w:rFonts w:ascii="仿宋_GB2312" w:hAnsi="仿宋_GB2312" w:cs="仿宋_GB2312" w:eastAsia="仿宋_GB2312"/>
              </w:rPr>
              <w:t>★3.X/Y/Z轴运动定位精度≤0.00</w:t>
            </w:r>
            <w:r>
              <w:rPr>
                <w:rFonts w:ascii="仿宋_GB2312" w:hAnsi="仿宋_GB2312" w:cs="仿宋_GB2312" w:eastAsia="仿宋_GB2312"/>
              </w:rPr>
              <w:t>3</w:t>
            </w:r>
            <w:r>
              <w:rPr>
                <w:rFonts w:ascii="仿宋_GB2312" w:hAnsi="仿宋_GB2312" w:cs="仿宋_GB2312" w:eastAsia="仿宋_GB2312"/>
              </w:rPr>
              <w:t>/0.00</w:t>
            </w:r>
            <w:r>
              <w:rPr>
                <w:rFonts w:ascii="仿宋_GB2312" w:hAnsi="仿宋_GB2312" w:cs="仿宋_GB2312" w:eastAsia="仿宋_GB2312"/>
              </w:rPr>
              <w:t>3</w:t>
            </w:r>
            <w:r>
              <w:rPr>
                <w:rFonts w:ascii="仿宋_GB2312" w:hAnsi="仿宋_GB2312" w:cs="仿宋_GB2312" w:eastAsia="仿宋_GB2312"/>
              </w:rPr>
              <w:t>/0.00</w:t>
            </w:r>
            <w:r>
              <w:rPr>
                <w:rFonts w:ascii="仿宋_GB2312" w:hAnsi="仿宋_GB2312" w:cs="仿宋_GB2312" w:eastAsia="仿宋_GB2312"/>
              </w:rPr>
              <w:t>3</w:t>
            </w:r>
            <w:r>
              <w:rPr>
                <w:rFonts w:ascii="仿宋_GB2312" w:hAnsi="仿宋_GB2312" w:cs="仿宋_GB2312" w:eastAsia="仿宋_GB2312"/>
              </w:rPr>
              <w:t>mm；</w:t>
            </w:r>
          </w:p>
          <w:p>
            <w:pPr>
              <w:pStyle w:val="null3"/>
            </w:pPr>
            <w:r>
              <w:rPr>
                <w:rFonts w:ascii="仿宋_GB2312" w:hAnsi="仿宋_GB2312" w:cs="仿宋_GB2312" w:eastAsia="仿宋_GB2312"/>
              </w:rPr>
              <w:t>4.X/Y/Z轴重复定位精度≤0.002/0.00</w:t>
            </w:r>
            <w:r>
              <w:rPr>
                <w:rFonts w:ascii="仿宋_GB2312" w:hAnsi="仿宋_GB2312" w:cs="仿宋_GB2312" w:eastAsia="仿宋_GB2312"/>
              </w:rPr>
              <w:t>2</w:t>
            </w:r>
            <w:r>
              <w:rPr>
                <w:rFonts w:ascii="仿宋_GB2312" w:hAnsi="仿宋_GB2312" w:cs="仿宋_GB2312" w:eastAsia="仿宋_GB2312"/>
              </w:rPr>
              <w:t>/0.002mm；</w:t>
            </w:r>
          </w:p>
          <w:p>
            <w:pPr>
              <w:pStyle w:val="null3"/>
            </w:pPr>
            <w:r>
              <w:rPr>
                <w:rFonts w:ascii="仿宋_GB2312" w:hAnsi="仿宋_GB2312" w:cs="仿宋_GB2312" w:eastAsia="仿宋_GB2312"/>
              </w:rPr>
              <w:t>5.B/C轴回转范围：-120°～90°/360°；</w:t>
            </w:r>
          </w:p>
          <w:p>
            <w:pPr>
              <w:pStyle w:val="null3"/>
            </w:pPr>
            <w:r>
              <w:rPr>
                <w:rFonts w:ascii="仿宋_GB2312" w:hAnsi="仿宋_GB2312" w:cs="仿宋_GB2312" w:eastAsia="仿宋_GB2312"/>
              </w:rPr>
              <w:t>6.B/C轴运动定位精度≤</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w:t>
            </w:r>
          </w:p>
          <w:p>
            <w:pPr>
              <w:pStyle w:val="null3"/>
            </w:pPr>
            <w:r>
              <w:rPr>
                <w:rFonts w:ascii="仿宋_GB2312" w:hAnsi="仿宋_GB2312" w:cs="仿宋_GB2312" w:eastAsia="仿宋_GB2312"/>
              </w:rPr>
              <w:t>7.B/C轴重复定位精度≤</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w:t>
            </w:r>
          </w:p>
          <w:p>
            <w:pPr>
              <w:pStyle w:val="null3"/>
            </w:pPr>
            <w:r>
              <w:rPr>
                <w:rFonts w:ascii="仿宋_GB2312" w:hAnsi="仿宋_GB2312" w:cs="仿宋_GB2312" w:eastAsia="仿宋_GB2312"/>
              </w:rPr>
              <w:t>8.工作台尺寸≥</w:t>
            </w:r>
            <w:r>
              <w:rPr>
                <w:rFonts w:ascii="仿宋_GB2312" w:hAnsi="仿宋_GB2312" w:cs="仿宋_GB2312" w:eastAsia="仿宋_GB2312"/>
              </w:rPr>
              <w:t>250</w:t>
            </w:r>
            <w:r>
              <w:rPr>
                <w:rFonts w:ascii="仿宋_GB2312" w:hAnsi="仿宋_GB2312" w:cs="仿宋_GB2312" w:eastAsia="仿宋_GB2312"/>
              </w:rPr>
              <w:t>mm；</w:t>
            </w:r>
          </w:p>
          <w:p>
            <w:pPr>
              <w:pStyle w:val="null3"/>
            </w:pPr>
            <w:r>
              <w:rPr>
                <w:rFonts w:ascii="仿宋_GB2312" w:hAnsi="仿宋_GB2312" w:cs="仿宋_GB2312" w:eastAsia="仿宋_GB2312"/>
              </w:rPr>
              <w:t>9.最大工作负重≥40Kg；</w:t>
            </w:r>
          </w:p>
          <w:p>
            <w:pPr>
              <w:pStyle w:val="null3"/>
            </w:pPr>
            <w:r>
              <w:rPr>
                <w:rFonts w:ascii="仿宋_GB2312" w:hAnsi="仿宋_GB2312" w:cs="仿宋_GB2312" w:eastAsia="仿宋_GB2312"/>
              </w:rPr>
              <w:t>10.主轴最高转速≥30000rpm；</w:t>
            </w:r>
          </w:p>
          <w:p>
            <w:pPr>
              <w:pStyle w:val="null3"/>
            </w:pPr>
            <w:r>
              <w:rPr>
                <w:rFonts w:ascii="仿宋_GB2312" w:hAnsi="仿宋_GB2312" w:cs="仿宋_GB2312" w:eastAsia="仿宋_GB2312"/>
              </w:rPr>
              <w:t>11.主轴额定功率≥15KW；</w:t>
            </w:r>
          </w:p>
          <w:p>
            <w:pPr>
              <w:pStyle w:val="null3"/>
            </w:pPr>
            <w:r>
              <w:rPr>
                <w:rFonts w:ascii="仿宋_GB2312" w:hAnsi="仿宋_GB2312" w:cs="仿宋_GB2312" w:eastAsia="仿宋_GB2312"/>
              </w:rPr>
              <w:t>12.主轴锥孔：HSK-E32；</w:t>
            </w:r>
          </w:p>
          <w:p>
            <w:pPr>
              <w:pStyle w:val="null3"/>
            </w:pPr>
            <w:r>
              <w:rPr>
                <w:rFonts w:ascii="仿宋_GB2312" w:hAnsi="仿宋_GB2312" w:cs="仿宋_GB2312" w:eastAsia="仿宋_GB2312"/>
              </w:rPr>
              <w:t>13.X/Y/Z快速移动速度≥13m/min；</w:t>
            </w:r>
          </w:p>
          <w:p>
            <w:pPr>
              <w:pStyle w:val="null3"/>
            </w:pPr>
            <w:r>
              <w:rPr>
                <w:rFonts w:ascii="仿宋_GB2312" w:hAnsi="仿宋_GB2312" w:cs="仿宋_GB2312" w:eastAsia="仿宋_GB2312"/>
              </w:rPr>
              <w:t>14.X/Y/Z最高切削进给速度≥8m/min；</w:t>
            </w:r>
          </w:p>
          <w:p>
            <w:pPr>
              <w:pStyle w:val="null3"/>
            </w:pPr>
            <w:r>
              <w:rPr>
                <w:rFonts w:ascii="仿宋_GB2312" w:hAnsi="仿宋_GB2312" w:cs="仿宋_GB2312" w:eastAsia="仿宋_GB2312"/>
              </w:rPr>
              <w:t>15.B/C快速旋转速度≥50/100rpm；</w:t>
            </w:r>
          </w:p>
          <w:p>
            <w:pPr>
              <w:pStyle w:val="null3"/>
            </w:pPr>
            <w:r>
              <w:rPr>
                <w:rFonts w:ascii="仿宋_GB2312" w:hAnsi="仿宋_GB2312" w:cs="仿宋_GB2312" w:eastAsia="仿宋_GB2312"/>
              </w:rPr>
              <w:t>16.B/C最高切削进给速度≥50/100rpm；</w:t>
            </w:r>
          </w:p>
          <w:p>
            <w:pPr>
              <w:pStyle w:val="null3"/>
            </w:pPr>
            <w:r>
              <w:rPr>
                <w:rFonts w:ascii="仿宋_GB2312" w:hAnsi="仿宋_GB2312" w:cs="仿宋_GB2312" w:eastAsia="仿宋_GB2312"/>
              </w:rPr>
              <w:t>17.刀库容量≥15把；</w:t>
            </w:r>
          </w:p>
          <w:p>
            <w:pPr>
              <w:pStyle w:val="null3"/>
            </w:pPr>
            <w:r>
              <w:rPr>
                <w:rFonts w:ascii="仿宋_GB2312" w:hAnsi="仿宋_GB2312" w:cs="仿宋_GB2312" w:eastAsia="仿宋_GB2312"/>
              </w:rPr>
              <w:t>18.具备油冷及风冷两种加工冷却方式；</w:t>
            </w:r>
          </w:p>
          <w:p>
            <w:pPr>
              <w:pStyle w:val="null3"/>
            </w:pPr>
            <w:r>
              <w:rPr>
                <w:rFonts w:ascii="仿宋_GB2312" w:hAnsi="仿宋_GB2312" w:cs="仿宋_GB2312" w:eastAsia="仿宋_GB2312"/>
              </w:rPr>
              <w:t>19.丝杠、导轨、光栅尺：X/Y/Z轴均采用精密丝杠导轨，配有光栅尺；</w:t>
            </w:r>
          </w:p>
          <w:p>
            <w:pPr>
              <w:pStyle w:val="null3"/>
            </w:pPr>
            <w:r>
              <w:rPr>
                <w:rFonts w:ascii="仿宋_GB2312" w:hAnsi="仿宋_GB2312" w:cs="仿宋_GB2312" w:eastAsia="仿宋_GB2312"/>
              </w:rPr>
              <w:t>20.BC轴采用数控直驱双轴转台；</w:t>
            </w:r>
          </w:p>
          <w:p>
            <w:pPr>
              <w:pStyle w:val="null3"/>
            </w:pPr>
            <w:r>
              <w:rPr>
                <w:rFonts w:ascii="仿宋_GB2312" w:hAnsi="仿宋_GB2312" w:cs="仿宋_GB2312" w:eastAsia="仿宋_GB2312"/>
              </w:rPr>
              <w:t>21.配备激光对刀仪：可测最小刀具直径≤0.4mm，重复对刀精度≤2μm；能够实现多种常见刀具的快速对刀，实现检测刀具断刀,检测刀具跳动,检测切刃破损,测量刀具轮廓,测量刀具直径,测量刀具长度、热伸长等功能，能够实现换刀误差的检测与补偿，能够实现球刀3D轮廓的在机检测与补偿；</w:t>
            </w:r>
          </w:p>
          <w:p>
            <w:pPr>
              <w:pStyle w:val="null3"/>
            </w:pPr>
            <w:r>
              <w:rPr>
                <w:rFonts w:ascii="仿宋_GB2312" w:hAnsi="仿宋_GB2312" w:cs="仿宋_GB2312" w:eastAsia="仿宋_GB2312"/>
              </w:rPr>
              <w:t>22.具有油雾分离装置；</w:t>
            </w:r>
          </w:p>
          <w:p>
            <w:pPr>
              <w:pStyle w:val="null3"/>
            </w:pPr>
            <w:r>
              <w:rPr>
                <w:rFonts w:ascii="仿宋_GB2312" w:hAnsi="仿宋_GB2312" w:cs="仿宋_GB2312" w:eastAsia="仿宋_GB2312"/>
                <w:b/>
              </w:rPr>
              <w:t>数控系统：</w:t>
            </w:r>
          </w:p>
          <w:p>
            <w:pPr>
              <w:pStyle w:val="null3"/>
            </w:pPr>
            <w:r>
              <w:rPr>
                <w:rFonts w:ascii="仿宋_GB2312" w:hAnsi="仿宋_GB2312" w:cs="仿宋_GB2312" w:eastAsia="仿宋_GB2312"/>
              </w:rPr>
              <w:t>1.五轴五联动，具有刀具圆角半径补偿功能、轴心位置补偿功能、工件位置检测及补偿功能；</w:t>
            </w:r>
          </w:p>
          <w:p>
            <w:pPr>
              <w:pStyle w:val="null3"/>
            </w:pPr>
            <w:r>
              <w:rPr>
                <w:rFonts w:ascii="仿宋_GB2312" w:hAnsi="仿宋_GB2312" w:cs="仿宋_GB2312" w:eastAsia="仿宋_GB2312"/>
              </w:rPr>
              <w:t>▲2.具有以刀尖为坐标原点的能力(RTCP技术，有硬件和软件的措施保障)；</w:t>
            </w:r>
          </w:p>
          <w:p>
            <w:pPr>
              <w:pStyle w:val="null3"/>
            </w:pPr>
            <w:r>
              <w:rPr>
                <w:rFonts w:ascii="仿宋_GB2312" w:hAnsi="仿宋_GB2312" w:cs="仿宋_GB2312" w:eastAsia="仿宋_GB2312"/>
              </w:rPr>
              <w:t>3.配备手摇脉冲发生器和RS232通讯接口，可与PC通讯；</w:t>
            </w:r>
          </w:p>
          <w:p>
            <w:pPr>
              <w:pStyle w:val="null3"/>
            </w:pPr>
            <w:r>
              <w:rPr>
                <w:rFonts w:ascii="仿宋_GB2312" w:hAnsi="仿宋_GB2312" w:cs="仿宋_GB2312" w:eastAsia="仿宋_GB2312"/>
              </w:rPr>
              <w:t>4.数控系统可支持开通接触式或非接触式测量系统权限，如接触式测头、激光扫描头等；</w:t>
            </w:r>
          </w:p>
          <w:p>
            <w:pPr>
              <w:pStyle w:val="null3"/>
            </w:pPr>
            <w:r>
              <w:rPr>
                <w:rFonts w:ascii="仿宋_GB2312" w:hAnsi="仿宋_GB2312" w:cs="仿宋_GB2312" w:eastAsia="仿宋_GB2312"/>
              </w:rPr>
              <w:t>5.数控系统编程分辨率和控制分辨率≤0.2μm；</w:t>
            </w:r>
          </w:p>
          <w:p>
            <w:pPr>
              <w:pStyle w:val="null3"/>
            </w:pPr>
            <w:r>
              <w:rPr>
                <w:rFonts w:ascii="仿宋_GB2312" w:hAnsi="仿宋_GB2312" w:cs="仿宋_GB2312" w:eastAsia="仿宋_GB2312"/>
              </w:rPr>
              <w:t>6.数控系统内集成测量系统，具备测量采样、运动控制、测量数据计算和质量评测等子系统，数控机床使用测头，可执行CAM软件依据模型生成的测量程序，对加工工件的表面余量进行测量，可按照模型对测量结果进行误差评判，显示测量结果；</w:t>
            </w:r>
          </w:p>
          <w:p>
            <w:pPr>
              <w:pStyle w:val="null3"/>
            </w:pPr>
            <w:r>
              <w:rPr>
                <w:rFonts w:ascii="仿宋_GB2312" w:hAnsi="仿宋_GB2312" w:cs="仿宋_GB2312" w:eastAsia="仿宋_GB2312"/>
              </w:rPr>
              <w:t>7.具有自诊断和报警功能；</w:t>
            </w:r>
          </w:p>
          <w:p>
            <w:pPr>
              <w:pStyle w:val="null3"/>
            </w:pPr>
            <w:r>
              <w:rPr>
                <w:rFonts w:ascii="仿宋_GB2312" w:hAnsi="仿宋_GB2312" w:cs="仿宋_GB2312" w:eastAsia="仿宋_GB2312"/>
                <w:b/>
              </w:rPr>
              <w:t>测量系统：</w:t>
            </w:r>
          </w:p>
          <w:p>
            <w:pPr>
              <w:pStyle w:val="null3"/>
            </w:pPr>
            <w:r>
              <w:rPr>
                <w:rFonts w:ascii="仿宋_GB2312" w:hAnsi="仿宋_GB2312" w:cs="仿宋_GB2312" w:eastAsia="仿宋_GB2312"/>
              </w:rPr>
              <w:t>1.测头采用光学传输方式，测量重复精度≤1.5um，可以检测加工工件间切削余量误差，校正工件的加工原点，实现在机测量与智能补偿；</w:t>
            </w:r>
          </w:p>
          <w:p>
            <w:pPr>
              <w:pStyle w:val="null3"/>
            </w:pPr>
            <w:r>
              <w:rPr>
                <w:rFonts w:ascii="仿宋_GB2312" w:hAnsi="仿宋_GB2312" w:cs="仿宋_GB2312" w:eastAsia="仿宋_GB2312"/>
              </w:rPr>
              <w:t>2</w:t>
            </w:r>
            <w:r>
              <w:rPr>
                <w:rFonts w:ascii="仿宋_GB2312" w:hAnsi="仿宋_GB2312" w:cs="仿宋_GB2312" w:eastAsia="仿宋_GB2312"/>
              </w:rPr>
              <w:t>.能够对工件进行尺寸、形位公差测量，并输出检测结果；</w:t>
            </w:r>
          </w:p>
          <w:p>
            <w:pPr>
              <w:pStyle w:val="null3"/>
            </w:pPr>
            <w:r>
              <w:rPr>
                <w:rFonts w:ascii="仿宋_GB2312" w:hAnsi="仿宋_GB2312" w:cs="仿宋_GB2312" w:eastAsia="仿宋_GB2312"/>
              </w:rPr>
              <w:t>3</w:t>
            </w:r>
            <w:r>
              <w:rPr>
                <w:rFonts w:ascii="仿宋_GB2312" w:hAnsi="仿宋_GB2312" w:cs="仿宋_GB2312" w:eastAsia="仿宋_GB2312"/>
              </w:rPr>
              <w:t>.具备曲面检测功能：能够对工件曲面变形误差进行检测，并且根据曲面变形情况进行自适应加工，实现智能化加工；</w:t>
            </w:r>
          </w:p>
          <w:p>
            <w:pPr>
              <w:pStyle w:val="null3"/>
            </w:pPr>
            <w:r>
              <w:rPr>
                <w:rFonts w:ascii="仿宋_GB2312" w:hAnsi="仿宋_GB2312" w:cs="仿宋_GB2312" w:eastAsia="仿宋_GB2312"/>
              </w:rPr>
              <w:t>4</w:t>
            </w:r>
            <w:r>
              <w:rPr>
                <w:rFonts w:ascii="仿宋_GB2312" w:hAnsi="仿宋_GB2312" w:cs="仿宋_GB2312" w:eastAsia="仿宋_GB2312"/>
              </w:rPr>
              <w:t>.能够实现五轴加工中工件坐标系的检测、对工件坐标系误差进行补偿，并进行工件的自动摆正。</w:t>
            </w:r>
          </w:p>
          <w:p>
            <w:pPr>
              <w:pStyle w:val="null3"/>
            </w:pPr>
            <w:r>
              <w:rPr>
                <w:rFonts w:ascii="仿宋_GB2312" w:hAnsi="仿宋_GB2312" w:cs="仿宋_GB2312" w:eastAsia="仿宋_GB2312"/>
                <w:b/>
              </w:rPr>
              <w:t>数控加工中心安全教育测评系统</w:t>
            </w:r>
            <w:r>
              <w:rPr>
                <w:rFonts w:ascii="仿宋_GB2312" w:hAnsi="仿宋_GB2312" w:cs="仿宋_GB2312" w:eastAsia="仿宋_GB2312"/>
              </w:rPr>
              <w:t>：</w:t>
            </w:r>
          </w:p>
          <w:p>
            <w:pPr>
              <w:pStyle w:val="null3"/>
            </w:pPr>
            <w:r>
              <w:rPr>
                <w:rFonts w:ascii="仿宋_GB2312" w:hAnsi="仿宋_GB2312" w:cs="仿宋_GB2312" w:eastAsia="仿宋_GB2312"/>
              </w:rPr>
              <w:t>具有数控加工的计算机仿真培训功能，具有实训（题库、隐患排查场景、虚拟实操内容等项目）、模拟考核等功能；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★参数和▲参数必须提供佐证材料，佐证材料包括但不限于产品彩页、检测报告、功能截图等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20"/>
              </w:rPr>
              <w:t>未提供佐证材料或佐证材料低于招标文件规定的相应技术指标、参数时视为负偏离。★参数任意一项负偏离按无效投标处理。</w:t>
            </w:r>
          </w:p>
        </w:tc>
      </w:tr>
    </w:tbl>
    <w:p>
      <w:pPr>
        <w:pStyle w:val="null3"/>
      </w:pPr>
      <w:r>
        <w:rPr>
          <w:rFonts w:ascii="仿宋_GB2312" w:hAnsi="仿宋_GB2312" w:cs="仿宋_GB2312" w:eastAsia="仿宋_GB2312"/>
        </w:rPr>
        <w:t>标的名称：数控加工中心2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sz w:val="18"/>
              </w:rPr>
              <w:t>数控加工中心</w:t>
            </w:r>
            <w:r>
              <w:rPr>
                <w:rFonts w:ascii="仿宋_GB2312" w:hAnsi="仿宋_GB2312" w:cs="仿宋_GB2312" w:eastAsia="仿宋_GB2312"/>
                <w:sz w:val="18"/>
              </w:rPr>
              <w:t>2</w:t>
            </w:r>
          </w:p>
          <w:p>
            <w:pPr>
              <w:pStyle w:val="null3"/>
            </w:pPr>
            <w:r>
              <w:rPr>
                <w:rFonts w:ascii="仿宋_GB2312" w:hAnsi="仿宋_GB2312" w:cs="仿宋_GB2312" w:eastAsia="仿宋_GB2312"/>
              </w:rPr>
              <w:t>整体要求：</w:t>
            </w:r>
          </w:p>
          <w:p>
            <w:pPr>
              <w:pStyle w:val="null3"/>
            </w:pPr>
            <w:r>
              <w:rPr>
                <w:rFonts w:ascii="仿宋_GB2312" w:hAnsi="仿宋_GB2312" w:cs="仿宋_GB2312" w:eastAsia="仿宋_GB2312"/>
              </w:rPr>
              <w:t>★1.国产全闭环五轴联动一体CNC加工中心，具备RTCP功能；</w:t>
            </w:r>
          </w:p>
          <w:p>
            <w:pPr>
              <w:pStyle w:val="null3"/>
            </w:pPr>
            <w:r>
              <w:rPr>
                <w:rFonts w:ascii="仿宋_GB2312" w:hAnsi="仿宋_GB2312" w:cs="仿宋_GB2312" w:eastAsia="仿宋_GB2312"/>
              </w:rPr>
              <w:t>2.X/Y/Z轴行程≥600/600/500mm；</w:t>
            </w:r>
          </w:p>
          <w:p>
            <w:pPr>
              <w:pStyle w:val="null3"/>
            </w:pPr>
            <w:r>
              <w:rPr>
                <w:rFonts w:ascii="仿宋_GB2312" w:hAnsi="仿宋_GB2312" w:cs="仿宋_GB2312" w:eastAsia="仿宋_GB2312"/>
              </w:rPr>
              <w:t>★3.X/Y/Z轴运动定位精度≤0.003/0.003/0.003mm；</w:t>
            </w:r>
          </w:p>
          <w:p>
            <w:pPr>
              <w:pStyle w:val="null3"/>
            </w:pPr>
            <w:r>
              <w:rPr>
                <w:rFonts w:ascii="仿宋_GB2312" w:hAnsi="仿宋_GB2312" w:cs="仿宋_GB2312" w:eastAsia="仿宋_GB2312"/>
              </w:rPr>
              <w:t>4.X/Y/Z轴重复运动定位精度≤0.002/0.002/0.002mm；</w:t>
            </w:r>
          </w:p>
          <w:p>
            <w:pPr>
              <w:pStyle w:val="null3"/>
            </w:pPr>
            <w:r>
              <w:rPr>
                <w:rFonts w:ascii="仿宋_GB2312" w:hAnsi="仿宋_GB2312" w:cs="仿宋_GB2312" w:eastAsia="仿宋_GB2312"/>
              </w:rPr>
              <w:t>5.A/C轴回转角度：-120°～90°/360°；</w:t>
            </w:r>
          </w:p>
          <w:p>
            <w:pPr>
              <w:pStyle w:val="null3"/>
            </w:pPr>
            <w:r>
              <w:rPr>
                <w:rFonts w:ascii="仿宋_GB2312" w:hAnsi="仿宋_GB2312" w:cs="仿宋_GB2312" w:eastAsia="仿宋_GB2312"/>
              </w:rPr>
              <w:t>6.A/C轴运动定位精度≤7″/7″；</w:t>
            </w:r>
          </w:p>
          <w:p>
            <w:pPr>
              <w:pStyle w:val="null3"/>
            </w:pPr>
            <w:r>
              <w:rPr>
                <w:rFonts w:ascii="仿宋_GB2312" w:hAnsi="仿宋_GB2312" w:cs="仿宋_GB2312" w:eastAsia="仿宋_GB2312"/>
              </w:rPr>
              <w:t>7.A/C轴重复运动定位精度≤5″/5″；</w:t>
            </w:r>
          </w:p>
          <w:p>
            <w:pPr>
              <w:pStyle w:val="null3"/>
            </w:pPr>
            <w:r>
              <w:rPr>
                <w:rFonts w:ascii="仿宋_GB2312" w:hAnsi="仿宋_GB2312" w:cs="仿宋_GB2312" w:eastAsia="仿宋_GB2312"/>
              </w:rPr>
              <w:t>8.工作台直径≥600mm；</w:t>
            </w:r>
          </w:p>
          <w:p>
            <w:pPr>
              <w:pStyle w:val="null3"/>
            </w:pPr>
            <w:r>
              <w:rPr>
                <w:rFonts w:ascii="仿宋_GB2312" w:hAnsi="仿宋_GB2312" w:cs="仿宋_GB2312" w:eastAsia="仿宋_GB2312"/>
              </w:rPr>
              <w:t>9.工作负重≥400Kg；</w:t>
            </w:r>
          </w:p>
          <w:p>
            <w:pPr>
              <w:pStyle w:val="null3"/>
            </w:pPr>
            <w:r>
              <w:rPr>
                <w:rFonts w:ascii="仿宋_GB2312" w:hAnsi="仿宋_GB2312" w:cs="仿宋_GB2312" w:eastAsia="仿宋_GB2312"/>
              </w:rPr>
              <w:t>10.主轴最高转速≥20000rpm；</w:t>
            </w:r>
          </w:p>
          <w:p>
            <w:pPr>
              <w:pStyle w:val="null3"/>
            </w:pPr>
            <w:r>
              <w:rPr>
                <w:rFonts w:ascii="仿宋_GB2312" w:hAnsi="仿宋_GB2312" w:cs="仿宋_GB2312" w:eastAsia="仿宋_GB2312"/>
              </w:rPr>
              <w:t>11.主轴功率：≥30KW；</w:t>
            </w:r>
          </w:p>
          <w:p>
            <w:pPr>
              <w:pStyle w:val="null3"/>
            </w:pPr>
            <w:r>
              <w:rPr>
                <w:rFonts w:ascii="仿宋_GB2312" w:hAnsi="仿宋_GB2312" w:cs="仿宋_GB2312" w:eastAsia="仿宋_GB2312"/>
              </w:rPr>
              <w:t>12.刀柄规格：HSK-A50；</w:t>
            </w:r>
          </w:p>
          <w:p>
            <w:pPr>
              <w:pStyle w:val="null3"/>
            </w:pPr>
            <w:r>
              <w:rPr>
                <w:rFonts w:ascii="仿宋_GB2312" w:hAnsi="仿宋_GB2312" w:cs="仿宋_GB2312" w:eastAsia="仿宋_GB2312"/>
              </w:rPr>
              <w:t>13.X/Y/Z快速移动速度≥12m/min；</w:t>
            </w:r>
          </w:p>
          <w:p>
            <w:pPr>
              <w:pStyle w:val="null3"/>
            </w:pPr>
            <w:r>
              <w:rPr>
                <w:rFonts w:ascii="仿宋_GB2312" w:hAnsi="仿宋_GB2312" w:cs="仿宋_GB2312" w:eastAsia="仿宋_GB2312"/>
              </w:rPr>
              <w:t>14.X/Y/Z切削进给速度≥8m/min；</w:t>
            </w:r>
          </w:p>
          <w:p>
            <w:pPr>
              <w:pStyle w:val="null3"/>
            </w:pPr>
            <w:r>
              <w:rPr>
                <w:rFonts w:ascii="仿宋_GB2312" w:hAnsi="仿宋_GB2312" w:cs="仿宋_GB2312" w:eastAsia="仿宋_GB2312"/>
              </w:rPr>
              <w:t>15.A/C最高快速旋转速度≥60/60rpm；</w:t>
            </w:r>
          </w:p>
          <w:p>
            <w:pPr>
              <w:pStyle w:val="null3"/>
            </w:pPr>
            <w:r>
              <w:rPr>
                <w:rFonts w:ascii="仿宋_GB2312" w:hAnsi="仿宋_GB2312" w:cs="仿宋_GB2312" w:eastAsia="仿宋_GB2312"/>
              </w:rPr>
              <w:t>16.A/C最高切削进给速度≥60/60rpm；</w:t>
            </w:r>
          </w:p>
          <w:p>
            <w:pPr>
              <w:pStyle w:val="null3"/>
            </w:pPr>
            <w:r>
              <w:rPr>
                <w:rFonts w:ascii="仿宋_GB2312" w:hAnsi="仿宋_GB2312" w:cs="仿宋_GB2312" w:eastAsia="仿宋_GB2312"/>
              </w:rPr>
              <w:t>17.刀库容量≥55把；</w:t>
            </w:r>
          </w:p>
          <w:p>
            <w:pPr>
              <w:pStyle w:val="null3"/>
            </w:pPr>
            <w:r>
              <w:rPr>
                <w:rFonts w:ascii="仿宋_GB2312" w:hAnsi="仿宋_GB2312" w:cs="仿宋_GB2312" w:eastAsia="仿宋_GB2312"/>
              </w:rPr>
              <w:t>18.具备主轴及驱动系统循环冷却装置；</w:t>
            </w:r>
          </w:p>
          <w:p>
            <w:pPr>
              <w:pStyle w:val="null3"/>
            </w:pPr>
            <w:r>
              <w:rPr>
                <w:rFonts w:ascii="仿宋_GB2312" w:hAnsi="仿宋_GB2312" w:cs="仿宋_GB2312" w:eastAsia="仿宋_GB2312"/>
              </w:rPr>
              <w:t>19.丝杠、导轨、光栅尺：X/Y/Z轴均采用精密丝杠导轨且配有光栅尺；</w:t>
            </w:r>
          </w:p>
          <w:p>
            <w:pPr>
              <w:pStyle w:val="null3"/>
            </w:pPr>
            <w:r>
              <w:rPr>
                <w:rFonts w:ascii="仿宋_GB2312" w:hAnsi="仿宋_GB2312" w:cs="仿宋_GB2312" w:eastAsia="仿宋_GB2312"/>
              </w:rPr>
              <w:t>20.具有油雾分离装置：</w:t>
            </w:r>
          </w:p>
          <w:p>
            <w:pPr>
              <w:pStyle w:val="null3"/>
            </w:pPr>
            <w:r>
              <w:rPr>
                <w:rFonts w:ascii="仿宋_GB2312" w:hAnsi="仿宋_GB2312" w:cs="仿宋_GB2312" w:eastAsia="仿宋_GB2312"/>
              </w:rPr>
              <w:t>21.AC轴采用双轴直驱转台（A轴双驱）；</w:t>
            </w:r>
          </w:p>
          <w:p>
            <w:pPr>
              <w:pStyle w:val="null3"/>
            </w:pPr>
            <w:r>
              <w:rPr>
                <w:rFonts w:ascii="仿宋_GB2312" w:hAnsi="仿宋_GB2312" w:cs="仿宋_GB2312" w:eastAsia="仿宋_GB2312"/>
              </w:rPr>
              <w:t>22.配备激光对刀仪：可测最小刀具直径≤0.4mm，重复对刀精度≤2μm；能够实现多种常见刀具的快速对刀，实现检测刀具断刀,检测刀具跳动,检测切刃破损,测量刀具轮廓,测量刀具直径,测量刀具长度、热伸长等功能，能够实现换刀误差的检测与补偿，能够实现球刀3D轮廓的在机检测与补偿；</w:t>
            </w:r>
          </w:p>
          <w:p>
            <w:pPr>
              <w:pStyle w:val="null3"/>
            </w:pPr>
            <w:r>
              <w:rPr>
                <w:rFonts w:ascii="仿宋_GB2312" w:hAnsi="仿宋_GB2312" w:cs="仿宋_GB2312" w:eastAsia="仿宋_GB2312"/>
                <w:b/>
              </w:rPr>
              <w:t>数控系统：</w:t>
            </w:r>
          </w:p>
          <w:p>
            <w:pPr>
              <w:pStyle w:val="null3"/>
            </w:pPr>
            <w:r>
              <w:rPr>
                <w:rFonts w:ascii="仿宋_GB2312" w:hAnsi="仿宋_GB2312" w:cs="仿宋_GB2312" w:eastAsia="仿宋_GB2312"/>
              </w:rPr>
              <w:t>1.五轴五联动，刀具圆角半径补偿功能、轴心位置补偿功能、工件位置检测及补偿功能；</w:t>
            </w:r>
          </w:p>
          <w:p>
            <w:pPr>
              <w:pStyle w:val="null3"/>
            </w:pPr>
            <w:r>
              <w:rPr>
                <w:rFonts w:ascii="仿宋_GB2312" w:hAnsi="仿宋_GB2312" w:cs="仿宋_GB2312" w:eastAsia="仿宋_GB2312"/>
              </w:rPr>
              <w:t>▲2.具有以刀尖为坐标原点的能力(RTCP技术，有硬件和软件的措施保障)；</w:t>
            </w:r>
          </w:p>
          <w:p>
            <w:pPr>
              <w:pStyle w:val="null3"/>
            </w:pPr>
            <w:r>
              <w:rPr>
                <w:rFonts w:ascii="仿宋_GB2312" w:hAnsi="仿宋_GB2312" w:cs="仿宋_GB2312" w:eastAsia="仿宋_GB2312"/>
              </w:rPr>
              <w:t>3.配备手摇脉冲发生器和RS232通讯接口，可与PC通讯；</w:t>
            </w:r>
          </w:p>
          <w:p>
            <w:pPr>
              <w:pStyle w:val="null3"/>
            </w:pPr>
            <w:r>
              <w:rPr>
                <w:rFonts w:ascii="仿宋_GB2312" w:hAnsi="仿宋_GB2312" w:cs="仿宋_GB2312" w:eastAsia="仿宋_GB2312"/>
              </w:rPr>
              <w:t>4.数控系统可支持开通接触式或非接触式测量系统权限，如接触式测头、激光扫描头等；</w:t>
            </w:r>
          </w:p>
          <w:p>
            <w:pPr>
              <w:pStyle w:val="null3"/>
            </w:pPr>
            <w:r>
              <w:rPr>
                <w:rFonts w:ascii="仿宋_GB2312" w:hAnsi="仿宋_GB2312" w:cs="仿宋_GB2312" w:eastAsia="仿宋_GB2312"/>
              </w:rPr>
              <w:t>5.数控系统编程分辨率和控制分辨率可达到0.2μm；</w:t>
            </w:r>
          </w:p>
          <w:p>
            <w:pPr>
              <w:pStyle w:val="null3"/>
            </w:pPr>
            <w:r>
              <w:rPr>
                <w:rFonts w:ascii="仿宋_GB2312" w:hAnsi="仿宋_GB2312" w:cs="仿宋_GB2312" w:eastAsia="仿宋_GB2312"/>
              </w:rPr>
              <w:t>6.数控系统内集成测量系统，具备测量采样、运动控制、测量数据计算和质量评测等子系统，数控机床使用测头，可执行CAM软件依据模型生成的测量程序，对加工工件的表面余量进行测量，可按照模型对测量结果进行误差评判，并以云图方式显示测量结果；</w:t>
            </w:r>
          </w:p>
          <w:p>
            <w:pPr>
              <w:pStyle w:val="null3"/>
            </w:pPr>
            <w:r>
              <w:rPr>
                <w:rFonts w:ascii="仿宋_GB2312" w:hAnsi="仿宋_GB2312" w:cs="仿宋_GB2312" w:eastAsia="仿宋_GB2312"/>
              </w:rPr>
              <w:t>7.具有诊断和报警功能；</w:t>
            </w:r>
          </w:p>
          <w:p>
            <w:pPr>
              <w:pStyle w:val="null3"/>
            </w:pPr>
            <w:r>
              <w:rPr>
                <w:rFonts w:ascii="仿宋_GB2312" w:hAnsi="仿宋_GB2312" w:cs="仿宋_GB2312" w:eastAsia="仿宋_GB2312"/>
                <w:b/>
              </w:rPr>
              <w:t>测量系统：</w:t>
            </w:r>
          </w:p>
          <w:p>
            <w:pPr>
              <w:pStyle w:val="null3"/>
            </w:pPr>
            <w:r>
              <w:rPr>
                <w:rFonts w:ascii="仿宋_GB2312" w:hAnsi="仿宋_GB2312" w:cs="仿宋_GB2312" w:eastAsia="仿宋_GB2312"/>
              </w:rPr>
              <w:t>1.测量系统（含软硬件），配置测头，其中测头采用光学传输方式，测量重复精度≤1.5um，可以检测加工工件间切削余量误差，校正工件的加工原点，实现在机测量与智能补偿；</w:t>
            </w:r>
          </w:p>
          <w:p>
            <w:pPr>
              <w:pStyle w:val="null3"/>
            </w:pPr>
            <w:r>
              <w:rPr>
                <w:rFonts w:ascii="仿宋_GB2312" w:hAnsi="仿宋_GB2312" w:cs="仿宋_GB2312" w:eastAsia="仿宋_GB2312"/>
              </w:rPr>
              <w:t>2</w:t>
            </w:r>
            <w:r>
              <w:rPr>
                <w:rFonts w:ascii="仿宋_GB2312" w:hAnsi="仿宋_GB2312" w:cs="仿宋_GB2312" w:eastAsia="仿宋_GB2312"/>
              </w:rPr>
              <w:t>.工件测量系统能够对工件进行尺寸、形位公差测量，并输出检测结果；</w:t>
            </w:r>
          </w:p>
          <w:p>
            <w:pPr>
              <w:pStyle w:val="null3"/>
            </w:pPr>
            <w:r>
              <w:rPr>
                <w:rFonts w:ascii="仿宋_GB2312" w:hAnsi="仿宋_GB2312" w:cs="仿宋_GB2312" w:eastAsia="仿宋_GB2312"/>
              </w:rPr>
              <w:t>3</w:t>
            </w:r>
            <w:r>
              <w:rPr>
                <w:rFonts w:ascii="仿宋_GB2312" w:hAnsi="仿宋_GB2312" w:cs="仿宋_GB2312" w:eastAsia="仿宋_GB2312"/>
              </w:rPr>
              <w:t>.软件配备在机测量编程模块，工件在机检测系统，可实现毛坯尺寸测量及判定，并满足自动化管理需求；</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.工件测量系统具备曲面检测智能加工功能：能够对工件曲面变形误差进行检测，并且根据曲面变形情况进行自适应加工，实现智能化加工；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.工件测量系统能够实现五轴加工中工件坐标系的检测、对工件坐标系误差进行补偿，并进行工件的自动摆正；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★参数和▲参数必须提供佐证材料，佐证材料包括但不限于产品彩页、检测报告、功能截图等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20"/>
              </w:rPr>
              <w:t>未提供佐证材料或佐证材料低于招标文件规定的相应技术指标、参数时视为负偏离。★参数任意一项负偏离按无效投标处理。</w:t>
            </w:r>
          </w:p>
        </w:tc>
      </w:tr>
    </w:tbl>
    <w:p>
      <w:pPr>
        <w:pStyle w:val="null3"/>
      </w:pPr>
      <w:r>
        <w:rPr>
          <w:rFonts w:ascii="仿宋_GB2312" w:hAnsi="仿宋_GB2312" w:cs="仿宋_GB2312" w:eastAsia="仿宋_GB2312"/>
        </w:rPr>
        <w:t>标的名称：数智竞技机器人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数智竞技机器人</w:t>
            </w:r>
          </w:p>
          <w:p>
            <w:pPr>
              <w:pStyle w:val="null3"/>
            </w:pPr>
            <w:r>
              <w:rPr>
                <w:rFonts w:ascii="仿宋_GB2312" w:hAnsi="仿宋_GB2312" w:cs="仿宋_GB2312" w:eastAsia="仿宋_GB2312"/>
              </w:rPr>
              <w:t>硬件参数：</w:t>
            </w:r>
          </w:p>
          <w:p>
            <w:pPr>
              <w:pStyle w:val="null3"/>
            </w:pPr>
            <w:r>
              <w:rPr>
                <w:rFonts w:ascii="仿宋_GB2312" w:hAnsi="仿宋_GB2312" w:cs="仿宋_GB2312" w:eastAsia="仿宋_GB2312"/>
              </w:rPr>
              <w:t>1.高、宽、厚(站立)≥1300×400×200mm；</w:t>
            </w:r>
          </w:p>
          <w:p>
            <w:pPr>
              <w:pStyle w:val="null3"/>
            </w:pPr>
            <w:r>
              <w:rPr>
                <w:rFonts w:ascii="仿宋_GB2312" w:hAnsi="仿宋_GB2312" w:cs="仿宋_GB2312" w:eastAsia="仿宋_GB2312"/>
              </w:rPr>
              <w:t>2.手臂臂展≥0.4m；</w:t>
            </w:r>
          </w:p>
          <w:p>
            <w:pPr>
              <w:pStyle w:val="null3"/>
            </w:pPr>
            <w:r>
              <w:rPr>
                <w:rFonts w:ascii="仿宋_GB2312" w:hAnsi="仿宋_GB2312" w:cs="仿宋_GB2312" w:eastAsia="仿宋_GB2312"/>
              </w:rPr>
              <w:t>3.小腿+大腿长度≥0.5m；</w:t>
            </w:r>
          </w:p>
          <w:p>
            <w:pPr>
              <w:pStyle w:val="null3"/>
            </w:pPr>
            <w:r>
              <w:rPr>
                <w:rFonts w:ascii="仿宋_GB2312" w:hAnsi="仿宋_GB2312" w:cs="仿宋_GB2312" w:eastAsia="仿宋_GB2312"/>
              </w:rPr>
              <w:t>★4.总自由度(关节电机)≥27；</w:t>
            </w:r>
          </w:p>
          <w:p>
            <w:pPr>
              <w:pStyle w:val="null3"/>
            </w:pPr>
            <w:r>
              <w:rPr>
                <w:rFonts w:ascii="仿宋_GB2312" w:hAnsi="仿宋_GB2312" w:cs="仿宋_GB2312" w:eastAsia="仿宋_GB2312"/>
              </w:rPr>
              <w:t>5.单腿自由度≥5个；</w:t>
            </w:r>
          </w:p>
          <w:p>
            <w:pPr>
              <w:pStyle w:val="null3"/>
            </w:pPr>
            <w:r>
              <w:rPr>
                <w:rFonts w:ascii="仿宋_GB2312" w:hAnsi="仿宋_GB2312" w:cs="仿宋_GB2312" w:eastAsia="仿宋_GB2312"/>
              </w:rPr>
              <w:t>6.单手臂自由度:≥6个；</w:t>
            </w:r>
          </w:p>
          <w:p>
            <w:pPr>
              <w:pStyle w:val="null3"/>
            </w:pPr>
            <w:r>
              <w:rPr>
                <w:rFonts w:ascii="仿宋_GB2312" w:hAnsi="仿宋_GB2312" w:cs="仿宋_GB2312" w:eastAsia="仿宋_GB2312"/>
              </w:rPr>
              <w:t>7.腰部自由度≥4个；</w:t>
            </w:r>
          </w:p>
          <w:p>
            <w:pPr>
              <w:pStyle w:val="null3"/>
            </w:pPr>
            <w:r>
              <w:rPr>
                <w:rFonts w:ascii="仿宋_GB2312" w:hAnsi="仿宋_GB2312" w:cs="仿宋_GB2312" w:eastAsia="仿宋_GB2312"/>
              </w:rPr>
              <w:t>8.手臂最大负载≥3kg；</w:t>
            </w:r>
          </w:p>
          <w:p>
            <w:pPr>
              <w:pStyle w:val="null3"/>
            </w:pPr>
            <w:r>
              <w:rPr>
                <w:rFonts w:ascii="仿宋_GB2312" w:hAnsi="仿宋_GB2312" w:cs="仿宋_GB2312" w:eastAsia="仿宋_GB2312"/>
              </w:rPr>
              <w:t>9.膝关节最大扭矩≥100N.m；</w:t>
            </w:r>
          </w:p>
          <w:p>
            <w:pPr>
              <w:pStyle w:val="null3"/>
            </w:pPr>
            <w:r>
              <w:rPr>
                <w:rFonts w:ascii="仿宋_GB2312" w:hAnsi="仿宋_GB2312" w:cs="仿宋_GB2312" w:eastAsia="仿宋_GB2312"/>
              </w:rPr>
              <w:t>10.感知传感器:深度相机+3D激光雷达；</w:t>
            </w:r>
          </w:p>
          <w:p>
            <w:pPr>
              <w:pStyle w:val="null3"/>
            </w:pPr>
            <w:r>
              <w:rPr>
                <w:rFonts w:ascii="仿宋_GB2312" w:hAnsi="仿宋_GB2312" w:cs="仿宋_GB2312" w:eastAsia="仿宋_GB2312"/>
              </w:rPr>
              <w:t>11.具备无线（≥W</w:t>
            </w:r>
            <w:r>
              <w:rPr>
                <w:rFonts w:ascii="仿宋_GB2312" w:hAnsi="仿宋_GB2312" w:cs="仿宋_GB2312" w:eastAsia="仿宋_GB2312"/>
              </w:rPr>
              <w:t>iFi6</w:t>
            </w:r>
            <w:r>
              <w:rPr>
                <w:rFonts w:ascii="仿宋_GB2312" w:hAnsi="仿宋_GB2312" w:cs="仿宋_GB2312" w:eastAsia="仿宋_GB2312"/>
              </w:rPr>
              <w:t>）、蓝牙</w:t>
            </w:r>
            <w:r>
              <w:rPr>
                <w:rFonts w:ascii="仿宋_GB2312" w:hAnsi="仿宋_GB2312" w:cs="仿宋_GB2312" w:eastAsia="仿宋_GB2312"/>
              </w:rPr>
              <w:t>(≥</w:t>
            </w:r>
            <w:r>
              <w:rPr>
                <w:rFonts w:ascii="仿宋_GB2312" w:hAnsi="仿宋_GB2312" w:cs="仿宋_GB2312" w:eastAsia="仿宋_GB2312"/>
              </w:rPr>
              <w:t>5.0)</w:t>
            </w:r>
            <w:r>
              <w:rPr>
                <w:rFonts w:ascii="仿宋_GB2312" w:hAnsi="仿宋_GB2312" w:cs="仿宋_GB2312" w:eastAsia="仿宋_GB2312"/>
              </w:rPr>
              <w:t>传输功能；</w:t>
            </w:r>
          </w:p>
          <w:p>
            <w:pPr>
              <w:pStyle w:val="null3"/>
            </w:pPr>
            <w:r>
              <w:rPr>
                <w:rFonts w:ascii="仿宋_GB2312" w:hAnsi="仿宋_GB2312" w:cs="仿宋_GB2312" w:eastAsia="仿宋_GB2312"/>
              </w:rPr>
              <w:t>12.关节编码器:双编码器；</w:t>
            </w:r>
          </w:p>
          <w:p>
            <w:pPr>
              <w:pStyle w:val="null3"/>
            </w:pPr>
            <w:r>
              <w:rPr>
                <w:rFonts w:ascii="仿宋_GB2312" w:hAnsi="仿宋_GB2312" w:cs="仿宋_GB2312" w:eastAsia="仿宋_GB2312"/>
              </w:rPr>
              <w:t>13.散热系统:核心发热源强制风冷散热；</w:t>
            </w:r>
          </w:p>
          <w:p>
            <w:pPr>
              <w:pStyle w:val="null3"/>
            </w:pPr>
            <w:r>
              <w:rPr>
                <w:rFonts w:ascii="仿宋_GB2312" w:hAnsi="仿宋_GB2312" w:cs="仿宋_GB2312" w:eastAsia="仿宋_GB2312"/>
              </w:rPr>
              <w:t>14.基础算力:≥6核高性能CPU；</w:t>
            </w:r>
          </w:p>
          <w:p>
            <w:pPr>
              <w:pStyle w:val="null3"/>
            </w:pPr>
            <w:r>
              <w:rPr>
                <w:rFonts w:ascii="仿宋_GB2312" w:hAnsi="仿宋_GB2312" w:cs="仿宋_GB2312" w:eastAsia="仿宋_GB2312"/>
              </w:rPr>
              <w:t>15.单手自由度：可选配灵巧手和双自由度手腕；</w:t>
            </w:r>
          </w:p>
          <w:p>
            <w:pPr>
              <w:pStyle w:val="null3"/>
            </w:pPr>
            <w:r>
              <w:rPr>
                <w:rFonts w:ascii="仿宋_GB2312" w:hAnsi="仿宋_GB2312" w:cs="仿宋_GB2312" w:eastAsia="仿宋_GB2312"/>
              </w:rPr>
              <w:t>16.具有二次开发功能；</w:t>
            </w:r>
          </w:p>
          <w:p>
            <w:pPr>
              <w:pStyle w:val="null3"/>
            </w:pPr>
            <w:r>
              <w:rPr>
                <w:rFonts w:ascii="仿宋_GB2312" w:hAnsi="仿宋_GB2312" w:cs="仿宋_GB2312" w:eastAsia="仿宋_GB2312"/>
              </w:rPr>
              <w:t>17.具备≥</w:t>
            </w:r>
            <w:r>
              <w:rPr>
                <w:rFonts w:ascii="仿宋_GB2312" w:hAnsi="仿宋_GB2312" w:cs="仿宋_GB2312" w:eastAsia="仿宋_GB2312"/>
              </w:rPr>
              <w:t>100</w:t>
            </w:r>
            <w:r>
              <w:rPr>
                <w:rFonts w:ascii="仿宋_GB2312" w:hAnsi="仿宋_GB2312" w:cs="仿宋_GB2312" w:eastAsia="仿宋_GB2312"/>
              </w:rPr>
              <w:t>Tops算力的拓展坞；</w:t>
            </w:r>
          </w:p>
          <w:p>
            <w:pPr>
              <w:pStyle w:val="null3"/>
            </w:pPr>
            <w:r>
              <w:rPr>
                <w:rFonts w:ascii="仿宋_GB2312" w:hAnsi="仿宋_GB2312" w:cs="仿宋_GB2312" w:eastAsia="仿宋_GB2312"/>
              </w:rPr>
              <w:t>18.关节运动空间：腰关节：≥Z±150°、X±45°、Y±30°，膝关节:0~165°，髋关节:≥P±154°、R-30~+170°、Y±156°；</w:t>
            </w:r>
          </w:p>
          <w:p>
            <w:pPr>
              <w:pStyle w:val="null3"/>
            </w:pPr>
            <w:r>
              <w:rPr>
                <w:rFonts w:ascii="仿宋_GB2312" w:hAnsi="仿宋_GB2312" w:cs="仿宋_GB2312" w:eastAsia="仿宋_GB2312"/>
              </w:rPr>
              <w:t>（二）机器人基础训练平台</w:t>
            </w:r>
            <w:r>
              <w:rPr>
                <w:rFonts w:ascii="仿宋_GB2312" w:hAnsi="仿宋_GB2312" w:cs="仿宋_GB2312" w:eastAsia="仿宋_GB2312"/>
              </w:rPr>
              <w:t>3台</w:t>
            </w:r>
          </w:p>
          <w:p>
            <w:pPr>
              <w:pStyle w:val="null3"/>
            </w:pPr>
            <w:r>
              <w:rPr>
                <w:rFonts w:ascii="仿宋_GB2312" w:hAnsi="仿宋_GB2312" w:cs="仿宋_GB2312" w:eastAsia="仿宋_GB2312"/>
              </w:rPr>
              <w:t>功能：采用模块化设计，可实现工业机器人常见的搬运、供料输送、码垛、涂胶、打磨与装配、加工等功能。</w:t>
            </w:r>
          </w:p>
          <w:p>
            <w:pPr>
              <w:pStyle w:val="null3"/>
            </w:pPr>
            <w:r>
              <w:rPr>
                <w:rFonts w:ascii="仿宋_GB2312" w:hAnsi="仿宋_GB2312" w:cs="仿宋_GB2312" w:eastAsia="仿宋_GB2312"/>
              </w:rPr>
              <w:t>1.工业机器人本体技术指标：</w:t>
            </w:r>
          </w:p>
          <w:p>
            <w:pPr>
              <w:pStyle w:val="null3"/>
            </w:pPr>
            <w:r>
              <w:rPr>
                <w:rFonts w:ascii="仿宋_GB2312" w:hAnsi="仿宋_GB2312" w:cs="仿宋_GB2312" w:eastAsia="仿宋_GB2312"/>
              </w:rPr>
              <w:t>1.1自由度：≥6、串联机器人；</w:t>
            </w:r>
          </w:p>
          <w:p>
            <w:pPr>
              <w:pStyle w:val="null3"/>
            </w:pPr>
            <w:r>
              <w:rPr>
                <w:rFonts w:ascii="仿宋_GB2312" w:hAnsi="仿宋_GB2312" w:cs="仿宋_GB2312" w:eastAsia="仿宋_GB2312"/>
              </w:rPr>
              <w:t>1.2最大负载：≥3Kg；</w:t>
            </w:r>
          </w:p>
          <w:p>
            <w:pPr>
              <w:pStyle w:val="null3"/>
            </w:pPr>
            <w:r>
              <w:rPr>
                <w:rFonts w:ascii="仿宋_GB2312" w:hAnsi="仿宋_GB2312" w:cs="仿宋_GB2312" w:eastAsia="仿宋_GB2312"/>
              </w:rPr>
              <w:t>1.3最大工作半径：≥600mm；</w:t>
            </w:r>
          </w:p>
          <w:p>
            <w:pPr>
              <w:pStyle w:val="null3"/>
            </w:pPr>
            <w:r>
              <w:rPr>
                <w:rFonts w:ascii="仿宋_GB2312" w:hAnsi="仿宋_GB2312" w:cs="仿宋_GB2312" w:eastAsia="仿宋_GB2312"/>
              </w:rPr>
              <w:t>1.4重复定位精度；±0.02mm；</w:t>
            </w:r>
          </w:p>
          <w:p>
            <w:pPr>
              <w:pStyle w:val="null3"/>
            </w:pPr>
            <w:r>
              <w:rPr>
                <w:rFonts w:ascii="仿宋_GB2312" w:hAnsi="仿宋_GB2312" w:cs="仿宋_GB2312" w:eastAsia="仿宋_GB2312"/>
              </w:rPr>
              <w:t>1.5</w:t>
            </w:r>
            <w:r>
              <w:rPr>
                <w:rFonts w:ascii="仿宋_GB2312" w:hAnsi="仿宋_GB2312" w:cs="仿宋_GB2312" w:eastAsia="仿宋_GB2312"/>
              </w:rPr>
              <w:t>控制</w:t>
            </w:r>
            <w:r>
              <w:rPr>
                <w:rFonts w:ascii="仿宋_GB2312" w:hAnsi="仿宋_GB2312" w:cs="仿宋_GB2312" w:eastAsia="仿宋_GB2312"/>
              </w:rPr>
              <w:t>类型：平板电脑</w:t>
            </w:r>
            <w:r>
              <w:rPr>
                <w:rFonts w:ascii="仿宋_GB2312" w:hAnsi="仿宋_GB2312" w:cs="仿宋_GB2312" w:eastAsia="仿宋_GB2312"/>
              </w:rPr>
              <w:t>/手机APP；</w:t>
            </w:r>
          </w:p>
          <w:p>
            <w:pPr>
              <w:pStyle w:val="null3"/>
            </w:pPr>
            <w:r>
              <w:rPr>
                <w:rFonts w:ascii="仿宋_GB2312" w:hAnsi="仿宋_GB2312" w:cs="仿宋_GB2312" w:eastAsia="仿宋_GB2312"/>
              </w:rPr>
              <w:t>1.6动作范围及速度：</w:t>
            </w:r>
          </w:p>
          <w:p>
            <w:pPr>
              <w:pStyle w:val="null3"/>
            </w:pPr>
            <w:r>
              <w:rPr>
                <w:rFonts w:ascii="仿宋_GB2312" w:hAnsi="仿宋_GB2312" w:cs="仿宋_GB2312" w:eastAsia="仿宋_GB2312"/>
              </w:rPr>
              <w:t>1）关节1，±360°，最大速度≥180°/s；</w:t>
            </w:r>
          </w:p>
          <w:p>
            <w:pPr>
              <w:pStyle w:val="null3"/>
            </w:pPr>
            <w:r>
              <w:rPr>
                <w:rFonts w:ascii="仿宋_GB2312" w:hAnsi="仿宋_GB2312" w:cs="仿宋_GB2312" w:eastAsia="仿宋_GB2312"/>
              </w:rPr>
              <w:t>2）关节2，-85°至+265°，最大速度≥180°/s；</w:t>
            </w:r>
          </w:p>
          <w:p>
            <w:pPr>
              <w:pStyle w:val="null3"/>
            </w:pPr>
            <w:r>
              <w:rPr>
                <w:rFonts w:ascii="仿宋_GB2312" w:hAnsi="仿宋_GB2312" w:cs="仿宋_GB2312" w:eastAsia="仿宋_GB2312"/>
              </w:rPr>
              <w:t>3）关节3，±175°，最大速度≥160°/s；</w:t>
            </w:r>
          </w:p>
          <w:p>
            <w:pPr>
              <w:pStyle w:val="null3"/>
            </w:pPr>
            <w:r>
              <w:rPr>
                <w:rFonts w:ascii="仿宋_GB2312" w:hAnsi="仿宋_GB2312" w:cs="仿宋_GB2312" w:eastAsia="仿宋_GB2312"/>
              </w:rPr>
              <w:t>4）关节4，-85°至+265°，最大速度≥180°/s；</w:t>
            </w:r>
          </w:p>
          <w:p>
            <w:pPr>
              <w:pStyle w:val="null3"/>
            </w:pPr>
            <w:r>
              <w:rPr>
                <w:rFonts w:ascii="仿宋_GB2312" w:hAnsi="仿宋_GB2312" w:cs="仿宋_GB2312" w:eastAsia="仿宋_GB2312"/>
              </w:rPr>
              <w:t>5）关节5，±360°，最大速度≥180°/s；</w:t>
            </w:r>
          </w:p>
          <w:p>
            <w:pPr>
              <w:pStyle w:val="null3"/>
            </w:pPr>
            <w:r>
              <w:rPr>
                <w:rFonts w:ascii="仿宋_GB2312" w:hAnsi="仿宋_GB2312" w:cs="仿宋_GB2312" w:eastAsia="仿宋_GB2312"/>
              </w:rPr>
              <w:t>6）关节6，±360°，最大速度≥180°/s；</w:t>
            </w:r>
          </w:p>
          <w:p>
            <w:pPr>
              <w:pStyle w:val="null3"/>
            </w:pPr>
            <w:r>
              <w:rPr>
                <w:rFonts w:ascii="仿宋_GB2312" w:hAnsi="仿宋_GB2312" w:cs="仿宋_GB2312" w:eastAsia="仿宋_GB2312"/>
              </w:rPr>
              <w:t>1.7工具端最大速度：≥1.5m/s；</w:t>
            </w:r>
          </w:p>
          <w:p>
            <w:pPr>
              <w:pStyle w:val="null3"/>
            </w:pPr>
            <w:r>
              <w:rPr>
                <w:rFonts w:ascii="仿宋_GB2312" w:hAnsi="仿宋_GB2312" w:cs="仿宋_GB2312" w:eastAsia="仿宋_GB2312"/>
              </w:rPr>
              <w:t>1.8额定功率：≥140W；</w:t>
            </w:r>
          </w:p>
          <w:p>
            <w:pPr>
              <w:pStyle w:val="null3"/>
            </w:pPr>
            <w:r>
              <w:rPr>
                <w:rFonts w:ascii="仿宋_GB2312" w:hAnsi="仿宋_GB2312" w:cs="仿宋_GB2312" w:eastAsia="仿宋_GB2312"/>
              </w:rPr>
              <w:t>1.9</w:t>
            </w:r>
            <w:r>
              <w:rPr>
                <w:rFonts w:ascii="仿宋_GB2312" w:hAnsi="仿宋_GB2312" w:cs="仿宋_GB2312" w:eastAsia="仿宋_GB2312"/>
              </w:rPr>
              <w:t>防护</w:t>
            </w:r>
            <w:r>
              <w:rPr>
                <w:rFonts w:ascii="仿宋_GB2312" w:hAnsi="仿宋_GB2312" w:cs="仿宋_GB2312" w:eastAsia="仿宋_GB2312"/>
              </w:rPr>
              <w:t>等级：</w:t>
            </w:r>
            <w:r>
              <w:rPr>
                <w:rFonts w:ascii="仿宋_GB2312" w:hAnsi="仿宋_GB2312" w:cs="仿宋_GB2312" w:eastAsia="仿宋_GB2312"/>
              </w:rPr>
              <w:t>≥IP54；</w:t>
            </w:r>
          </w:p>
          <w:p>
            <w:pPr>
              <w:pStyle w:val="null3"/>
            </w:pPr>
            <w:r>
              <w:rPr>
                <w:rFonts w:ascii="仿宋_GB2312" w:hAnsi="仿宋_GB2312" w:cs="仿宋_GB2312" w:eastAsia="仿宋_GB2312"/>
              </w:rPr>
              <w:t>1.10工具I/O端口：数字输入：≥2个、数字输出：≥2个、模拟输入：≥1个；</w:t>
            </w:r>
          </w:p>
          <w:p>
            <w:pPr>
              <w:pStyle w:val="null3"/>
            </w:pPr>
            <w:r>
              <w:rPr>
                <w:rFonts w:ascii="仿宋_GB2312" w:hAnsi="仿宋_GB2312" w:cs="仿宋_GB2312" w:eastAsia="仿宋_GB2312"/>
              </w:rPr>
              <w:t>1.11控制柜：</w:t>
            </w:r>
          </w:p>
          <w:p>
            <w:pPr>
              <w:pStyle w:val="null3"/>
            </w:pPr>
            <w:r>
              <w:rPr>
                <w:rFonts w:ascii="仿宋_GB2312" w:hAnsi="仿宋_GB2312" w:cs="仿宋_GB2312" w:eastAsia="仿宋_GB2312"/>
              </w:rPr>
              <w:t>1）</w:t>
            </w:r>
            <w:r>
              <w:rPr>
                <w:rFonts w:ascii="仿宋_GB2312" w:hAnsi="仿宋_GB2312" w:cs="仿宋_GB2312" w:eastAsia="仿宋_GB2312"/>
              </w:rPr>
              <w:t>防护</w:t>
            </w:r>
            <w:r>
              <w:rPr>
                <w:rFonts w:ascii="仿宋_GB2312" w:hAnsi="仿宋_GB2312" w:cs="仿宋_GB2312" w:eastAsia="仿宋_GB2312"/>
              </w:rPr>
              <w:t>等级：</w:t>
            </w:r>
            <w:r>
              <w:rPr>
                <w:rFonts w:ascii="仿宋_GB2312" w:hAnsi="仿宋_GB2312" w:cs="仿宋_GB2312" w:eastAsia="仿宋_GB2312"/>
              </w:rPr>
              <w:t>≥IP44；</w:t>
            </w:r>
          </w:p>
          <w:p>
            <w:pPr>
              <w:pStyle w:val="null3"/>
            </w:pPr>
            <w:r>
              <w:rPr>
                <w:rFonts w:ascii="仿宋_GB2312" w:hAnsi="仿宋_GB2312" w:cs="仿宋_GB2312" w:eastAsia="仿宋_GB2312"/>
              </w:rPr>
              <w:t>2）控制柜I/O端口：数字输入：≥14个、数字输出：≥14个、模拟输入：≥2个、模拟输出：≥2个；</w:t>
            </w:r>
          </w:p>
          <w:p>
            <w:pPr>
              <w:pStyle w:val="null3"/>
            </w:pPr>
            <w:r>
              <w:rPr>
                <w:rFonts w:ascii="仿宋_GB2312" w:hAnsi="仿宋_GB2312" w:cs="仿宋_GB2312" w:eastAsia="仿宋_GB2312"/>
              </w:rPr>
              <w:t>3）通信协议：支持TCP/IP,ModbusTCP,ModbusRTU,Profinet；</w:t>
            </w:r>
          </w:p>
          <w:p>
            <w:pPr>
              <w:pStyle w:val="null3"/>
            </w:pPr>
            <w:r>
              <w:rPr>
                <w:rFonts w:ascii="仿宋_GB2312" w:hAnsi="仿宋_GB2312" w:cs="仿宋_GB2312" w:eastAsia="仿宋_GB2312"/>
              </w:rPr>
              <w:t>1.12底座直径≥120mm</w:t>
            </w:r>
          </w:p>
          <w:p>
            <w:pPr>
              <w:pStyle w:val="null3"/>
            </w:pPr>
            <w:r>
              <w:rPr>
                <w:rFonts w:ascii="仿宋_GB2312" w:hAnsi="仿宋_GB2312" w:cs="仿宋_GB2312" w:eastAsia="仿宋_GB2312"/>
              </w:rPr>
              <w:t>1.13软件要求：具有对机器人进行管理、操纵（手动操纵、编程控制）和配置的功能；</w:t>
            </w:r>
          </w:p>
          <w:p>
            <w:pPr>
              <w:pStyle w:val="null3"/>
              <w:jc w:val="both"/>
            </w:pPr>
            <w:r>
              <w:rPr>
                <w:rFonts w:ascii="仿宋_GB2312" w:hAnsi="仿宋_GB2312" w:cs="仿宋_GB2312" w:eastAsia="仿宋_GB2312"/>
              </w:rPr>
              <w:t>1）查看机器人常用信息和事件日志；</w:t>
            </w:r>
          </w:p>
          <w:p>
            <w:pPr>
              <w:pStyle w:val="null3"/>
              <w:jc w:val="both"/>
            </w:pPr>
            <w:r>
              <w:rPr>
                <w:rFonts w:ascii="仿宋_GB2312" w:hAnsi="仿宋_GB2312" w:cs="仿宋_GB2312" w:eastAsia="仿宋_GB2312"/>
              </w:rPr>
              <w:t>2）对机器人进行手动操纵；</w:t>
            </w:r>
          </w:p>
          <w:p>
            <w:pPr>
              <w:pStyle w:val="null3"/>
              <w:jc w:val="both"/>
            </w:pPr>
            <w:r>
              <w:rPr>
                <w:rFonts w:ascii="仿宋_GB2312" w:hAnsi="仿宋_GB2312" w:cs="仿宋_GB2312" w:eastAsia="仿宋_GB2312"/>
              </w:rPr>
              <w:t>3）管理设置机器人的 I/O 模块；</w:t>
            </w:r>
          </w:p>
          <w:p>
            <w:pPr>
              <w:pStyle w:val="null3"/>
              <w:jc w:val="both"/>
            </w:pPr>
            <w:r>
              <w:rPr>
                <w:rFonts w:ascii="仿宋_GB2312" w:hAnsi="仿宋_GB2312" w:cs="仿宋_GB2312" w:eastAsia="仿宋_GB2312"/>
              </w:rPr>
              <w:t>4）通过编写程序对机器人进行操纵；</w:t>
            </w:r>
          </w:p>
          <w:p>
            <w:pPr>
              <w:pStyle w:val="null3"/>
              <w:jc w:val="both"/>
            </w:pPr>
            <w:r>
              <w:rPr>
                <w:rFonts w:ascii="仿宋_GB2312" w:hAnsi="仿宋_GB2312" w:cs="仿宋_GB2312" w:eastAsia="仿宋_GB2312"/>
              </w:rPr>
              <w:t>5）</w:t>
            </w:r>
            <w:r>
              <w:rPr>
                <w:rFonts w:ascii="仿宋_GB2312" w:hAnsi="仿宋_GB2312" w:cs="仿宋_GB2312" w:eastAsia="仿宋_GB2312"/>
              </w:rPr>
              <w:t>可对</w:t>
            </w:r>
            <w:r>
              <w:rPr>
                <w:rFonts w:ascii="仿宋_GB2312" w:hAnsi="仿宋_GB2312" w:cs="仿宋_GB2312" w:eastAsia="仿宋_GB2312"/>
              </w:rPr>
              <w:t>机器人进行相关参数配置；</w:t>
            </w:r>
          </w:p>
          <w:p>
            <w:pPr>
              <w:pStyle w:val="null3"/>
            </w:pPr>
            <w:r>
              <w:rPr>
                <w:rFonts w:ascii="仿宋_GB2312" w:hAnsi="仿宋_GB2312" w:cs="仿宋_GB2312" w:eastAsia="仿宋_GB2312"/>
              </w:rPr>
              <w:t>2.适配实训台</w:t>
            </w:r>
          </w:p>
          <w:p>
            <w:pPr>
              <w:pStyle w:val="null3"/>
            </w:pPr>
            <w:r>
              <w:rPr>
                <w:rFonts w:ascii="仿宋_GB2312" w:hAnsi="仿宋_GB2312" w:cs="仿宋_GB2312" w:eastAsia="仿宋_GB2312"/>
              </w:rPr>
              <w:t>1)实训台尺寸（长×宽×高）：≥1300×1200×800mm；</w:t>
            </w:r>
          </w:p>
          <w:p>
            <w:pPr>
              <w:pStyle w:val="null3"/>
              <w:ind w:firstLine="400"/>
            </w:pPr>
            <w:r>
              <w:rPr>
                <w:rFonts w:ascii="仿宋_GB2312" w:hAnsi="仿宋_GB2312" w:cs="仿宋_GB2312" w:eastAsia="仿宋_GB2312"/>
              </w:rPr>
              <w:t>铝型材搭建，前后可视化开关门，两侧和底部钣金封板，为机器人、示教器、功能模块的安装提供标准的安装接口；</w:t>
            </w:r>
          </w:p>
          <w:p>
            <w:pPr>
              <w:pStyle w:val="null3"/>
            </w:pPr>
            <w:r>
              <w:rPr>
                <w:rFonts w:ascii="仿宋_GB2312" w:hAnsi="仿宋_GB2312" w:cs="仿宋_GB2312" w:eastAsia="仿宋_GB2312"/>
              </w:rPr>
              <w:t>2)实训模块可在实训台上任意组合固定；</w:t>
            </w:r>
          </w:p>
          <w:p>
            <w:pPr>
              <w:pStyle w:val="null3"/>
            </w:pPr>
            <w:r>
              <w:rPr>
                <w:rFonts w:ascii="仿宋_GB2312" w:hAnsi="仿宋_GB2312" w:cs="仿宋_GB2312" w:eastAsia="仿宋_GB2312"/>
              </w:rPr>
              <w:t>3.快换工具模块</w:t>
            </w:r>
          </w:p>
          <w:p>
            <w:pPr>
              <w:pStyle w:val="null3"/>
            </w:pPr>
            <w:r>
              <w:rPr>
                <w:rFonts w:ascii="仿宋_GB2312" w:hAnsi="仿宋_GB2312" w:cs="仿宋_GB2312" w:eastAsia="仿宋_GB2312"/>
              </w:rPr>
              <w:t>3.1快换支架技术参数：</w:t>
            </w:r>
          </w:p>
          <w:p>
            <w:pPr>
              <w:pStyle w:val="null3"/>
            </w:pPr>
            <w:r>
              <w:rPr>
                <w:rFonts w:ascii="仿宋_GB2312" w:hAnsi="仿宋_GB2312" w:cs="仿宋_GB2312" w:eastAsia="仿宋_GB2312"/>
              </w:rPr>
              <w:t>1)外形尺寸（长×宽×高）：≥300×300×150mm；</w:t>
            </w:r>
          </w:p>
          <w:p>
            <w:pPr>
              <w:pStyle w:val="null3"/>
            </w:pPr>
            <w:r>
              <w:rPr>
                <w:rFonts w:ascii="仿宋_GB2312" w:hAnsi="仿宋_GB2312" w:cs="仿宋_GB2312" w:eastAsia="仿宋_GB2312"/>
              </w:rPr>
              <w:t>2）底座尺寸（长×宽×高）：≥300×300×6mm；</w:t>
            </w:r>
          </w:p>
          <w:p>
            <w:pPr>
              <w:pStyle w:val="null3"/>
            </w:pPr>
            <w:r>
              <w:rPr>
                <w:rFonts w:ascii="仿宋_GB2312" w:hAnsi="仿宋_GB2312" w:cs="仿宋_GB2312" w:eastAsia="仿宋_GB2312"/>
              </w:rPr>
              <w:t>3)容量：4个快换工具；</w:t>
            </w:r>
          </w:p>
          <w:p>
            <w:pPr>
              <w:pStyle w:val="null3"/>
              <w:jc w:val="both"/>
            </w:pPr>
            <w:r>
              <w:rPr>
                <w:rFonts w:ascii="仿宋_GB2312" w:hAnsi="仿宋_GB2312" w:cs="仿宋_GB2312" w:eastAsia="仿宋_GB2312"/>
              </w:rPr>
              <w:t>3.2快换盘技术参数：材质：铝合金、承重：≥2kg、允许力矩：≥20N·m；</w:t>
            </w:r>
          </w:p>
          <w:p>
            <w:pPr>
              <w:pStyle w:val="null3"/>
            </w:pPr>
            <w:r>
              <w:rPr>
                <w:rFonts w:ascii="仿宋_GB2312" w:hAnsi="仿宋_GB2312" w:cs="仿宋_GB2312" w:eastAsia="仿宋_GB2312"/>
              </w:rPr>
              <w:t>3.3单吸盘工具技术参数：吸盘盘径：≥20MM、吸附力：≥8N、配件：真空发生器和电磁阀；</w:t>
            </w:r>
          </w:p>
          <w:p>
            <w:pPr>
              <w:pStyle w:val="null3"/>
            </w:pPr>
            <w:r>
              <w:rPr>
                <w:rFonts w:ascii="仿宋_GB2312" w:hAnsi="仿宋_GB2312" w:cs="仿宋_GB2312" w:eastAsia="仿宋_GB2312"/>
              </w:rPr>
              <w:t>3.4电机手爪工具技术参数：气缸缸径：≥10mm、行程：≥20mm；</w:t>
            </w:r>
          </w:p>
          <w:p>
            <w:pPr>
              <w:pStyle w:val="null3"/>
            </w:pPr>
            <w:r>
              <w:rPr>
                <w:rFonts w:ascii="仿宋_GB2312" w:hAnsi="仿宋_GB2312" w:cs="仿宋_GB2312" w:eastAsia="仿宋_GB2312"/>
              </w:rPr>
              <w:t>3.5关节手爪工具技术参数：气缸缸径：≥10mm、行程：≥20mm；</w:t>
            </w:r>
          </w:p>
          <w:p>
            <w:pPr>
              <w:pStyle w:val="null3"/>
              <w:jc w:val="both"/>
            </w:pPr>
            <w:r>
              <w:rPr>
                <w:rFonts w:ascii="仿宋_GB2312" w:hAnsi="仿宋_GB2312" w:cs="仿宋_GB2312" w:eastAsia="仿宋_GB2312"/>
              </w:rPr>
              <w:t>3.6无源工具技术参数：金属笔；</w:t>
            </w:r>
          </w:p>
          <w:p>
            <w:pPr>
              <w:pStyle w:val="null3"/>
            </w:pPr>
            <w:r>
              <w:rPr>
                <w:rFonts w:ascii="仿宋_GB2312" w:hAnsi="仿宋_GB2312" w:cs="仿宋_GB2312" w:eastAsia="仿宋_GB2312"/>
              </w:rPr>
              <w:t>4.样件套装：</w:t>
            </w:r>
          </w:p>
          <w:p>
            <w:pPr>
              <w:pStyle w:val="null3"/>
            </w:pPr>
            <w:r>
              <w:rPr>
                <w:rFonts w:ascii="仿宋_GB2312" w:hAnsi="仿宋_GB2312" w:cs="仿宋_GB2312" w:eastAsia="仿宋_GB2312"/>
              </w:rPr>
              <w:t>4.1组装套件技术参数：</w:t>
            </w:r>
          </w:p>
          <w:p>
            <w:pPr>
              <w:pStyle w:val="null3"/>
            </w:pPr>
            <w:r>
              <w:rPr>
                <w:rFonts w:ascii="仿宋_GB2312" w:hAnsi="仿宋_GB2312" w:cs="仿宋_GB2312" w:eastAsia="仿宋_GB2312"/>
              </w:rPr>
              <w:t>1）数量：≥6套；</w:t>
            </w:r>
          </w:p>
          <w:p>
            <w:pPr>
              <w:pStyle w:val="null3"/>
            </w:pPr>
            <w:r>
              <w:rPr>
                <w:rFonts w:ascii="仿宋_GB2312" w:hAnsi="仿宋_GB2312" w:cs="仿宋_GB2312" w:eastAsia="仿宋_GB2312"/>
              </w:rPr>
              <w:t>2）颜色种类：≥3种；</w:t>
            </w:r>
          </w:p>
          <w:p>
            <w:pPr>
              <w:pStyle w:val="null3"/>
            </w:pPr>
            <w:r>
              <w:rPr>
                <w:rFonts w:ascii="仿宋_GB2312" w:hAnsi="仿宋_GB2312" w:cs="仿宋_GB2312" w:eastAsia="仿宋_GB2312"/>
              </w:rPr>
              <w:t>3）零件种类：≥6种（关节套件3种、电机套件3种）；</w:t>
            </w:r>
          </w:p>
          <w:p>
            <w:pPr>
              <w:pStyle w:val="null3"/>
            </w:pPr>
            <w:r>
              <w:rPr>
                <w:rFonts w:ascii="仿宋_GB2312" w:hAnsi="仿宋_GB2312" w:cs="仿宋_GB2312" w:eastAsia="仿宋_GB2312"/>
              </w:rPr>
              <w:t>4.2码垛套件技术参数：</w:t>
            </w:r>
          </w:p>
          <w:p>
            <w:pPr>
              <w:pStyle w:val="null3"/>
            </w:pPr>
            <w:r>
              <w:rPr>
                <w:rFonts w:ascii="仿宋_GB2312" w:hAnsi="仿宋_GB2312" w:cs="仿宋_GB2312" w:eastAsia="仿宋_GB2312"/>
              </w:rPr>
              <w:t>1）零件种类：≥2种；</w:t>
            </w:r>
          </w:p>
          <w:p>
            <w:pPr>
              <w:pStyle w:val="null3"/>
            </w:pPr>
            <w:r>
              <w:rPr>
                <w:rFonts w:ascii="仿宋_GB2312" w:hAnsi="仿宋_GB2312" w:cs="仿宋_GB2312" w:eastAsia="仿宋_GB2312"/>
              </w:rPr>
              <w:t>2）方形零件颜色种类：≥2种；</w:t>
            </w:r>
          </w:p>
          <w:p>
            <w:pPr>
              <w:pStyle w:val="null3"/>
            </w:pPr>
            <w:r>
              <w:rPr>
                <w:rFonts w:ascii="仿宋_GB2312" w:hAnsi="仿宋_GB2312" w:cs="仿宋_GB2312" w:eastAsia="仿宋_GB2312"/>
              </w:rPr>
              <w:t>3）方形零件数量：≥8个；</w:t>
            </w:r>
          </w:p>
          <w:p>
            <w:pPr>
              <w:pStyle w:val="null3"/>
            </w:pPr>
            <w:r>
              <w:rPr>
                <w:rFonts w:ascii="仿宋_GB2312" w:hAnsi="仿宋_GB2312" w:cs="仿宋_GB2312" w:eastAsia="仿宋_GB2312"/>
              </w:rPr>
              <w:t>4）方形零件尺寸（长×宽×高）：≥30×30×10mm；</w:t>
            </w:r>
          </w:p>
          <w:p>
            <w:pPr>
              <w:pStyle w:val="null3"/>
            </w:pPr>
            <w:r>
              <w:rPr>
                <w:rFonts w:ascii="仿宋_GB2312" w:hAnsi="仿宋_GB2312" w:cs="仿宋_GB2312" w:eastAsia="仿宋_GB2312"/>
              </w:rPr>
              <w:t>5）矩形零件颜色种类：≥2种；</w:t>
            </w:r>
          </w:p>
          <w:p>
            <w:pPr>
              <w:pStyle w:val="null3"/>
            </w:pPr>
            <w:r>
              <w:rPr>
                <w:rFonts w:ascii="仿宋_GB2312" w:hAnsi="仿宋_GB2312" w:cs="仿宋_GB2312" w:eastAsia="仿宋_GB2312"/>
              </w:rPr>
              <w:t>6）矩形零件数量：≥8个；</w:t>
            </w:r>
          </w:p>
          <w:p>
            <w:pPr>
              <w:pStyle w:val="null3"/>
            </w:pPr>
            <w:r>
              <w:rPr>
                <w:rFonts w:ascii="仿宋_GB2312" w:hAnsi="仿宋_GB2312" w:cs="仿宋_GB2312" w:eastAsia="仿宋_GB2312"/>
              </w:rPr>
              <w:t>7）矩形零件尺寸（长×宽×高）：≥30×60×1</w:t>
            </w:r>
            <w:r>
              <w:rPr>
                <w:rFonts w:ascii="仿宋_GB2312" w:hAnsi="仿宋_GB2312" w:cs="仿宋_GB2312" w:eastAsia="仿宋_GB2312"/>
              </w:rPr>
              <w:t>0</w:t>
            </w:r>
            <w:r>
              <w:rPr>
                <w:rFonts w:ascii="仿宋_GB2312" w:hAnsi="仿宋_GB2312" w:cs="仿宋_GB2312" w:eastAsia="仿宋_GB2312"/>
              </w:rPr>
              <w:t>mm；</w:t>
            </w:r>
          </w:p>
          <w:p>
            <w:pPr>
              <w:pStyle w:val="null3"/>
            </w:pPr>
            <w:r>
              <w:rPr>
                <w:rFonts w:ascii="仿宋_GB2312" w:hAnsi="仿宋_GB2312" w:cs="仿宋_GB2312" w:eastAsia="仿宋_GB2312"/>
              </w:rPr>
              <w:t>5.搬运模块</w:t>
            </w:r>
          </w:p>
          <w:p>
            <w:pPr>
              <w:pStyle w:val="null3"/>
            </w:pPr>
            <w:r>
              <w:rPr>
                <w:rFonts w:ascii="仿宋_GB2312" w:hAnsi="仿宋_GB2312" w:cs="仿宋_GB2312" w:eastAsia="仿宋_GB2312"/>
              </w:rPr>
              <w:t>1）外形尺寸（长×宽×高）：≥300×300×40mm；</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可容纳零件个数：</w:t>
            </w:r>
            <w:r>
              <w:rPr>
                <w:rFonts w:ascii="仿宋_GB2312" w:hAnsi="仿宋_GB2312" w:cs="仿宋_GB2312" w:eastAsia="仿宋_GB2312"/>
              </w:rPr>
              <w:t>≥16个；</w:t>
            </w:r>
          </w:p>
          <w:p>
            <w:pPr>
              <w:pStyle w:val="null3"/>
            </w:pPr>
            <w:r>
              <w:rPr>
                <w:rFonts w:ascii="仿宋_GB2312" w:hAnsi="仿宋_GB2312" w:cs="仿宋_GB2312" w:eastAsia="仿宋_GB2312"/>
              </w:rPr>
              <w:t>6.码垛模块</w:t>
            </w:r>
          </w:p>
          <w:p>
            <w:pPr>
              <w:pStyle w:val="null3"/>
            </w:pPr>
            <w:r>
              <w:rPr>
                <w:rFonts w:ascii="仿宋_GB2312" w:hAnsi="仿宋_GB2312" w:cs="仿宋_GB2312" w:eastAsia="仿宋_GB2312"/>
              </w:rPr>
              <w:t>1）外形尺寸（长×宽×高）：≥300×300×30mm；</w:t>
            </w:r>
          </w:p>
          <w:p>
            <w:pPr>
              <w:pStyle w:val="null3"/>
            </w:pPr>
            <w:r>
              <w:rPr>
                <w:rFonts w:ascii="仿宋_GB2312" w:hAnsi="仿宋_GB2312" w:cs="仿宋_GB2312" w:eastAsia="仿宋_GB2312"/>
              </w:rPr>
              <w:t>2）零件容量：矩形工件≥8个、方形工件≥8个；</w:t>
            </w:r>
          </w:p>
          <w:p>
            <w:pPr>
              <w:pStyle w:val="null3"/>
            </w:pPr>
            <w:r>
              <w:rPr>
                <w:rFonts w:ascii="仿宋_GB2312" w:hAnsi="仿宋_GB2312" w:cs="仿宋_GB2312" w:eastAsia="仿宋_GB2312"/>
              </w:rPr>
              <w:t>7.涂胶模块：外形尺寸（长×宽×高）：≥300×300×80mm；</w:t>
            </w:r>
          </w:p>
          <w:p>
            <w:pPr>
              <w:pStyle w:val="null3"/>
            </w:pPr>
            <w:r>
              <w:rPr>
                <w:rFonts w:ascii="仿宋_GB2312" w:hAnsi="仿宋_GB2312" w:cs="仿宋_GB2312" w:eastAsia="仿宋_GB2312"/>
              </w:rPr>
              <w:t>8.供料装配模块：外形尺寸（长×宽×高）：≥300×300×180mm；</w:t>
            </w:r>
          </w:p>
          <w:p>
            <w:pPr>
              <w:pStyle w:val="null3"/>
            </w:pPr>
            <w:r>
              <w:rPr>
                <w:rFonts w:ascii="仿宋_GB2312" w:hAnsi="仿宋_GB2312" w:cs="仿宋_GB2312" w:eastAsia="仿宋_GB2312"/>
              </w:rPr>
              <w:t>8.1井式供料单元主要技术参数：</w:t>
            </w:r>
          </w:p>
          <w:p>
            <w:pPr>
              <w:pStyle w:val="null3"/>
            </w:pPr>
            <w:r>
              <w:rPr>
                <w:rFonts w:ascii="仿宋_GB2312" w:hAnsi="仿宋_GB2312" w:cs="仿宋_GB2312" w:eastAsia="仿宋_GB2312"/>
              </w:rPr>
              <w:t>1）有机玻璃管长：≥80mm；</w:t>
            </w:r>
          </w:p>
          <w:p>
            <w:pPr>
              <w:pStyle w:val="null3"/>
            </w:pPr>
            <w:r>
              <w:rPr>
                <w:rFonts w:ascii="仿宋_GB2312" w:hAnsi="仿宋_GB2312" w:cs="仿宋_GB2312" w:eastAsia="仿宋_GB2312"/>
              </w:rPr>
              <w:t>2）气缸行程：≥40mm；</w:t>
            </w:r>
          </w:p>
          <w:p>
            <w:pPr>
              <w:pStyle w:val="null3"/>
            </w:pPr>
            <w:r>
              <w:rPr>
                <w:rFonts w:ascii="仿宋_GB2312" w:hAnsi="仿宋_GB2312" w:cs="仿宋_GB2312" w:eastAsia="仿宋_GB2312"/>
              </w:rPr>
              <w:t>8.2定位装配单元主要技术参数：</w:t>
            </w:r>
          </w:p>
          <w:p>
            <w:pPr>
              <w:pStyle w:val="null3"/>
            </w:pPr>
            <w:r>
              <w:rPr>
                <w:rFonts w:ascii="仿宋_GB2312" w:hAnsi="仿宋_GB2312" w:cs="仿宋_GB2312" w:eastAsia="仿宋_GB2312"/>
              </w:rPr>
              <w:t>1）气缸行程：≥20mm；</w:t>
            </w:r>
          </w:p>
          <w:p>
            <w:pPr>
              <w:pStyle w:val="null3"/>
            </w:pPr>
            <w:r>
              <w:rPr>
                <w:rFonts w:ascii="仿宋_GB2312" w:hAnsi="仿宋_GB2312" w:cs="仿宋_GB2312" w:eastAsia="仿宋_GB2312"/>
              </w:rPr>
              <w:t>8.3称重检测单元：</w:t>
            </w:r>
          </w:p>
          <w:p>
            <w:pPr>
              <w:pStyle w:val="null3"/>
            </w:pPr>
            <w:r>
              <w:rPr>
                <w:rFonts w:ascii="仿宋_GB2312" w:hAnsi="仿宋_GB2312" w:cs="仿宋_GB2312" w:eastAsia="仿宋_GB2312"/>
              </w:rPr>
              <w:t>1）气缸行程：≥8mm；</w:t>
            </w:r>
          </w:p>
          <w:p>
            <w:pPr>
              <w:pStyle w:val="null3"/>
            </w:pPr>
            <w:r>
              <w:rPr>
                <w:rFonts w:ascii="仿宋_GB2312" w:hAnsi="仿宋_GB2312" w:cs="仿宋_GB2312" w:eastAsia="仿宋_GB2312"/>
              </w:rPr>
              <w:t>2）量程：0~10kg；</w:t>
            </w:r>
          </w:p>
          <w:p>
            <w:pPr>
              <w:pStyle w:val="null3"/>
            </w:pPr>
            <w:r>
              <w:rPr>
                <w:rFonts w:ascii="仿宋_GB2312" w:hAnsi="仿宋_GB2312" w:cs="仿宋_GB2312" w:eastAsia="仿宋_GB2312"/>
                <w:b/>
              </w:rPr>
              <w:t>9.视觉检测模块</w:t>
            </w:r>
          </w:p>
          <w:p>
            <w:pPr>
              <w:pStyle w:val="null3"/>
            </w:pPr>
            <w:r>
              <w:rPr>
                <w:rFonts w:ascii="仿宋_GB2312" w:hAnsi="仿宋_GB2312" w:cs="仿宋_GB2312" w:eastAsia="仿宋_GB2312"/>
              </w:rPr>
              <w:t>1)传感器类型：CMOS；</w:t>
            </w:r>
          </w:p>
          <w:p>
            <w:pPr>
              <w:pStyle w:val="null3"/>
            </w:pPr>
            <w:r>
              <w:rPr>
                <w:rFonts w:ascii="仿宋_GB2312" w:hAnsi="仿宋_GB2312" w:cs="仿宋_GB2312" w:eastAsia="仿宋_GB2312"/>
              </w:rPr>
              <w:t>2</w:t>
            </w:r>
            <w:r>
              <w:rPr>
                <w:rFonts w:ascii="仿宋_GB2312" w:hAnsi="仿宋_GB2312" w:cs="仿宋_GB2312" w:eastAsia="仿宋_GB2312"/>
              </w:rPr>
              <w:t>）靶面尺寸：</w:t>
            </w:r>
            <w:r>
              <w:rPr>
                <w:rFonts w:ascii="仿宋_GB2312" w:hAnsi="仿宋_GB2312" w:cs="仿宋_GB2312" w:eastAsia="仿宋_GB2312"/>
              </w:rPr>
              <w:t>≥1/2.</w:t>
            </w:r>
            <w:r>
              <w:rPr>
                <w:rFonts w:ascii="仿宋_GB2312" w:hAnsi="仿宋_GB2312" w:cs="仿宋_GB2312" w:eastAsia="仿宋_GB2312"/>
              </w:rPr>
              <w:t>8英寸</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）分辨率：</w:t>
            </w:r>
            <w:r>
              <w:rPr>
                <w:rFonts w:ascii="仿宋_GB2312" w:hAnsi="仿宋_GB2312" w:cs="仿宋_GB2312" w:eastAsia="仿宋_GB2312"/>
              </w:rPr>
              <w:t>≥140</w:t>
            </w:r>
            <w:r>
              <w:rPr>
                <w:rFonts w:ascii="仿宋_GB2312" w:hAnsi="仿宋_GB2312" w:cs="仿宋_GB2312" w:eastAsia="仿宋_GB2312"/>
              </w:rPr>
              <w:t>0</w:t>
            </w:r>
            <w:r>
              <w:rPr>
                <w:rFonts w:ascii="仿宋_GB2312" w:hAnsi="仿宋_GB2312" w:cs="仿宋_GB2312" w:eastAsia="仿宋_GB2312"/>
              </w:rPr>
              <w:t>×102</w:t>
            </w:r>
            <w:r>
              <w:rPr>
                <w:rFonts w:ascii="仿宋_GB2312" w:hAnsi="仿宋_GB2312" w:cs="仿宋_GB2312" w:eastAsia="仿宋_GB2312"/>
              </w:rPr>
              <w:t>0</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）最大采集帧率：</w:t>
            </w:r>
            <w:r>
              <w:rPr>
                <w:rFonts w:ascii="仿宋_GB2312" w:hAnsi="仿宋_GB2312" w:cs="仿宋_GB2312" w:eastAsia="仿宋_GB2312"/>
              </w:rPr>
              <w:t>≥60fps；</w:t>
            </w:r>
          </w:p>
          <w:p>
            <w:pPr>
              <w:pStyle w:val="null3"/>
            </w:pPr>
            <w:r>
              <w:rPr>
                <w:rFonts w:ascii="仿宋_GB2312" w:hAnsi="仿宋_GB2312" w:cs="仿宋_GB2312" w:eastAsia="仿宋_GB2312"/>
              </w:rPr>
              <w:t>5</w:t>
            </w:r>
            <w:r>
              <w:rPr>
                <w:rFonts w:ascii="仿宋_GB2312" w:hAnsi="仿宋_GB2312" w:cs="仿宋_GB2312" w:eastAsia="仿宋_GB2312"/>
              </w:rPr>
              <w:t>）通信：支持</w:t>
            </w:r>
            <w:r>
              <w:rPr>
                <w:rFonts w:ascii="仿宋_GB2312" w:hAnsi="仿宋_GB2312" w:cs="仿宋_GB2312" w:eastAsia="仿宋_GB2312"/>
              </w:rPr>
              <w:t>RS-232、TCP、UDP、FTP、ModBus、PROFINET、EtherNet/IP等多种通讯模式；</w:t>
            </w:r>
          </w:p>
          <w:p>
            <w:pPr>
              <w:pStyle w:val="null3"/>
            </w:pPr>
            <w:r>
              <w:rPr>
                <w:rFonts w:ascii="仿宋_GB2312" w:hAnsi="仿宋_GB2312" w:cs="仿宋_GB2312" w:eastAsia="仿宋_GB2312"/>
              </w:rPr>
              <w:t>10.打磨模块</w:t>
            </w:r>
          </w:p>
          <w:p>
            <w:pPr>
              <w:pStyle w:val="null3"/>
            </w:pPr>
            <w:r>
              <w:rPr>
                <w:rFonts w:ascii="仿宋_GB2312" w:hAnsi="仿宋_GB2312" w:cs="仿宋_GB2312" w:eastAsia="仿宋_GB2312"/>
              </w:rPr>
              <w:t>1）外形尺寸（长×宽×高）：≥300×300×150mm；</w:t>
            </w:r>
          </w:p>
          <w:p>
            <w:pPr>
              <w:pStyle w:val="null3"/>
            </w:pPr>
            <w:r>
              <w:rPr>
                <w:rFonts w:ascii="仿宋_GB2312" w:hAnsi="仿宋_GB2312" w:cs="仿宋_GB2312" w:eastAsia="仿宋_GB2312"/>
              </w:rPr>
              <w:t>2）最大转速：≥1500rpm；</w:t>
            </w:r>
          </w:p>
          <w:p>
            <w:pPr>
              <w:pStyle w:val="null3"/>
            </w:pPr>
            <w:r>
              <w:rPr>
                <w:rFonts w:ascii="仿宋_GB2312" w:hAnsi="仿宋_GB2312" w:cs="仿宋_GB2312" w:eastAsia="仿宋_GB2312"/>
              </w:rPr>
              <w:t>11.数控加工模块</w:t>
            </w:r>
          </w:p>
          <w:p>
            <w:pPr>
              <w:pStyle w:val="null3"/>
            </w:pPr>
            <w:r>
              <w:rPr>
                <w:rFonts w:ascii="仿宋_GB2312" w:hAnsi="仿宋_GB2312" w:cs="仿宋_GB2312" w:eastAsia="仿宋_GB2312"/>
              </w:rPr>
              <w:t>1）加工机构外形尺寸（长×宽×高）：≥600×300×200mm；</w:t>
            </w:r>
          </w:p>
          <w:p>
            <w:pPr>
              <w:pStyle w:val="null3"/>
            </w:pPr>
            <w:r>
              <w:rPr>
                <w:rFonts w:ascii="仿宋_GB2312" w:hAnsi="仿宋_GB2312" w:cs="仿宋_GB2312" w:eastAsia="仿宋_GB2312"/>
              </w:rPr>
              <w:t>2）气动夹具夹持范围：φ30mm～φ60mm；</w:t>
            </w:r>
          </w:p>
          <w:p>
            <w:pPr>
              <w:pStyle w:val="null3"/>
            </w:pPr>
            <w:r>
              <w:rPr>
                <w:rFonts w:ascii="仿宋_GB2312" w:hAnsi="仿宋_GB2312" w:cs="仿宋_GB2312" w:eastAsia="仿宋_GB2312"/>
              </w:rPr>
              <w:t>12.仓储模块</w:t>
            </w:r>
          </w:p>
          <w:p>
            <w:pPr>
              <w:pStyle w:val="null3"/>
            </w:pPr>
            <w:r>
              <w:rPr>
                <w:rFonts w:ascii="仿宋_GB2312" w:hAnsi="仿宋_GB2312" w:cs="仿宋_GB2312" w:eastAsia="仿宋_GB2312"/>
              </w:rPr>
              <w:t>1）外形尺寸（长×宽×高）：≥300×300×400mm；</w:t>
            </w:r>
          </w:p>
          <w:p>
            <w:pPr>
              <w:pStyle w:val="null3"/>
            </w:pPr>
            <w:r>
              <w:rPr>
                <w:rFonts w:ascii="仿宋_GB2312" w:hAnsi="仿宋_GB2312" w:cs="仿宋_GB2312" w:eastAsia="仿宋_GB2312"/>
              </w:rPr>
              <w:t>2）兼容工件种类：≥2种；</w:t>
            </w:r>
          </w:p>
          <w:p>
            <w:pPr>
              <w:pStyle w:val="null3"/>
            </w:pPr>
            <w:r>
              <w:rPr>
                <w:rFonts w:ascii="仿宋_GB2312" w:hAnsi="仿宋_GB2312" w:cs="仿宋_GB2312" w:eastAsia="仿宋_GB2312"/>
              </w:rPr>
              <w:t>3</w:t>
            </w:r>
            <w:r>
              <w:rPr>
                <w:rFonts w:ascii="仿宋_GB2312" w:hAnsi="仿宋_GB2312" w:cs="仿宋_GB2312" w:eastAsia="仿宋_GB2312"/>
              </w:rPr>
              <w:t>）以太网</w:t>
            </w:r>
            <w:r>
              <w:rPr>
                <w:rFonts w:ascii="仿宋_GB2312" w:hAnsi="仿宋_GB2312" w:cs="仿宋_GB2312" w:eastAsia="仿宋_GB2312"/>
              </w:rPr>
              <w:t>I/O采集模块：</w:t>
            </w:r>
          </w:p>
          <w:p>
            <w:pPr>
              <w:pStyle w:val="null3"/>
            </w:pPr>
            <w:r>
              <w:rPr>
                <w:rFonts w:ascii="仿宋_GB2312" w:hAnsi="仿宋_GB2312" w:cs="仿宋_GB2312" w:eastAsia="仿宋_GB2312"/>
              </w:rPr>
              <w:t>（</w:t>
            </w:r>
            <w:r>
              <w:rPr>
                <w:rFonts w:ascii="仿宋_GB2312" w:hAnsi="仿宋_GB2312" w:cs="仿宋_GB2312" w:eastAsia="仿宋_GB2312"/>
              </w:rPr>
              <w:t>1）数据采集通道：≥8；</w:t>
            </w:r>
          </w:p>
          <w:p>
            <w:pPr>
              <w:pStyle w:val="null3"/>
            </w:pPr>
            <w:r>
              <w:rPr>
                <w:rFonts w:ascii="仿宋_GB2312" w:hAnsi="仿宋_GB2312" w:cs="仿宋_GB2312" w:eastAsia="仿宋_GB2312"/>
              </w:rPr>
              <w:t>（</w:t>
            </w:r>
            <w:r>
              <w:rPr>
                <w:rFonts w:ascii="仿宋_GB2312" w:hAnsi="仿宋_GB2312" w:cs="仿宋_GB2312" w:eastAsia="仿宋_GB2312"/>
              </w:rPr>
              <w:t>2）通讯协议：Modbus</w:t>
            </w:r>
            <w:r>
              <w:rPr>
                <w:rFonts w:ascii="仿宋_GB2312" w:hAnsi="仿宋_GB2312" w:cs="仿宋_GB2312" w:eastAsia="仿宋_GB2312"/>
              </w:rPr>
              <w:t>、</w:t>
            </w:r>
            <w:r>
              <w:rPr>
                <w:rFonts w:ascii="仿宋_GB2312" w:hAnsi="仿宋_GB2312" w:cs="仿宋_GB2312" w:eastAsia="仿宋_GB2312"/>
              </w:rPr>
              <w:t>TCP；</w:t>
            </w:r>
          </w:p>
          <w:p>
            <w:pPr>
              <w:pStyle w:val="null3"/>
            </w:pPr>
            <w:r>
              <w:rPr>
                <w:rFonts w:ascii="仿宋_GB2312" w:hAnsi="仿宋_GB2312" w:cs="仿宋_GB2312" w:eastAsia="仿宋_GB2312"/>
              </w:rPr>
              <w:t>13.外围控制器套件</w:t>
            </w:r>
          </w:p>
          <w:p>
            <w:pPr>
              <w:pStyle w:val="null3"/>
            </w:pPr>
            <w:r>
              <w:rPr>
                <w:rFonts w:ascii="仿宋_GB2312" w:hAnsi="仿宋_GB2312" w:cs="仿宋_GB2312" w:eastAsia="仿宋_GB2312"/>
              </w:rPr>
              <w:t>主要包括控制器及人机界面等。</w:t>
            </w:r>
          </w:p>
          <w:p>
            <w:pPr>
              <w:pStyle w:val="null3"/>
            </w:pPr>
            <w:r>
              <w:rPr>
                <w:rFonts w:ascii="仿宋_GB2312" w:hAnsi="仿宋_GB2312" w:cs="仿宋_GB2312" w:eastAsia="仿宋_GB2312"/>
              </w:rPr>
              <w:t>13.1控制器主要技术参数：</w:t>
            </w:r>
          </w:p>
          <w:p>
            <w:pPr>
              <w:pStyle w:val="null3"/>
            </w:pPr>
            <w:r>
              <w:rPr>
                <w:rFonts w:ascii="仿宋_GB2312" w:hAnsi="仿宋_GB2312" w:cs="仿宋_GB2312" w:eastAsia="仿宋_GB2312"/>
              </w:rPr>
              <w:t>1）工作存储器：≥100KB；</w:t>
            </w:r>
          </w:p>
          <w:p>
            <w:pPr>
              <w:pStyle w:val="null3"/>
            </w:pPr>
            <w:r>
              <w:rPr>
                <w:rFonts w:ascii="仿宋_GB2312" w:hAnsi="仿宋_GB2312" w:cs="仿宋_GB2312" w:eastAsia="仿宋_GB2312"/>
              </w:rPr>
              <w:t>2）装载存储器：≥4MB；</w:t>
            </w:r>
          </w:p>
          <w:p>
            <w:pPr>
              <w:pStyle w:val="null3"/>
            </w:pPr>
            <w:r>
              <w:rPr>
                <w:rFonts w:ascii="仿宋_GB2312" w:hAnsi="仿宋_GB2312" w:cs="仿宋_GB2312" w:eastAsia="仿宋_GB2312"/>
              </w:rPr>
              <w:t>3）保持性存储器：≥10KB；</w:t>
            </w:r>
          </w:p>
          <w:p>
            <w:pPr>
              <w:pStyle w:val="null3"/>
            </w:pPr>
            <w:r>
              <w:rPr>
                <w:rFonts w:ascii="仿宋_GB2312" w:hAnsi="仿宋_GB2312" w:cs="仿宋_GB2312" w:eastAsia="仿宋_GB2312"/>
              </w:rPr>
              <w:t>4）数字量：≥14DI/10DO；</w:t>
            </w:r>
          </w:p>
          <w:p>
            <w:pPr>
              <w:pStyle w:val="null3"/>
            </w:pPr>
            <w:r>
              <w:rPr>
                <w:rFonts w:ascii="仿宋_GB2312" w:hAnsi="仿宋_GB2312" w:cs="仿宋_GB2312" w:eastAsia="仿宋_GB2312"/>
              </w:rPr>
              <w:t>5）模拟量：≥2AI；</w:t>
            </w:r>
          </w:p>
          <w:p>
            <w:pPr>
              <w:pStyle w:val="null3"/>
            </w:pPr>
            <w:r>
              <w:rPr>
                <w:rFonts w:ascii="仿宋_GB2312" w:hAnsi="仿宋_GB2312" w:cs="仿宋_GB2312" w:eastAsia="仿宋_GB2312"/>
              </w:rPr>
              <w:t>6）位存储器（M区）：≥8</w:t>
            </w:r>
            <w:r>
              <w:rPr>
                <w:rFonts w:ascii="仿宋_GB2312" w:hAnsi="仿宋_GB2312" w:cs="仿宋_GB2312" w:eastAsia="仿宋_GB2312"/>
              </w:rPr>
              <w:t>Mb</w:t>
            </w:r>
            <w:r>
              <w:rPr>
                <w:rFonts w:ascii="仿宋_GB2312" w:hAnsi="仿宋_GB2312" w:cs="仿宋_GB2312" w:eastAsia="仿宋_GB2312"/>
              </w:rPr>
              <w:t>；</w:t>
            </w:r>
          </w:p>
          <w:p>
            <w:pPr>
              <w:pStyle w:val="null3"/>
            </w:pPr>
            <w:r>
              <w:rPr>
                <w:rFonts w:ascii="仿宋_GB2312" w:hAnsi="仿宋_GB2312" w:cs="仿宋_GB2312" w:eastAsia="仿宋_GB2312"/>
              </w:rPr>
              <w:t>7）高速计数器：≥6路；</w:t>
            </w:r>
          </w:p>
          <w:p>
            <w:pPr>
              <w:pStyle w:val="null3"/>
            </w:pPr>
            <w:r>
              <w:rPr>
                <w:rFonts w:ascii="仿宋_GB2312" w:hAnsi="仿宋_GB2312" w:cs="仿宋_GB2312" w:eastAsia="仿宋_GB2312"/>
              </w:rPr>
              <w:t>8）脉冲输出：≥4路；</w:t>
            </w:r>
          </w:p>
          <w:p>
            <w:pPr>
              <w:pStyle w:val="null3"/>
            </w:pPr>
            <w:r>
              <w:rPr>
                <w:rFonts w:ascii="仿宋_GB2312" w:hAnsi="仿宋_GB2312" w:cs="仿宋_GB2312" w:eastAsia="仿宋_GB2312"/>
              </w:rPr>
              <w:t>9）以太网端口数：1个；</w:t>
            </w:r>
          </w:p>
          <w:p>
            <w:pPr>
              <w:pStyle w:val="null3"/>
            </w:pPr>
            <w:r>
              <w:rPr>
                <w:rFonts w:ascii="仿宋_GB2312" w:hAnsi="仿宋_GB2312" w:cs="仿宋_GB2312" w:eastAsia="仿宋_GB2312"/>
              </w:rPr>
              <w:t>10）通信协议支持：PROFINET、TCP/IP、SNMP、DCP、LLDP、ISO-on-TCP、UDP、MODBUS、S7等通信协议，PROFIBUS、AS接口通信扩展可支持；</w:t>
            </w:r>
          </w:p>
          <w:p>
            <w:pPr>
              <w:pStyle w:val="null3"/>
            </w:pPr>
            <w:r>
              <w:rPr>
                <w:rFonts w:ascii="仿宋_GB2312" w:hAnsi="仿宋_GB2312" w:cs="仿宋_GB2312" w:eastAsia="仿宋_GB2312"/>
              </w:rPr>
              <w:t>11）数据传输率：≥10Mb/s；</w:t>
            </w:r>
          </w:p>
          <w:p>
            <w:pPr>
              <w:pStyle w:val="null3"/>
            </w:pPr>
            <w:r>
              <w:rPr>
                <w:rFonts w:ascii="仿宋_GB2312" w:hAnsi="仿宋_GB2312" w:cs="仿宋_GB2312" w:eastAsia="仿宋_GB2312"/>
              </w:rPr>
              <w:t>13.2人机界面主要技术参数：TFT显示屏：≥10英寸；分辨率：≥1024×600像素；触</w:t>
            </w:r>
            <w:r>
              <w:rPr>
                <w:rFonts w:ascii="仿宋_GB2312" w:hAnsi="仿宋_GB2312" w:cs="仿宋_GB2312" w:eastAsia="仿宋_GB2312"/>
              </w:rPr>
              <w:t>控</w:t>
            </w:r>
            <w:r>
              <w:rPr>
                <w:rFonts w:ascii="仿宋_GB2312" w:hAnsi="仿宋_GB2312" w:cs="仿宋_GB2312" w:eastAsia="仿宋_GB2312"/>
              </w:rPr>
              <w:t>类型：电阻式；</w:t>
            </w:r>
          </w:p>
          <w:p>
            <w:pPr>
              <w:pStyle w:val="null3"/>
            </w:pPr>
            <w:r>
              <w:rPr>
                <w:rFonts w:ascii="仿宋_GB2312" w:hAnsi="仿宋_GB2312" w:cs="仿宋_GB2312" w:eastAsia="仿宋_GB2312"/>
              </w:rPr>
              <w:t>14. 控制系统与操作台</w:t>
            </w:r>
          </w:p>
          <w:p>
            <w:pPr>
              <w:pStyle w:val="null3"/>
            </w:pPr>
            <w:r>
              <w:rPr>
                <w:rFonts w:ascii="仿宋_GB2312" w:hAnsi="仿宋_GB2312" w:cs="仿宋_GB2312" w:eastAsia="仿宋_GB2312"/>
              </w:rPr>
              <w:t>控制系统主要用于安装软件、系统控制与编程等。</w:t>
            </w:r>
          </w:p>
          <w:p>
            <w:pPr>
              <w:pStyle w:val="null3"/>
            </w:pPr>
            <w:r>
              <w:rPr>
                <w:rFonts w:ascii="仿宋_GB2312" w:hAnsi="仿宋_GB2312" w:cs="仿宋_GB2312" w:eastAsia="仿宋_GB2312"/>
              </w:rPr>
              <w:t>14.1控制</w:t>
            </w:r>
            <w:r>
              <w:rPr>
                <w:rFonts w:ascii="仿宋_GB2312" w:hAnsi="仿宋_GB2312" w:cs="仿宋_GB2312" w:eastAsia="仿宋_GB2312"/>
              </w:rPr>
              <w:t>系统</w:t>
            </w:r>
            <w:r>
              <w:rPr>
                <w:rFonts w:ascii="仿宋_GB2312" w:hAnsi="仿宋_GB2312" w:cs="仿宋_GB2312" w:eastAsia="仿宋_GB2312"/>
              </w:rPr>
              <w:t>主要技术参数：</w:t>
            </w:r>
          </w:p>
          <w:p>
            <w:pPr>
              <w:pStyle w:val="null3"/>
            </w:pPr>
            <w:r>
              <w:rPr>
                <w:rFonts w:ascii="仿宋_GB2312" w:hAnsi="仿宋_GB2312" w:cs="仿宋_GB2312" w:eastAsia="仿宋_GB2312"/>
              </w:rPr>
              <w:t>1）</w:t>
            </w:r>
            <w:r>
              <w:rPr>
                <w:rFonts w:ascii="仿宋_GB2312" w:hAnsi="仿宋_GB2312" w:cs="仿宋_GB2312" w:eastAsia="仿宋_GB2312"/>
              </w:rPr>
              <w:t>处理器</w:t>
            </w:r>
            <w:r>
              <w:rPr>
                <w:rFonts w:ascii="仿宋_GB2312" w:hAnsi="仿宋_GB2312" w:cs="仿宋_GB2312" w:eastAsia="仿宋_GB2312"/>
              </w:rPr>
              <w:t>：</w:t>
            </w:r>
            <w:r>
              <w:rPr>
                <w:rFonts w:ascii="仿宋_GB2312" w:hAnsi="仿宋_GB2312" w:cs="仿宋_GB2312" w:eastAsia="仿宋_GB2312"/>
              </w:rPr>
              <w:t>≥八核</w:t>
            </w:r>
            <w:r>
              <w:rPr>
                <w:rFonts w:ascii="仿宋_GB2312" w:hAnsi="仿宋_GB2312" w:cs="仿宋_GB2312" w:eastAsia="仿宋_GB2312"/>
              </w:rPr>
              <w:t>、</w:t>
            </w:r>
            <w:r>
              <w:rPr>
                <w:rFonts w:ascii="仿宋_GB2312" w:hAnsi="仿宋_GB2312" w:cs="仿宋_GB2312" w:eastAsia="仿宋_GB2312"/>
              </w:rPr>
              <w:t>主频</w:t>
            </w:r>
            <w:r>
              <w:rPr>
                <w:rFonts w:ascii="仿宋_GB2312" w:hAnsi="仿宋_GB2312" w:cs="仿宋_GB2312" w:eastAsia="仿宋_GB2312"/>
              </w:rPr>
              <w:t>≥</w:t>
            </w:r>
            <w:r>
              <w:rPr>
                <w:rFonts w:ascii="仿宋_GB2312" w:hAnsi="仿宋_GB2312" w:cs="仿宋_GB2312" w:eastAsia="仿宋_GB2312"/>
              </w:rPr>
              <w:t>3.8GHz。；</w:t>
            </w:r>
          </w:p>
          <w:p>
            <w:pPr>
              <w:pStyle w:val="null3"/>
            </w:pPr>
            <w:r>
              <w:rPr>
                <w:rFonts w:ascii="仿宋_GB2312" w:hAnsi="仿宋_GB2312" w:cs="仿宋_GB2312" w:eastAsia="仿宋_GB2312"/>
              </w:rPr>
              <w:t>2）显示器尺寸：≥23英寸；</w:t>
            </w:r>
          </w:p>
          <w:p>
            <w:pPr>
              <w:pStyle w:val="null3"/>
            </w:pPr>
            <w:r>
              <w:rPr>
                <w:rFonts w:ascii="仿宋_GB2312" w:hAnsi="仿宋_GB2312" w:cs="仿宋_GB2312" w:eastAsia="仿宋_GB2312"/>
              </w:rPr>
              <w:t>3）内存：≥16GB；</w:t>
            </w:r>
          </w:p>
          <w:p>
            <w:pPr>
              <w:pStyle w:val="null3"/>
            </w:pPr>
            <w:r>
              <w:rPr>
                <w:rFonts w:ascii="仿宋_GB2312" w:hAnsi="仿宋_GB2312" w:cs="仿宋_GB2312" w:eastAsia="仿宋_GB2312"/>
              </w:rPr>
              <w:t>4）固态硬盘：≥1TB；</w:t>
            </w:r>
          </w:p>
          <w:p>
            <w:pPr>
              <w:pStyle w:val="null3"/>
            </w:pPr>
            <w:r>
              <w:rPr>
                <w:rFonts w:ascii="仿宋_GB2312" w:hAnsi="仿宋_GB2312" w:cs="仿宋_GB2312" w:eastAsia="仿宋_GB2312"/>
              </w:rPr>
              <w:t>5）显卡：独显，≥8G；</w:t>
            </w:r>
          </w:p>
          <w:p>
            <w:pPr>
              <w:pStyle w:val="null3"/>
            </w:pPr>
            <w:r>
              <w:rPr>
                <w:rFonts w:ascii="仿宋_GB2312" w:hAnsi="仿宋_GB2312" w:cs="仿宋_GB2312" w:eastAsia="仿宋_GB2312"/>
              </w:rPr>
              <w:t>14.2操作台一套；</w:t>
            </w:r>
          </w:p>
          <w:p>
            <w:pPr>
              <w:pStyle w:val="null3"/>
            </w:pPr>
            <w:r>
              <w:rPr>
                <w:rFonts w:ascii="仿宋_GB2312" w:hAnsi="仿宋_GB2312" w:cs="仿宋_GB2312" w:eastAsia="仿宋_GB2312"/>
              </w:rPr>
              <w:t>1）梯形桌：1套≥1</w:t>
            </w:r>
            <w:r>
              <w:rPr>
                <w:rFonts w:ascii="仿宋_GB2312" w:hAnsi="仿宋_GB2312" w:cs="仿宋_GB2312" w:eastAsia="仿宋_GB2312"/>
              </w:rPr>
              <w:t>4</w:t>
            </w:r>
            <w:r>
              <w:rPr>
                <w:rFonts w:ascii="仿宋_GB2312" w:hAnsi="仿宋_GB2312" w:cs="仿宋_GB2312" w:eastAsia="仿宋_GB2312"/>
              </w:rPr>
              <w:t>00×800×760mm；桌面厚度≥2</w:t>
            </w:r>
            <w:r>
              <w:rPr>
                <w:rFonts w:ascii="仿宋_GB2312" w:hAnsi="仿宋_GB2312" w:cs="仿宋_GB2312" w:eastAsia="仿宋_GB2312"/>
              </w:rPr>
              <w:t>5</w:t>
            </w:r>
            <w:r>
              <w:rPr>
                <w:rFonts w:ascii="仿宋_GB2312" w:hAnsi="仿宋_GB2312" w:cs="仿宋_GB2312" w:eastAsia="仿宋_GB2312"/>
              </w:rPr>
              <w:t>mm，采用实木多层及五金配件，钢琴烤漆工艺；</w:t>
            </w:r>
          </w:p>
          <w:p>
            <w:pPr>
              <w:pStyle w:val="null3"/>
            </w:pPr>
            <w:r>
              <w:rPr>
                <w:rFonts w:ascii="仿宋_GB2312" w:hAnsi="仿宋_GB2312" w:cs="仿宋_GB2312" w:eastAsia="仿宋_GB2312"/>
              </w:rPr>
              <w:t>2）工程椅：1套≥6</w:t>
            </w:r>
            <w:r>
              <w:rPr>
                <w:rFonts w:ascii="仿宋_GB2312" w:hAnsi="仿宋_GB2312" w:cs="仿宋_GB2312" w:eastAsia="仿宋_GB2312"/>
              </w:rPr>
              <w:t>0</w:t>
            </w:r>
            <w:r>
              <w:rPr>
                <w:rFonts w:ascii="仿宋_GB2312" w:hAnsi="仿宋_GB2312" w:cs="仿宋_GB2312" w:eastAsia="仿宋_GB2312"/>
              </w:rPr>
              <w:t>0×5</w:t>
            </w:r>
            <w:r>
              <w:rPr>
                <w:rFonts w:ascii="仿宋_GB2312" w:hAnsi="仿宋_GB2312" w:cs="仿宋_GB2312" w:eastAsia="仿宋_GB2312"/>
              </w:rPr>
              <w:t>0</w:t>
            </w:r>
            <w:r>
              <w:rPr>
                <w:rFonts w:ascii="仿宋_GB2312" w:hAnsi="仿宋_GB2312" w:cs="仿宋_GB2312" w:eastAsia="仿宋_GB2312"/>
              </w:rPr>
              <w:t>0×1</w:t>
            </w:r>
            <w:r>
              <w:rPr>
                <w:rFonts w:ascii="仿宋_GB2312" w:hAnsi="仿宋_GB2312" w:cs="仿宋_GB2312" w:eastAsia="仿宋_GB2312"/>
              </w:rPr>
              <w:t>000</w:t>
            </w:r>
            <w:r>
              <w:rPr>
                <w:rFonts w:ascii="仿宋_GB2312" w:hAnsi="仿宋_GB2312" w:cs="仿宋_GB2312" w:eastAsia="仿宋_GB2312"/>
              </w:rPr>
              <w:t>mm，带多档后仰锁定，4D功能扶手，四级防爆气杆，尼龙五星脚；</w:t>
            </w:r>
          </w:p>
          <w:p>
            <w:pPr>
              <w:pStyle w:val="null3"/>
            </w:pPr>
            <w:r>
              <w:rPr>
                <w:rFonts w:ascii="仿宋_GB2312" w:hAnsi="仿宋_GB2312" w:cs="仿宋_GB2312" w:eastAsia="仿宋_GB2312"/>
              </w:rPr>
              <w:t>15.智能制造离线编程仿真软件：1点</w:t>
            </w:r>
          </w:p>
          <w:p>
            <w:pPr>
              <w:pStyle w:val="null3"/>
            </w:pPr>
            <w:r>
              <w:rPr>
                <w:rFonts w:ascii="仿宋_GB2312" w:hAnsi="仿宋_GB2312" w:cs="仿宋_GB2312" w:eastAsia="仿宋_GB2312"/>
              </w:rPr>
              <w:t>15.1</w:t>
            </w:r>
            <w:r>
              <w:rPr>
                <w:rFonts w:ascii="仿宋_GB2312" w:hAnsi="仿宋_GB2312" w:cs="仿宋_GB2312" w:eastAsia="仿宋_GB2312"/>
              </w:rPr>
              <w:t>软件具备机器人的虚拟仿真及离线编程，能够直接生成机器人离线程序，虚拟调试参数，对系统进行虚拟调试，验证</w:t>
            </w:r>
            <w:r>
              <w:rPr>
                <w:rFonts w:ascii="仿宋_GB2312" w:hAnsi="仿宋_GB2312" w:cs="仿宋_GB2312" w:eastAsia="仿宋_GB2312"/>
              </w:rPr>
              <w:t>PLC及机器人程序，优化系统工艺流程。可以根据实训项目需求，快速构建机器人应用工作站虚拟场景，进行工作站布局规划、机器人及周边设备选型、机器人应用仿真、节拍测算、工艺分析、方案验证、方案优化改进和方案展示。集成无动力关节臂示教功能：具有</w:t>
            </w:r>
            <w:r>
              <w:rPr>
                <w:rFonts w:ascii="仿宋_GB2312" w:hAnsi="仿宋_GB2312" w:cs="仿宋_GB2312" w:eastAsia="仿宋_GB2312"/>
              </w:rPr>
              <w:t>RS</w:t>
            </w:r>
            <w:r>
              <w:rPr>
                <w:rFonts w:ascii="仿宋_GB2312" w:hAnsi="仿宋_GB2312" w:cs="仿宋_GB2312" w:eastAsia="仿宋_GB2312"/>
              </w:rPr>
              <w:t>485通讯和TCP/IP通讯两种接口形式</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15.2</w:t>
            </w:r>
            <w:r>
              <w:rPr>
                <w:rFonts w:ascii="仿宋_GB2312" w:hAnsi="仿宋_GB2312" w:cs="仿宋_GB2312" w:eastAsia="仿宋_GB2312"/>
              </w:rPr>
              <w:t>智能制造离线编程仿真软件</w:t>
            </w:r>
            <w:r>
              <w:rPr>
                <w:rFonts w:ascii="仿宋_GB2312" w:hAnsi="仿宋_GB2312" w:cs="仿宋_GB2312" w:eastAsia="仿宋_GB2312"/>
              </w:rPr>
              <w:t>能够采集无动力关节臂示教轨迹；能够生成</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0种品牌机器人的代码的功能；</w:t>
            </w:r>
            <w:r>
              <w:rPr>
                <w:rFonts w:ascii="仿宋_GB2312" w:hAnsi="仿宋_GB2312" w:cs="仿宋_GB2312" w:eastAsia="仿宋_GB2312"/>
              </w:rPr>
              <w:t>(提供功能截图）</w:t>
            </w:r>
          </w:p>
          <w:p>
            <w:pPr>
              <w:pStyle w:val="null3"/>
              <w:ind w:firstLine="200"/>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机器人数据采集软件</w:t>
            </w:r>
            <w:r>
              <w:rPr>
                <w:rFonts w:ascii="仿宋_GB2312" w:hAnsi="仿宋_GB2312" w:cs="仿宋_GB2312" w:eastAsia="仿宋_GB2312"/>
                <w:sz w:val="20"/>
              </w:rPr>
              <w:t>1套</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▲（2）支持各种不同品牌的机器人数据采集。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★参数和▲参数必须提供佐证材料，佐证材料包括但不限于产品彩页、检测报告、功能截图等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20"/>
              </w:rPr>
              <w:t>未提供佐证材料或佐证材料低于招标文件规定的相应技术指标、参数时视为负偏离。★参数任意一项负偏离按无效投标处理。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合同签订后，供应商开具全额银行保函，采购人收到银行保函正本后，一次性付清合同货款，待货物到达指定地点、安装调试验收合格后，采购人退还银行保函正本</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 （3）数控加工中心设备验收标准：精密曲面配合件工艺要求，配合间隙＜5μm；单套之间四个方向可无缝配合，多套之间可互换配合（验收时提供相应作品）；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硬件质保3年，软件质保5年。质保期内维修及零件更换费用由投标人承担。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30天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1、核心产品：数控加工中心2。 2、其他要求：项目实施配套服务 2.1提供2个“产学合作协同育人项目”名额，可提供学校教师到设备生产企业进行跟岗研修和短期培训的机会。 2.2需配套完成项目实施中的基础建设，包括但不限于设备基础、地面处理、墙面处理、功能隔断分区。 2.3需配套完成项目实施中的环境建设包括：室内区域规划。根据学校文化，以标志、标准文字、标准颜色为核心展开完整的系统的视觉表达体系。 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进口业务等全部相关费用；（3）进口产品按人民币报价，此报价不受市场价格及外汇汇率波动影响。采购人及招标代理机构不接受任何未办理合法进口手续的非国内生产产品的投标报价。（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4、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邮件命名：项目编号）。保函必须由具有开具投标保函资格的单位开具；若供应商违约，开具保函单位承担连带责任； 5、 本项目为交钥匙项目，须需配套完成工训中心基础建设，包括但不限于设备基础、地面处理、墙面处理、功能隔断分区同时配套完成项目实施中的环境建设包括:室内区域规划。根据学校文化，以标志、标准文字、标准颜色为核心展开完整的系统的视觉表达体系，最终达到项目的正常运行(投标人须提供承诺并加盖公章)。 6、中标供应商应在中标结果发布后2日内提供与电子化交易平台上传一致的纸质投标文件2份。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 2、供应商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落实政策</w:t>
            </w:r>
          </w:p>
        </w:tc>
        <w:tc>
          <w:tcPr>
            <w:tcW w:type="dxa" w:w="3322"/>
          </w:tcPr>
          <w:p>
            <w:pPr>
              <w:pStyle w:val="null3"/>
            </w:pPr>
            <w:r>
              <w:rPr>
                <w:rFonts w:ascii="仿宋_GB2312" w:hAnsi="仿宋_GB2312" w:cs="仿宋_GB2312" w:eastAsia="仿宋_GB2312"/>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投标报价超过采购预算或者最高限价（包含分项预算或限价）（不合格） 投标报价未超过采购预算或者最高限价（包含分项预算或限价）（合格）</w:t>
            </w:r>
          </w:p>
        </w:tc>
        <w:tc>
          <w:tcPr>
            <w:tcW w:type="dxa" w:w="1661"/>
          </w:tcPr>
          <w:p>
            <w:pPr>
              <w:pStyle w:val="null3"/>
            </w:pPr>
            <w:r>
              <w:rPr>
                <w:rFonts w:ascii="仿宋_GB2312" w:hAnsi="仿宋_GB2312" w:cs="仿宋_GB2312" w:eastAsia="仿宋_GB2312"/>
              </w:rPr>
              <w:t>开标一览表 分项明细表.docx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分项明细表.docx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根据招标文件要求认真审核投标文件中技术参数响应和提供的佐证材料。投标产品的基本功能、产品技术参数和配置完全满足招标文件要求的，得满分27分；“▲”参数每负偏离一项扣 2 分，未带标识参数每负偏离一项扣0.1分。 备注：★参数和▲参数必须提供佐证材料，佐证材料包括但不限于产品彩页、检测报告、功能截图等（技术参数与性能指标有佐证要求的以技术参数与性能指标的佐证要求为准）。未提供佐证材料或佐证材料低于招标文件规定的相应技术指标、参数时视为负偏离。★参数负偏离任意一项负偏离按无效投标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分项明细表.docx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针对本项目提供具体的技术方案，内容包含：1、需求分析定位性；2、技术路线先进性、稳定性；3、技术路线安全性、可靠性；4重点、难点及解决措施； 方案内容完整全面，需求定位明确、技术路线及重难点务实、实践性与可行性强；每有一项缺项扣1分，每有一处内容存在缺陷，扣0.5分，扣完为止。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提供供应商2022年1月1日至今同类项目业绩（以合同签订日期为准）。每提供1份得1分，最高得5分。 备注：提供合同及发票复印件加盖公章。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详见附件：分项明细表.docx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