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版本号：SZT2025-SN-SC-ZC-HW-091720251011001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铁路桥隧运维健康监测系统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SZT2025-SN-SC-ZC-HW-0917</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铁路桥隧运维健康监测系统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SZT2025-SN-SC-ZC-HW-0917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铁路桥隧运维健康监测系统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为满足铁路桥梁与隧道结构物病害检测相关教学和技术服务需求，拟建设铁路桥梁运维健康监测系统、铁路隧道安全运维衬砌结构健康检测系统。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陈先德、杨艳、李娜、史肖霞、单博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采购包1保证金金额：29,000.00元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开户名称：陕西中技招标有限公司（转账完成后请将转账记录、单位名称、联系方式发送至本邮箱：2580212310@qq.com，并备注清楚项目名称和项目编号）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代理服务费收费标准：参照国家计委颁布的《招标代理服务收费管理暂行办法》（计价格[2002]1980号）和（发改办价格[2003]857号）中货物类收费标准下浮20%收取。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 6、验收由甲方负责组织或者邀请有关专家、质检机构、采购代理机构共同进行验收,验收须以合同、招标文件、澄清、及国家相应的标准、规范等为依据。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为满足铁路桥梁与隧道结构物病害检测相关教学和技术服务需求，拟建设铁路桥梁运维健康监测系统、铁路隧道安全运维衬砌结构健康检测系统。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1,451,000.00</w:t>
      </w:r>
    </w:p>
    <w:p>
      <w:pPr>
        <w:pStyle w:val="null3"/>
      </w:pPr>
      <w:r>
        <w:rPr>
          <w:rFonts w:ascii="仿宋_GB2312" w:hAnsi="仿宋_GB2312" w:cs="仿宋_GB2312" w:eastAsia="仿宋_GB2312"/>
        </w:rPr>
        <w:t>采购包最高限价（元）: 1,451,000.00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详见该项目随附上传的采购清单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标的名称：详见该项目随附上传的采购清单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4"/>
              <w:gridCol w:w="274"/>
              <w:gridCol w:w="1851"/>
              <w:gridCol w:w="190"/>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主要技术参数</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2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铁路桥梁运维健康监测系统</w:t>
                  </w: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铁路桥梁运维健康监测系统包括：钢筋锈蚀检测仪</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台，多点数字图像检测系统</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套，非金属超声检测系统</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套，钢梁涂层厚度检测仪</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0</w:t>
                  </w:r>
                  <w:r>
                    <w:rPr>
                      <w:rFonts w:ascii="仿宋_GB2312" w:hAnsi="仿宋_GB2312" w:cs="仿宋_GB2312" w:eastAsia="仿宋_GB2312"/>
                      <w:sz w:val="21"/>
                      <w:b/>
                      <w:color w:val="000000"/>
                    </w:rPr>
                    <w:t>台。</w:t>
                  </w:r>
                  <w:r>
                    <w:rPr>
                      <w:rFonts w:ascii="仿宋_GB2312" w:hAnsi="仿宋_GB2312" w:cs="仿宋_GB2312" w:eastAsia="仿宋_GB2312"/>
                      <w:sz w:val="21"/>
                      <w:color w:val="000000"/>
                    </w:rPr>
                    <w:t>具体技术参数如下：</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钢筋锈蚀检测仪（6台）</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）检测方法：</w:t>
                  </w:r>
                  <w:r>
                    <w:rPr>
                      <w:rFonts w:ascii="仿宋_GB2312" w:hAnsi="仿宋_GB2312" w:cs="仿宋_GB2312" w:eastAsia="仿宋_GB2312"/>
                      <w:sz w:val="21"/>
                      <w:color w:val="333333"/>
                    </w:rPr>
                    <w:t>电化学测定法（自然电位法）、梯度法；</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w:t>
                  </w:r>
                  <w:r>
                    <w:rPr>
                      <w:rFonts w:ascii="仿宋_GB2312" w:hAnsi="仿宋_GB2312" w:cs="仿宋_GB2312" w:eastAsia="仿宋_GB2312"/>
                      <w:sz w:val="21"/>
                      <w:color w:val="333333"/>
                    </w:rPr>
                    <w:t>）检测要求：用于检测钢筋锈蚀程度以及锈蚀分布情况检测；</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w:t>
                  </w:r>
                  <w:r>
                    <w:rPr>
                      <w:rFonts w:ascii="仿宋_GB2312" w:hAnsi="仿宋_GB2312" w:cs="仿宋_GB2312" w:eastAsia="仿宋_GB2312"/>
                      <w:sz w:val="21"/>
                      <w:color w:val="333333"/>
                    </w:rPr>
                    <w:t>）检测方式：</w:t>
                  </w:r>
                  <w:r>
                    <w:rPr>
                      <w:rFonts w:ascii="仿宋_GB2312" w:hAnsi="仿宋_GB2312" w:cs="仿宋_GB2312" w:eastAsia="仿宋_GB2312"/>
                      <w:sz w:val="21"/>
                      <w:color w:val="000000"/>
                    </w:rPr>
                    <w:t>单极性</w:t>
                  </w:r>
                  <w:r>
                    <w:rPr>
                      <w:rFonts w:ascii="仿宋_GB2312" w:hAnsi="仿宋_GB2312" w:cs="仿宋_GB2312" w:eastAsia="仿宋_GB2312"/>
                      <w:sz w:val="21"/>
                    </w:rPr>
                    <w:t xml:space="preserve"> </w:t>
                  </w:r>
                  <w:r>
                    <w:rPr>
                      <w:rFonts w:ascii="仿宋_GB2312" w:hAnsi="仿宋_GB2312" w:cs="仿宋_GB2312" w:eastAsia="仿宋_GB2312"/>
                      <w:sz w:val="21"/>
                      <w:color w:val="000000"/>
                    </w:rPr>
                    <w:t>、双电极；</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）锈蚀测量范围（</w:t>
                  </w:r>
                  <w:r>
                    <w:rPr>
                      <w:rFonts w:ascii="仿宋_GB2312" w:hAnsi="仿宋_GB2312" w:cs="仿宋_GB2312" w:eastAsia="仿宋_GB2312"/>
                      <w:sz w:val="21"/>
                      <w:color w:val="000000"/>
                    </w:rPr>
                    <w:t>mv</w:t>
                  </w:r>
                  <w:r>
                    <w:rPr>
                      <w:rFonts w:ascii="仿宋_GB2312" w:hAnsi="仿宋_GB2312" w:cs="仿宋_GB2312" w:eastAsia="仿宋_GB2312"/>
                      <w:sz w:val="21"/>
                      <w:color w:val="000000"/>
                    </w:rPr>
                    <w:t>）：单极性</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、双电极至少覆盖</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）锈蚀测试精度（</w:t>
                  </w:r>
                  <w:r>
                    <w:rPr>
                      <w:rFonts w:ascii="仿宋_GB2312" w:hAnsi="仿宋_GB2312" w:cs="仿宋_GB2312" w:eastAsia="仿宋_GB2312"/>
                      <w:sz w:val="21"/>
                      <w:color w:val="000000"/>
                    </w:rPr>
                    <w:t>mv</w:t>
                  </w:r>
                  <w:r>
                    <w:rPr>
                      <w:rFonts w:ascii="仿宋_GB2312" w:hAnsi="仿宋_GB2312" w:cs="仿宋_GB2312" w:eastAsia="仿宋_GB2312"/>
                      <w:sz w:val="21"/>
                      <w:color w:val="000000"/>
                    </w:rPr>
                    <w:t>）：单极性</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r>
                    <w:rPr>
                      <w:rFonts w:ascii="仿宋_GB2312" w:hAnsi="仿宋_GB2312" w:cs="仿宋_GB2312" w:eastAsia="仿宋_GB2312"/>
                      <w:sz w:val="21"/>
                      <w:color w:val="000000"/>
                    </w:rPr>
                    <w:t>、双电极</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）锈蚀测点间距</w:t>
                  </w:r>
                  <w:r>
                    <w:rPr>
                      <w:rFonts w:ascii="仿宋_GB2312" w:hAnsi="仿宋_GB2312" w:cs="仿宋_GB2312" w:eastAsia="仿宋_GB2312"/>
                      <w:sz w:val="21"/>
                      <w:color w:val="000000"/>
                    </w:rPr>
                    <w:t>X</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rPr>
                      <w:rFonts w:ascii="仿宋_GB2312" w:hAnsi="仿宋_GB2312" w:cs="仿宋_GB2312" w:eastAsia="仿宋_GB2312"/>
                      <w:sz w:val="21"/>
                      <w:color w:val="000000"/>
                    </w:rPr>
                    <w:t>）：单极性至少覆盖</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且可调，双电极</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固定；</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）锈蚀测点间距</w:t>
                  </w:r>
                  <w:r>
                    <w:rPr>
                      <w:rFonts w:ascii="仿宋_GB2312" w:hAnsi="仿宋_GB2312" w:cs="仿宋_GB2312" w:eastAsia="仿宋_GB2312"/>
                      <w:sz w:val="21"/>
                      <w:color w:val="000000"/>
                    </w:rPr>
                    <w:t>Y(mm)</w:t>
                  </w:r>
                  <w:r>
                    <w:rPr>
                      <w:rFonts w:ascii="仿宋_GB2312" w:hAnsi="仿宋_GB2312" w:cs="仿宋_GB2312" w:eastAsia="仿宋_GB2312"/>
                      <w:sz w:val="21"/>
                      <w:color w:val="000000"/>
                    </w:rPr>
                    <w:t>：单极性至少覆盖</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且可调，双电极</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可设；</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）显示屏</w:t>
                  </w:r>
                  <w:r>
                    <w:rPr>
                      <w:rFonts w:ascii="仿宋_GB2312" w:hAnsi="仿宋_GB2312" w:cs="仿宋_GB2312" w:eastAsia="仿宋_GB2312"/>
                      <w:sz w:val="21"/>
                    </w:rPr>
                    <w:t xml:space="preserve"> </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160×128</w:t>
                  </w:r>
                  <w:r>
                    <w:rPr>
                      <w:rFonts w:ascii="仿宋_GB2312" w:hAnsi="仿宋_GB2312" w:cs="仿宋_GB2312" w:eastAsia="仿宋_GB2312"/>
                      <w:sz w:val="21"/>
                      <w:color w:val="000000"/>
                    </w:rPr>
                    <w:t>，反射式液晶显示屏；</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）工作时间（</w:t>
                  </w:r>
                  <w:r>
                    <w:rPr>
                      <w:rFonts w:ascii="仿宋_GB2312" w:hAnsi="仿宋_GB2312" w:cs="仿宋_GB2312" w:eastAsia="仿宋_GB2312"/>
                      <w:sz w:val="21"/>
                      <w:color w:val="000000"/>
                    </w:rPr>
                    <w:t>h</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，供电方式为内置可充电锂电池；</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）数据传输：支持</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盘存储；</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）数据存储：存储</w:t>
                  </w:r>
                  <w:r>
                    <w:rPr>
                      <w:rFonts w:ascii="仿宋_GB2312" w:hAnsi="仿宋_GB2312" w:cs="仿宋_GB2312" w:eastAsia="仿宋_GB2312"/>
                      <w:sz w:val="21"/>
                      <w:color w:val="000000"/>
                    </w:rPr>
                    <w:t>≥</w:t>
                  </w:r>
                  <w:r>
                    <w:rPr>
                      <w:rFonts w:ascii="仿宋_GB2312" w:hAnsi="仿宋_GB2312" w:cs="仿宋_GB2312" w:eastAsia="仿宋_GB2312"/>
                      <w:sz w:val="21"/>
                      <w:color w:val="000000"/>
                    </w:rPr>
                    <w:t>230</w:t>
                  </w:r>
                  <w:r>
                    <w:rPr>
                      <w:rFonts w:ascii="仿宋_GB2312" w:hAnsi="仿宋_GB2312" w:cs="仿宋_GB2312" w:eastAsia="仿宋_GB2312"/>
                      <w:sz w:val="21"/>
                      <w:color w:val="000000"/>
                    </w:rPr>
                    <w:t>个点（</w:t>
                  </w:r>
                  <w:r>
                    <w:rPr>
                      <w:rFonts w:ascii="仿宋_GB2312" w:hAnsi="仿宋_GB2312" w:cs="仿宋_GB2312" w:eastAsia="仿宋_GB2312"/>
                      <w:sz w:val="21"/>
                      <w:color w:val="000000"/>
                    </w:rPr>
                    <w:t>≥</w:t>
                  </w:r>
                  <w:r>
                    <w:rPr>
                      <w:rFonts w:ascii="仿宋_GB2312" w:hAnsi="仿宋_GB2312" w:cs="仿宋_GB2312" w:eastAsia="仿宋_GB2312"/>
                      <w:sz w:val="21"/>
                      <w:color w:val="000000"/>
                    </w:rPr>
                    <w:t>60</w:t>
                  </w:r>
                  <w:r>
                    <w:rPr>
                      <w:rFonts w:ascii="仿宋_GB2312" w:hAnsi="仿宋_GB2312" w:cs="仿宋_GB2312" w:eastAsia="仿宋_GB2312"/>
                      <w:sz w:val="21"/>
                      <w:color w:val="000000"/>
                    </w:rPr>
                    <w:t>个构件）；</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）保护等级：</w:t>
                  </w:r>
                  <w:r>
                    <w:rPr>
                      <w:rFonts w:ascii="仿宋_GB2312" w:hAnsi="仿宋_GB2312" w:cs="仿宋_GB2312" w:eastAsia="仿宋_GB2312"/>
                      <w:sz w:val="21"/>
                      <w:color w:val="000000"/>
                    </w:rPr>
                    <w:t>IP52</w:t>
                  </w:r>
                  <w:r>
                    <w:rPr>
                      <w:rFonts w:ascii="仿宋_GB2312" w:hAnsi="仿宋_GB2312" w:cs="仿宋_GB2312" w:eastAsia="仿宋_GB2312"/>
                      <w:sz w:val="21"/>
                      <w:color w:val="000000"/>
                    </w:rPr>
                    <w:t>及以上；</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）主机重量：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1kg</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）自带电脑端分析处理系统，可对检测数据进行可视化分析，可导出灰度图、电位等值线图、电位累计频率分布图等。</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多点数字图像检测系统（1套）</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）利用数字图像相关（</w:t>
                  </w:r>
                  <w:r>
                    <w:rPr>
                      <w:rFonts w:ascii="仿宋_GB2312" w:hAnsi="仿宋_GB2312" w:cs="仿宋_GB2312" w:eastAsia="仿宋_GB2312"/>
                      <w:sz w:val="21"/>
                      <w:color w:val="000000"/>
                    </w:rPr>
                    <w:t>DIC</w:t>
                  </w:r>
                  <w:r>
                    <w:rPr>
                      <w:rFonts w:ascii="仿宋_GB2312" w:hAnsi="仿宋_GB2312" w:cs="仿宋_GB2312" w:eastAsia="仿宋_GB2312"/>
                      <w:sz w:val="21"/>
                      <w:color w:val="000000"/>
                    </w:rPr>
                    <w:t>）、图像模糊识别及亚像素解析等技术，实现多点二维位移测量，</w:t>
                  </w:r>
                  <w:r>
                    <w:rPr>
                      <w:rFonts w:ascii="仿宋_GB2312" w:hAnsi="仿宋_GB2312" w:cs="仿宋_GB2312" w:eastAsia="仿宋_GB2312"/>
                      <w:sz w:val="21"/>
                    </w:rPr>
                    <w:t xml:space="preserve"> </w:t>
                  </w:r>
                  <w:r>
                    <w:rPr>
                      <w:rFonts w:ascii="仿宋_GB2312" w:hAnsi="仿宋_GB2312" w:cs="仿宋_GB2312" w:eastAsia="仿宋_GB2312"/>
                      <w:sz w:val="21"/>
                      <w:color w:val="000000"/>
                    </w:rPr>
                    <w:t>可用于多点动态挠度、静态挠度、位移和振动等测试；</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）自带专业桥梁荷载试验软件，可实现多点动态、静态测量，自动计算得出冲击系数、阻尼比、衰减系数等试验结果；</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）自带专业构件荷载试验软件，可同步自动采集荷载数据，生成荷载位移曲线；</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）后期可进行多次分析，可任意增减测点数量、变换测点位置；</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）检测距离：</w:t>
                  </w:r>
                  <w:r>
                    <w:rPr>
                      <w:rFonts w:ascii="仿宋_GB2312" w:hAnsi="仿宋_GB2312" w:cs="仿宋_GB2312" w:eastAsia="仿宋_GB2312"/>
                      <w:sz w:val="21"/>
                      <w:color w:val="000000"/>
                    </w:rPr>
                    <w:t>0.1~1200m</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0.001mm</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±0.01mm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10 </w:t>
                  </w:r>
                  <w:r>
                    <w:rPr>
                      <w:rFonts w:ascii="仿宋_GB2312" w:hAnsi="仿宋_GB2312" w:cs="仿宋_GB2312" w:eastAsia="仿宋_GB2312"/>
                      <w:sz w:val="21"/>
                      <w:color w:val="000000"/>
                    </w:rPr>
                    <w:t>米距离）；</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）静态测量点数无限制，动态最高采样频率</w:t>
                  </w:r>
                  <w:r>
                    <w:rPr>
                      <w:rFonts w:ascii="仿宋_GB2312" w:hAnsi="仿宋_GB2312" w:cs="仿宋_GB2312" w:eastAsia="仿宋_GB2312"/>
                      <w:sz w:val="21"/>
                      <w:color w:val="000000"/>
                    </w:rPr>
                    <w:t>≥160Hz</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230 </w:t>
                  </w:r>
                  <w:r>
                    <w:rPr>
                      <w:rFonts w:ascii="仿宋_GB2312" w:hAnsi="仿宋_GB2312" w:cs="仿宋_GB2312" w:eastAsia="仿宋_GB2312"/>
                      <w:sz w:val="21"/>
                      <w:color w:val="000000"/>
                    </w:rPr>
                    <w:t>万像素、</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30 </w:t>
                  </w:r>
                  <w:r>
                    <w:rPr>
                      <w:rFonts w:ascii="仿宋_GB2312" w:hAnsi="仿宋_GB2312" w:cs="仿宋_GB2312" w:eastAsia="仿宋_GB2312"/>
                      <w:sz w:val="21"/>
                      <w:color w:val="000000"/>
                    </w:rPr>
                    <w:t>个测点）；</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）配置加固主机，匹配</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个镜头，其中：镜头</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种焦距（</w:t>
                  </w:r>
                  <w:r>
                    <w:rPr>
                      <w:rFonts w:ascii="仿宋_GB2312" w:hAnsi="仿宋_GB2312" w:cs="仿宋_GB2312" w:eastAsia="仿宋_GB2312"/>
                      <w:sz w:val="21"/>
                      <w:color w:val="000000"/>
                    </w:rPr>
                    <w:t>8/16/35/75mm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万像素；变焦镜头</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个，焦距</w:t>
                  </w:r>
                  <w:r>
                    <w:rPr>
                      <w:rFonts w:ascii="仿宋_GB2312" w:hAnsi="仿宋_GB2312" w:cs="仿宋_GB2312" w:eastAsia="仿宋_GB2312"/>
                      <w:sz w:val="21"/>
                      <w:color w:val="000000"/>
                    </w:rPr>
                    <w:t xml:space="preserve"> 100-400mm</w:t>
                  </w:r>
                  <w:r>
                    <w:rPr>
                      <w:rFonts w:ascii="仿宋_GB2312" w:hAnsi="仿宋_GB2312" w:cs="仿宋_GB2312" w:eastAsia="仿宋_GB2312"/>
                      <w:sz w:val="21"/>
                      <w:color w:val="000000"/>
                    </w:rPr>
                    <w:t>连续可调。</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）续航能力：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4h</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）保护等级：</w:t>
                  </w:r>
                  <w:r>
                    <w:rPr>
                      <w:rFonts w:ascii="仿宋_GB2312" w:hAnsi="仿宋_GB2312" w:cs="仿宋_GB2312" w:eastAsia="仿宋_GB2312"/>
                      <w:sz w:val="21"/>
                      <w:color w:val="000000"/>
                    </w:rPr>
                    <w:t>IP52</w:t>
                  </w:r>
                  <w:r>
                    <w:rPr>
                      <w:rFonts w:ascii="仿宋_GB2312" w:hAnsi="仿宋_GB2312" w:cs="仿宋_GB2312" w:eastAsia="仿宋_GB2312"/>
                      <w:sz w:val="21"/>
                      <w:color w:val="000000"/>
                    </w:rPr>
                    <w:t>及以上；</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非金属超声检测系统（6套）</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）与本次采购的数显回弹仪无缝对接，直接导入回弹数据进行超声</w:t>
                  </w:r>
                  <w:r>
                    <w:rPr>
                      <w:rFonts w:ascii="仿宋_GB2312" w:hAnsi="仿宋_GB2312" w:cs="仿宋_GB2312" w:eastAsia="仿宋_GB2312"/>
                      <w:sz w:val="21"/>
                      <w:color w:val="000000"/>
                    </w:rPr>
                    <w:t>-</w:t>
                  </w:r>
                  <w:r>
                    <w:rPr>
                      <w:rFonts w:ascii="仿宋_GB2312" w:hAnsi="仿宋_GB2312" w:cs="仿宋_GB2312" w:eastAsia="仿宋_GB2312"/>
                      <w:sz w:val="21"/>
                      <w:color w:val="000000"/>
                    </w:rPr>
                    <w:t>回弹综合法数据处理；</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英寸，电容触摸屏；</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）具备无线实时上传功能；</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）全智能裂缝宽度算法，自读判读裂缝宽度，无需调整测试角度；</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）内置大容量可充电锂电池，满足野外长时间工作，一次充电续航</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小时；</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）可以通过</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盘或</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为主机内软件进行升级及数据传输；</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）主机存储容量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16GB</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）通道数：单发单收；</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）声时测读范围：</w:t>
                  </w:r>
                  <w:r>
                    <w:rPr>
                      <w:rFonts w:ascii="仿宋_GB2312" w:hAnsi="仿宋_GB2312" w:cs="仿宋_GB2312" w:eastAsia="仿宋_GB2312"/>
                      <w:sz w:val="21"/>
                      <w:color w:val="000000"/>
                    </w:rPr>
                    <w:t>-40.96 ~ 15000ms</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0.025μs</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）系统最大动态范围：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150dB</w:t>
                  </w:r>
                  <w:r>
                    <w:rPr>
                      <w:rFonts w:ascii="仿宋_GB2312" w:hAnsi="仿宋_GB2312" w:cs="仿宋_GB2312" w:eastAsia="仿宋_GB2312"/>
                      <w:sz w:val="21"/>
                      <w:color w:val="000000"/>
                    </w:rPr>
                    <w:t>；增益调整精度：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±0.5dB</w:t>
                  </w:r>
                  <w:r>
                    <w:rPr>
                      <w:rFonts w:ascii="仿宋_GB2312" w:hAnsi="仿宋_GB2312" w:cs="仿宋_GB2312" w:eastAsia="仿宋_GB2312"/>
                      <w:sz w:val="21"/>
                      <w:color w:val="000000"/>
                    </w:rPr>
                    <w:t>，幅值测量误差：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±1dB</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）接收器：触发方式为信号触发，灵敏度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10mV</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）采样周期：</w:t>
                  </w:r>
                  <w:r>
                    <w:rPr>
                      <w:rFonts w:ascii="仿宋_GB2312" w:hAnsi="仿宋_GB2312" w:cs="仿宋_GB2312" w:eastAsia="仿宋_GB2312"/>
                      <w:sz w:val="21"/>
                      <w:color w:val="000000"/>
                    </w:rPr>
                    <w:t>0.025~409.6(μs)</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）波形点数：</w:t>
                  </w:r>
                  <w:r>
                    <w:rPr>
                      <w:rFonts w:ascii="仿宋_GB2312" w:hAnsi="仿宋_GB2312" w:cs="仿宋_GB2312" w:eastAsia="仿宋_GB2312"/>
                      <w:sz w:val="21"/>
                      <w:color w:val="000000"/>
                    </w:rPr>
                    <w:t>512~4096</w:t>
                  </w:r>
                  <w:r>
                    <w:rPr>
                      <w:rFonts w:ascii="仿宋_GB2312" w:hAnsi="仿宋_GB2312" w:cs="仿宋_GB2312" w:eastAsia="仿宋_GB2312"/>
                      <w:sz w:val="21"/>
                      <w:color w:val="000000"/>
                    </w:rPr>
                    <w:t>，多档可选（至少包括</w:t>
                  </w:r>
                  <w:r>
                    <w:rPr>
                      <w:rFonts w:ascii="仿宋_GB2312" w:hAnsi="仿宋_GB2312" w:cs="仿宋_GB2312" w:eastAsia="仿宋_GB2312"/>
                      <w:sz w:val="21"/>
                      <w:color w:val="000000"/>
                    </w:rPr>
                    <w:t>512</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w:t>
                  </w:r>
                  <w:r>
                    <w:rPr>
                      <w:rFonts w:ascii="仿宋_GB2312" w:hAnsi="仿宋_GB2312" w:cs="仿宋_GB2312" w:eastAsia="仿宋_GB2312"/>
                      <w:sz w:val="21"/>
                      <w:color w:val="000000"/>
                    </w:rPr>
                    <w:t>、</w:t>
                  </w:r>
                  <w:r>
                    <w:rPr>
                      <w:rFonts w:ascii="仿宋_GB2312" w:hAnsi="仿宋_GB2312" w:cs="仿宋_GB2312" w:eastAsia="仿宋_GB2312"/>
                      <w:sz w:val="21"/>
                      <w:color w:val="000000"/>
                    </w:rPr>
                    <w:t>2048</w:t>
                  </w:r>
                  <w:r>
                    <w:rPr>
                      <w:rFonts w:ascii="仿宋_GB2312" w:hAnsi="仿宋_GB2312" w:cs="仿宋_GB2312" w:eastAsia="仿宋_GB2312"/>
                      <w:sz w:val="21"/>
                      <w:color w:val="000000"/>
                    </w:rPr>
                    <w:t>、</w:t>
                  </w:r>
                  <w:r>
                    <w:rPr>
                      <w:rFonts w:ascii="仿宋_GB2312" w:hAnsi="仿宋_GB2312" w:cs="仿宋_GB2312" w:eastAsia="仿宋_GB2312"/>
                      <w:sz w:val="21"/>
                      <w:color w:val="000000"/>
                    </w:rPr>
                    <w:t>4096</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）发射电压：多档可选，至少包括</w:t>
                  </w:r>
                  <w:r>
                    <w:rPr>
                      <w:rFonts w:ascii="仿宋_GB2312" w:hAnsi="仿宋_GB2312" w:cs="仿宋_GB2312" w:eastAsia="仿宋_GB2312"/>
                      <w:sz w:val="21"/>
                      <w:color w:val="000000"/>
                    </w:rPr>
                    <w:t>65V</w:t>
                  </w:r>
                  <w:r>
                    <w:rPr>
                      <w:rFonts w:ascii="仿宋_GB2312" w:hAnsi="仿宋_GB2312" w:cs="仿宋_GB2312" w:eastAsia="仿宋_GB2312"/>
                      <w:sz w:val="21"/>
                      <w:color w:val="000000"/>
                    </w:rPr>
                    <w:t>、</w:t>
                  </w:r>
                  <w:r>
                    <w:rPr>
                      <w:rFonts w:ascii="仿宋_GB2312" w:hAnsi="仿宋_GB2312" w:cs="仿宋_GB2312" w:eastAsia="仿宋_GB2312"/>
                      <w:sz w:val="21"/>
                      <w:color w:val="000000"/>
                    </w:rPr>
                    <w:t>125V</w:t>
                  </w:r>
                  <w:r>
                    <w:rPr>
                      <w:rFonts w:ascii="仿宋_GB2312" w:hAnsi="仿宋_GB2312" w:cs="仿宋_GB2312" w:eastAsia="仿宋_GB2312"/>
                      <w:sz w:val="21"/>
                      <w:color w:val="000000"/>
                    </w:rPr>
                    <w:t>、</w:t>
                  </w:r>
                  <w:r>
                    <w:rPr>
                      <w:rFonts w:ascii="仿宋_GB2312" w:hAnsi="仿宋_GB2312" w:cs="仿宋_GB2312" w:eastAsia="仿宋_GB2312"/>
                      <w:sz w:val="21"/>
                      <w:color w:val="000000"/>
                    </w:rPr>
                    <w:t>500V</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1000V</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IP52</w:t>
                  </w:r>
                  <w:r>
                    <w:rPr>
                      <w:rFonts w:ascii="仿宋_GB2312" w:hAnsi="仿宋_GB2312" w:cs="仿宋_GB2312" w:eastAsia="仿宋_GB2312"/>
                      <w:sz w:val="21"/>
                      <w:color w:val="000000"/>
                    </w:rPr>
                    <w:t>及以上；</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）便携式数据处理模块：</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16.1</w:t>
                  </w: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w:t>
                  </w:r>
                  <w:r>
                    <w:rPr>
                      <w:rFonts w:ascii="仿宋_GB2312" w:hAnsi="仿宋_GB2312" w:cs="仿宋_GB2312" w:eastAsia="仿宋_GB2312"/>
                      <w:sz w:val="21"/>
                      <w:color w:val="000000"/>
                    </w:rPr>
                    <w:t>i9-14900HX</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16.2</w:t>
                  </w:r>
                  <w:r>
                    <w:rPr>
                      <w:rFonts w:ascii="仿宋_GB2312" w:hAnsi="仿宋_GB2312" w:cs="仿宋_GB2312" w:eastAsia="仿宋_GB2312"/>
                      <w:sz w:val="21"/>
                      <w:color w:val="000000"/>
                    </w:rPr>
                    <w:t>独显</w:t>
                  </w:r>
                  <w:r>
                    <w:rPr>
                      <w:rFonts w:ascii="仿宋_GB2312" w:hAnsi="仿宋_GB2312" w:cs="仿宋_GB2312" w:eastAsia="仿宋_GB2312"/>
                      <w:sz w:val="21"/>
                      <w:color w:val="000000"/>
                    </w:rPr>
                    <w:t>≥</w:t>
                  </w:r>
                  <w:r>
                    <w:rPr>
                      <w:rFonts w:ascii="仿宋_GB2312" w:hAnsi="仿宋_GB2312" w:cs="仿宋_GB2312" w:eastAsia="仿宋_GB2312"/>
                      <w:sz w:val="21"/>
                      <w:color w:val="000000"/>
                    </w:rPr>
                    <w:t>RTX4080</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16.3</w:t>
                  </w:r>
                  <w:r>
                    <w:rPr>
                      <w:rFonts w:ascii="仿宋_GB2312" w:hAnsi="仿宋_GB2312" w:cs="仿宋_GB2312" w:eastAsia="仿宋_GB2312"/>
                      <w:sz w:val="21"/>
                      <w:color w:val="000000"/>
                    </w:rPr>
                    <w:t>内存容量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64G</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16.4</w:t>
                  </w:r>
                  <w:r>
                    <w:rPr>
                      <w:rFonts w:ascii="仿宋_GB2312" w:hAnsi="仿宋_GB2312" w:cs="仿宋_GB2312" w:eastAsia="仿宋_GB2312"/>
                      <w:sz w:val="21"/>
                      <w:color w:val="000000"/>
                    </w:rPr>
                    <w:t>硬盘容量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1TB</w:t>
                  </w:r>
                  <w:r>
                    <w:rPr>
                      <w:rFonts w:ascii="仿宋_GB2312" w:hAnsi="仿宋_GB2312" w:cs="仿宋_GB2312" w:eastAsia="仿宋_GB2312"/>
                      <w:sz w:val="21"/>
                      <w:color w:val="000000"/>
                    </w:rPr>
                    <w:t>固态硬盘；</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16.5</w:t>
                  </w:r>
                  <w:r>
                    <w:rPr>
                      <w:rFonts w:ascii="仿宋_GB2312" w:hAnsi="仿宋_GB2312" w:cs="仿宋_GB2312" w:eastAsia="仿宋_GB2312"/>
                      <w:sz w:val="21"/>
                      <w:color w:val="000000"/>
                    </w:rPr>
                    <w:t>显示屏尺寸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英寸。</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钢梁涂层厚度检测仪（10台）</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）功能：无损地测量磁性金属基体上非磁性覆盖层的厚度及非磁性金属基体上非导电覆盖层的厚度，涂层材料为油漆、防火涂层、镀锌等；</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）测量范围：至少覆盖</w:t>
                  </w:r>
                  <w:r>
                    <w:rPr>
                      <w:rFonts w:ascii="仿宋_GB2312" w:hAnsi="仿宋_GB2312" w:cs="仿宋_GB2312" w:eastAsia="仿宋_GB2312"/>
                      <w:sz w:val="21"/>
                      <w:color w:val="000000"/>
                    </w:rPr>
                    <w:t xml:space="preserve"> 0</w:t>
                  </w:r>
                  <w:r>
                    <w:rPr>
                      <w:rFonts w:ascii="仿宋_GB2312" w:hAnsi="仿宋_GB2312" w:cs="仿宋_GB2312" w:eastAsia="仿宋_GB2312"/>
                      <w:sz w:val="21"/>
                      <w:color w:val="000000"/>
                    </w:rPr>
                    <w:t>～</w:t>
                  </w:r>
                  <w:r>
                    <w:rPr>
                      <w:rFonts w:ascii="仿宋_GB2312" w:hAnsi="仿宋_GB2312" w:cs="仿宋_GB2312" w:eastAsia="仿宋_GB2312"/>
                      <w:sz w:val="21"/>
                      <w:color w:val="000000"/>
                    </w:rPr>
                    <w:t>1250 μm</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）低限分辨力：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0.1μm</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）测量误差（</w:t>
                  </w:r>
                  <w:r>
                    <w:rPr>
                      <w:rFonts w:ascii="仿宋_GB2312" w:hAnsi="仿宋_GB2312" w:cs="仿宋_GB2312" w:eastAsia="仿宋_GB2312"/>
                      <w:sz w:val="21"/>
                      <w:color w:val="000000"/>
                    </w:rPr>
                    <w:t>μm</w:t>
                  </w:r>
                  <w:r>
                    <w:rPr>
                      <w:rFonts w:ascii="仿宋_GB2312" w:hAnsi="仿宋_GB2312" w:cs="仿宋_GB2312" w:eastAsia="仿宋_GB2312"/>
                      <w:sz w:val="21"/>
                      <w:color w:val="000000"/>
                    </w:rPr>
                    <w:t>）：</w:t>
                  </w:r>
                  <w:r>
                    <w:rPr>
                      <w:rFonts w:ascii="仿宋_GB2312" w:hAnsi="仿宋_GB2312" w:cs="仿宋_GB2312" w:eastAsia="仿宋_GB2312"/>
                      <w:sz w:val="21"/>
                      <w:color w:val="000000"/>
                    </w:rPr>
                    <w:t>±(2%H+1) μm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H</w:t>
                  </w:r>
                  <w:r>
                    <w:rPr>
                      <w:rFonts w:ascii="仿宋_GB2312" w:hAnsi="仿宋_GB2312" w:cs="仿宋_GB2312" w:eastAsia="仿宋_GB2312"/>
                      <w:sz w:val="21"/>
                      <w:color w:val="000000"/>
                    </w:rPr>
                    <w:t>为被测涂层厚度；</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3V</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节</w:t>
                  </w:r>
                  <w:r>
                    <w:rPr>
                      <w:rFonts w:ascii="仿宋_GB2312" w:hAnsi="仿宋_GB2312" w:cs="仿宋_GB2312" w:eastAsia="仿宋_GB2312"/>
                      <w:sz w:val="21"/>
                      <w:color w:val="000000"/>
                    </w:rPr>
                    <w:t>5</w:t>
                  </w:r>
                  <w:r>
                    <w:rPr>
                      <w:rFonts w:ascii="仿宋_GB2312" w:hAnsi="仿宋_GB2312" w:cs="仿宋_GB2312" w:eastAsia="仿宋_GB2312"/>
                      <w:sz w:val="21"/>
                      <w:color w:val="000000"/>
                    </w:rPr>
                    <w:t>号碱性电池），持续工作时间：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200</w:t>
                  </w:r>
                  <w:r>
                    <w:rPr>
                      <w:rFonts w:ascii="仿宋_GB2312" w:hAnsi="仿宋_GB2312" w:cs="仿宋_GB2312" w:eastAsia="仿宋_GB2312"/>
                      <w:sz w:val="21"/>
                      <w:color w:val="000000"/>
                    </w:rPr>
                    <w:t>小时（不开背光时）；</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）显示方法：</w:t>
                  </w:r>
                  <w:r>
                    <w:rPr>
                      <w:rFonts w:ascii="仿宋_GB2312" w:hAnsi="仿宋_GB2312" w:cs="仿宋_GB2312" w:eastAsia="仿宋_GB2312"/>
                      <w:sz w:val="21"/>
                      <w:color w:val="000000"/>
                    </w:rPr>
                    <w:t>≥</w:t>
                  </w:r>
                  <w:r>
                    <w:rPr>
                      <w:rFonts w:ascii="仿宋_GB2312" w:hAnsi="仿宋_GB2312" w:cs="仿宋_GB2312" w:eastAsia="仿宋_GB2312"/>
                      <w:sz w:val="21"/>
                      <w:color w:val="000000"/>
                    </w:rPr>
                    <w:t>128</w:t>
                  </w:r>
                  <w:r>
                    <w:rPr>
                      <w:rFonts w:ascii="仿宋_GB2312" w:hAnsi="仿宋_GB2312" w:cs="仿宋_GB2312" w:eastAsia="仿宋_GB2312"/>
                      <w:sz w:val="21"/>
                      <w:color w:val="000000"/>
                    </w:rPr>
                    <w:t>×</w:t>
                  </w:r>
                  <w:r>
                    <w:rPr>
                      <w:rFonts w:ascii="仿宋_GB2312" w:hAnsi="仿宋_GB2312" w:cs="仿宋_GB2312" w:eastAsia="仿宋_GB2312"/>
                      <w:sz w:val="21"/>
                      <w:color w:val="000000"/>
                    </w:rPr>
                    <w:t>64</w:t>
                  </w:r>
                  <w:r>
                    <w:rPr>
                      <w:rFonts w:ascii="仿宋_GB2312" w:hAnsi="仿宋_GB2312" w:cs="仿宋_GB2312" w:eastAsia="仿宋_GB2312"/>
                      <w:sz w:val="21"/>
                      <w:color w:val="000000"/>
                    </w:rPr>
                    <w:t>点阵液晶，</w:t>
                  </w:r>
                  <w:r>
                    <w:rPr>
                      <w:rFonts w:ascii="仿宋_GB2312" w:hAnsi="仿宋_GB2312" w:cs="仿宋_GB2312" w:eastAsia="仿宋_GB2312"/>
                      <w:sz w:val="21"/>
                      <w:color w:val="000000"/>
                    </w:rPr>
                    <w:t>LCD</w:t>
                  </w:r>
                  <w:r>
                    <w:rPr>
                      <w:rFonts w:ascii="仿宋_GB2312" w:hAnsi="仿宋_GB2312" w:cs="仿宋_GB2312" w:eastAsia="仿宋_GB2312"/>
                      <w:sz w:val="21"/>
                      <w:color w:val="000000"/>
                    </w:rPr>
                    <w:t>≥</w:t>
                  </w:r>
                  <w:r>
                    <w:rPr>
                      <w:rFonts w:ascii="仿宋_GB2312" w:hAnsi="仿宋_GB2312" w:cs="仿宋_GB2312" w:eastAsia="仿宋_GB2312"/>
                      <w:sz w:val="21"/>
                      <w:color w:val="000000"/>
                    </w:rPr>
                    <w:t>2.3</w:t>
                  </w:r>
                  <w:r>
                    <w:rPr>
                      <w:rFonts w:ascii="仿宋_GB2312" w:hAnsi="仿宋_GB2312" w:cs="仿宋_GB2312" w:eastAsia="仿宋_GB2312"/>
                      <w:sz w:val="21"/>
                      <w:color w:val="000000"/>
                    </w:rPr>
                    <w:t>寸彩屏；</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）存储容量：可存储</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组（每组最多</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个测量值）测量数据；</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）工件温度：</w:t>
                  </w:r>
                  <w:r>
                    <w:rPr>
                      <w:rFonts w:ascii="仿宋_GB2312" w:hAnsi="仿宋_GB2312" w:cs="仿宋_GB2312" w:eastAsia="仿宋_GB2312"/>
                      <w:sz w:val="21"/>
                      <w:color w:val="000000"/>
                    </w:rPr>
                    <w:t>-10~60°C</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IP52</w:t>
                  </w:r>
                  <w:r>
                    <w:rPr>
                      <w:rFonts w:ascii="仿宋_GB2312" w:hAnsi="仿宋_GB2312" w:cs="仿宋_GB2312" w:eastAsia="仿宋_GB2312"/>
                      <w:sz w:val="21"/>
                      <w:color w:val="000000"/>
                    </w:rPr>
                    <w:t>及以上；</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）数据导出：</w:t>
                  </w:r>
                  <w:r>
                    <w:rPr>
                      <w:rFonts w:ascii="仿宋_GB2312" w:hAnsi="仿宋_GB2312" w:cs="仿宋_GB2312" w:eastAsia="仿宋_GB2312"/>
                      <w:sz w:val="21"/>
                      <w:color w:val="000000"/>
                    </w:rPr>
                    <w:t>USB</w:t>
                  </w:r>
                  <w:r>
                    <w:rPr>
                      <w:rFonts w:ascii="仿宋_GB2312" w:hAnsi="仿宋_GB2312" w:cs="仿宋_GB2312" w:eastAsia="仿宋_GB2312"/>
                      <w:sz w:val="21"/>
                      <w:color w:val="000000"/>
                    </w:rPr>
                    <w:t>通讯接口，可与</w:t>
                  </w:r>
                  <w:r>
                    <w:rPr>
                      <w:rFonts w:ascii="仿宋_GB2312" w:hAnsi="仿宋_GB2312" w:cs="仿宋_GB2312" w:eastAsia="仿宋_GB2312"/>
                      <w:sz w:val="21"/>
                      <w:color w:val="000000"/>
                    </w:rPr>
                    <w:t>PC</w:t>
                  </w:r>
                  <w:r>
                    <w:rPr>
                      <w:rFonts w:ascii="仿宋_GB2312" w:hAnsi="仿宋_GB2312" w:cs="仿宋_GB2312" w:eastAsia="仿宋_GB2312"/>
                      <w:sz w:val="21"/>
                      <w:color w:val="000000"/>
                    </w:rPr>
                    <w:t>机连接、通讯。</w:t>
                  </w:r>
                </w:p>
              </w:tc>
              <w:tc>
                <w:tcPr>
                  <w:tcW w:type="dxa" w:w="190"/>
                  <w:vMerge/>
                  <w:tcBorders>
                    <w:top w:val="none" w:color="000000" w:sz="4"/>
                    <w:left w:val="single" w:color="000000" w:sz="4"/>
                    <w:bottom w:val="single" w:color="000000" w:sz="4"/>
                    <w:right w:val="single" w:color="000000" w:sz="4"/>
                  </w:tcBorders>
                </w:tcPr>
                <w:p/>
              </w:tc>
            </w:tr>
            <w:tr>
              <w:tc>
                <w:tcPr>
                  <w:tcW w:type="dxa" w:w="2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铁路隧道安全运维衬砌结构健康检测系统</w:t>
                  </w: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color w:val="000000"/>
                    </w:rPr>
                    <w:t>铁路隧道安全运维衬砌结构健康检测系统包括：一体式数显回弹仪</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台，混凝土裂缝缺陷综合测试仪</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台，地质雷达</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台，三维激光扫描仪（核心产品）</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r>
                    <w:rPr>
                      <w:rFonts w:ascii="仿宋_GB2312" w:hAnsi="仿宋_GB2312" w:cs="仿宋_GB2312" w:eastAsia="仿宋_GB2312"/>
                      <w:sz w:val="21"/>
                      <w:color w:val="000000"/>
                    </w:rPr>
                    <w:t>具体技术参数如下：</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一体式数显回弹仪（6台）</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）强度检测标称动能</w:t>
                  </w:r>
                  <w:r>
                    <w:rPr>
                      <w:rFonts w:ascii="仿宋_GB2312" w:hAnsi="仿宋_GB2312" w:cs="仿宋_GB2312" w:eastAsia="仿宋_GB2312"/>
                      <w:sz w:val="21"/>
                      <w:color w:val="000000"/>
                    </w:rPr>
                    <w:t>≥</w:t>
                  </w:r>
                  <w:r>
                    <w:rPr>
                      <w:rFonts w:ascii="仿宋_GB2312" w:hAnsi="仿宋_GB2312" w:cs="仿宋_GB2312" w:eastAsia="仿宋_GB2312"/>
                      <w:sz w:val="21"/>
                      <w:color w:val="000000"/>
                    </w:rPr>
                    <w:t>2.007J</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）弹击锤冲击杆长度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75mm</w:t>
                  </w:r>
                  <w:r>
                    <w:rPr>
                      <w:rFonts w:ascii="仿宋_GB2312" w:hAnsi="仿宋_GB2312" w:cs="仿宋_GB2312" w:eastAsia="仿宋_GB2312"/>
                      <w:sz w:val="21"/>
                      <w:color w:val="000000"/>
                    </w:rPr>
                    <w:t>，拉簧刚度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750Nm</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）数据存储容量：构件数量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4000</w:t>
                  </w:r>
                  <w:r>
                    <w:rPr>
                      <w:rFonts w:ascii="仿宋_GB2312" w:hAnsi="仿宋_GB2312" w:cs="仿宋_GB2312" w:eastAsia="仿宋_GB2312"/>
                      <w:sz w:val="21"/>
                      <w:color w:val="000000"/>
                    </w:rPr>
                    <w:t>个，数据转存支持</w:t>
                  </w:r>
                  <w:r>
                    <w:rPr>
                      <w:rFonts w:ascii="仿宋_GB2312" w:hAnsi="仿宋_GB2312" w:cs="仿宋_GB2312" w:eastAsia="仿宋_GB2312"/>
                      <w:sz w:val="21"/>
                      <w:color w:val="000000"/>
                    </w:rPr>
                    <w:t>USB</w:t>
                  </w:r>
                  <w:r>
                    <w:rPr>
                      <w:rFonts w:ascii="仿宋_GB2312" w:hAnsi="仿宋_GB2312" w:cs="仿宋_GB2312" w:eastAsia="仿宋_GB2312"/>
                      <w:sz w:val="21"/>
                      <w:color w:val="000000"/>
                    </w:rPr>
                    <w:t>或蓝牙导出；</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）可充电电池，续航时间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小时；</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）光栅传感器使用寿命</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万次；</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）带钢砧，钢砧率定值</w:t>
                  </w:r>
                  <w:r>
                    <w:rPr>
                      <w:rFonts w:ascii="仿宋_GB2312" w:hAnsi="仿宋_GB2312" w:cs="仿宋_GB2312" w:eastAsia="仿宋_GB2312"/>
                      <w:sz w:val="21"/>
                      <w:color w:val="000000"/>
                    </w:rPr>
                    <w:t>80±2</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）回弹值范围：至少覆盖</w:t>
                  </w:r>
                  <w:r>
                    <w:rPr>
                      <w:rFonts w:ascii="仿宋_GB2312" w:hAnsi="仿宋_GB2312" w:cs="仿宋_GB2312" w:eastAsia="仿宋_GB2312"/>
                      <w:sz w:val="21"/>
                      <w:color w:val="000000"/>
                    </w:rPr>
                    <w:t>20-85</w:t>
                  </w:r>
                  <w:r>
                    <w:rPr>
                      <w:rFonts w:ascii="仿宋_GB2312" w:hAnsi="仿宋_GB2312" w:cs="仿宋_GB2312" w:eastAsia="仿宋_GB2312"/>
                      <w:sz w:val="21"/>
                      <w:color w:val="000000"/>
                    </w:rPr>
                    <w:t>，采样示值一致性</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）传感器读数精度：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-20℃~+50℃</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）最大工作湿度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90%RH</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）软件功能：可对回弹数据进行自动计算，带全国及地方规范标准可生成原始数据记录表。</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混凝土裂缝缺陷综合测试仪（</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台</w:t>
                  </w:r>
                  <w:r>
                    <w:rPr>
                      <w:rFonts w:ascii="仿宋_GB2312" w:hAnsi="仿宋_GB2312" w:cs="仿宋_GB2312" w:eastAsia="仿宋_GB2312"/>
                      <w:sz w:val="21"/>
                      <w:b/>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）通道数：</w:t>
                  </w:r>
                  <w:r>
                    <w:rPr>
                      <w:rFonts w:ascii="仿宋_GB2312" w:hAnsi="仿宋_GB2312" w:cs="仿宋_GB2312" w:eastAsia="仿宋_GB2312"/>
                      <w:sz w:val="21"/>
                      <w:color w:val="000000"/>
                    </w:rPr>
                    <w:t>≥双通道（至少深度、宽度各一个通道）；</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）显示方式：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4.3</w:t>
                  </w:r>
                  <w:r>
                    <w:rPr>
                      <w:rFonts w:ascii="仿宋_GB2312" w:hAnsi="仿宋_GB2312" w:cs="仿宋_GB2312" w:eastAsia="仿宋_GB2312"/>
                      <w:sz w:val="21"/>
                      <w:color w:val="000000"/>
                    </w:rPr>
                    <w:t>寸，</w:t>
                  </w:r>
                  <w:r>
                    <w:rPr>
                      <w:rFonts w:ascii="仿宋_GB2312" w:hAnsi="仿宋_GB2312" w:cs="仿宋_GB2312" w:eastAsia="仿宋_GB2312"/>
                      <w:sz w:val="21"/>
                      <w:color w:val="000000"/>
                    </w:rPr>
                    <w:t>TFT</w:t>
                  </w:r>
                  <w:r>
                    <w:rPr>
                      <w:rFonts w:ascii="仿宋_GB2312" w:hAnsi="仿宋_GB2312" w:cs="仿宋_GB2312" w:eastAsia="仿宋_GB2312"/>
                      <w:sz w:val="21"/>
                      <w:color w:val="000000"/>
                    </w:rPr>
                    <w:t>高亮彩色液晶屏</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w:t>
                  </w:r>
                  <w:r>
                    <w:rPr>
                      <w:rFonts w:ascii="仿宋_GB2312" w:hAnsi="仿宋_GB2312" w:cs="仿宋_GB2312" w:eastAsia="仿宋_GB2312"/>
                      <w:sz w:val="21"/>
                      <w:color w:val="000000"/>
                    </w:rPr>
                    <w:t>×</w:t>
                  </w:r>
                  <w:r>
                    <w:rPr>
                      <w:rFonts w:ascii="仿宋_GB2312" w:hAnsi="仿宋_GB2312" w:cs="仿宋_GB2312" w:eastAsia="仿宋_GB2312"/>
                      <w:sz w:val="21"/>
                      <w:color w:val="000000"/>
                    </w:rPr>
                    <w:t>768</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）存储容量：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2G</w:t>
                  </w:r>
                  <w:r>
                    <w:rPr>
                      <w:rFonts w:ascii="仿宋_GB2312" w:hAnsi="仿宋_GB2312" w:cs="仿宋_GB2312" w:eastAsia="仿宋_GB2312"/>
                      <w:sz w:val="21"/>
                      <w:color w:val="000000"/>
                    </w:rPr>
                    <w:t>，至少保存</w:t>
                  </w:r>
                  <w:r>
                    <w:rPr>
                      <w:rFonts w:ascii="仿宋_GB2312" w:hAnsi="仿宋_GB2312" w:cs="仿宋_GB2312" w:eastAsia="仿宋_GB2312"/>
                      <w:sz w:val="21"/>
                      <w:color w:val="000000"/>
                    </w:rPr>
                    <w:t>10000</w:t>
                  </w:r>
                  <w:r>
                    <w:rPr>
                      <w:rFonts w:ascii="仿宋_GB2312" w:hAnsi="仿宋_GB2312" w:cs="仿宋_GB2312" w:eastAsia="仿宋_GB2312"/>
                      <w:sz w:val="21"/>
                      <w:color w:val="000000"/>
                    </w:rPr>
                    <w:t>个文件，数据转存方式支持</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盘转存；</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）裂缝宽度范围：</w:t>
                  </w:r>
                  <w:r>
                    <w:rPr>
                      <w:rFonts w:ascii="仿宋_GB2312" w:hAnsi="仿宋_GB2312" w:cs="仿宋_GB2312" w:eastAsia="仿宋_GB2312"/>
                      <w:sz w:val="21"/>
                      <w:color w:val="000000"/>
                    </w:rPr>
                    <w:t>0~6mm</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0.01mm</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）裂缝深度范围：</w:t>
                  </w:r>
                  <w:r>
                    <w:rPr>
                      <w:rFonts w:ascii="仿宋_GB2312" w:hAnsi="仿宋_GB2312" w:cs="仿宋_GB2312" w:eastAsia="仿宋_GB2312"/>
                      <w:sz w:val="21"/>
                      <w:color w:val="000000"/>
                    </w:rPr>
                    <w:t>5~500mm</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）采样周期：</w:t>
                  </w:r>
                  <w:r>
                    <w:rPr>
                      <w:rFonts w:ascii="仿宋_GB2312" w:hAnsi="仿宋_GB2312" w:cs="仿宋_GB2312" w:eastAsia="仿宋_GB2312"/>
                      <w:sz w:val="21"/>
                      <w:color w:val="000000"/>
                    </w:rPr>
                    <w:t>0.025</w:t>
                  </w:r>
                  <w:r>
                    <w:rPr>
                      <w:rFonts w:ascii="仿宋_GB2312" w:hAnsi="仿宋_GB2312" w:cs="仿宋_GB2312" w:eastAsia="仿宋_GB2312"/>
                      <w:sz w:val="21"/>
                      <w:color w:val="000000"/>
                    </w:rPr>
                    <w:t>μ</w:t>
                  </w:r>
                  <w:r>
                    <w:rPr>
                      <w:rFonts w:ascii="仿宋_GB2312" w:hAnsi="仿宋_GB2312" w:cs="仿宋_GB2312" w:eastAsia="仿宋_GB2312"/>
                      <w:sz w:val="21"/>
                      <w:color w:val="000000"/>
                    </w:rPr>
                    <w:t>s</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μ</w:t>
                  </w:r>
                  <w:r>
                    <w:rPr>
                      <w:rFonts w:ascii="仿宋_GB2312" w:hAnsi="仿宋_GB2312" w:cs="仿宋_GB2312" w:eastAsia="仿宋_GB2312"/>
                      <w:sz w:val="21"/>
                      <w:color w:val="000000"/>
                    </w:rPr>
                    <w:t>s</w:t>
                  </w:r>
                  <w:r>
                    <w:rPr>
                      <w:rFonts w:ascii="仿宋_GB2312" w:hAnsi="仿宋_GB2312" w:cs="仿宋_GB2312" w:eastAsia="仿宋_GB2312"/>
                      <w:sz w:val="21"/>
                      <w:color w:val="000000"/>
                    </w:rPr>
                    <w:t>多档可选；</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）采样长度：至少包含</w:t>
                  </w:r>
                  <w:r>
                    <w:rPr>
                      <w:rFonts w:ascii="仿宋_GB2312" w:hAnsi="仿宋_GB2312" w:cs="仿宋_GB2312" w:eastAsia="仿宋_GB2312"/>
                      <w:sz w:val="21"/>
                      <w:color w:val="000000"/>
                    </w:rPr>
                    <w:t>512</w:t>
                  </w:r>
                  <w:r>
                    <w:rPr>
                      <w:rFonts w:ascii="仿宋_GB2312" w:hAnsi="仿宋_GB2312" w:cs="仿宋_GB2312" w:eastAsia="仿宋_GB2312"/>
                      <w:sz w:val="21"/>
                      <w:color w:val="000000"/>
                    </w:rPr>
                    <w:t>点、</w:t>
                  </w:r>
                  <w:r>
                    <w:rPr>
                      <w:rFonts w:ascii="仿宋_GB2312" w:hAnsi="仿宋_GB2312" w:cs="仿宋_GB2312" w:eastAsia="仿宋_GB2312"/>
                      <w:sz w:val="21"/>
                      <w:color w:val="000000"/>
                    </w:rPr>
                    <w:t>1024</w:t>
                  </w:r>
                  <w:r>
                    <w:rPr>
                      <w:rFonts w:ascii="仿宋_GB2312" w:hAnsi="仿宋_GB2312" w:cs="仿宋_GB2312" w:eastAsia="仿宋_GB2312"/>
                      <w:sz w:val="21"/>
                      <w:color w:val="000000"/>
                    </w:rPr>
                    <w:t>点、</w:t>
                  </w:r>
                  <w:r>
                    <w:rPr>
                      <w:rFonts w:ascii="仿宋_GB2312" w:hAnsi="仿宋_GB2312" w:cs="仿宋_GB2312" w:eastAsia="仿宋_GB2312"/>
                      <w:sz w:val="21"/>
                      <w:color w:val="000000"/>
                    </w:rPr>
                    <w:t>2048</w:t>
                  </w:r>
                  <w:r>
                    <w:rPr>
                      <w:rFonts w:ascii="仿宋_GB2312" w:hAnsi="仿宋_GB2312" w:cs="仿宋_GB2312" w:eastAsia="仿宋_GB2312"/>
                      <w:sz w:val="21"/>
                      <w:color w:val="000000"/>
                    </w:rPr>
                    <w:t>点；</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）发射电压：多档可选，至少包含</w:t>
                  </w:r>
                  <w:r>
                    <w:rPr>
                      <w:rFonts w:ascii="仿宋_GB2312" w:hAnsi="仿宋_GB2312" w:cs="仿宋_GB2312" w:eastAsia="仿宋_GB2312"/>
                      <w:sz w:val="21"/>
                      <w:color w:val="000000"/>
                    </w:rPr>
                    <w:t>125V</w:t>
                  </w:r>
                  <w:r>
                    <w:rPr>
                      <w:rFonts w:ascii="仿宋_GB2312" w:hAnsi="仿宋_GB2312" w:cs="仿宋_GB2312" w:eastAsia="仿宋_GB2312"/>
                      <w:sz w:val="21"/>
                      <w:color w:val="000000"/>
                    </w:rPr>
                    <w:t>、</w:t>
                  </w:r>
                  <w:r>
                    <w:rPr>
                      <w:rFonts w:ascii="仿宋_GB2312" w:hAnsi="仿宋_GB2312" w:cs="仿宋_GB2312" w:eastAsia="仿宋_GB2312"/>
                      <w:sz w:val="21"/>
                      <w:color w:val="000000"/>
                    </w:rPr>
                    <w:t>250V</w:t>
                  </w:r>
                  <w:r>
                    <w:rPr>
                      <w:rFonts w:ascii="仿宋_GB2312" w:hAnsi="仿宋_GB2312" w:cs="仿宋_GB2312" w:eastAsia="仿宋_GB2312"/>
                      <w:sz w:val="21"/>
                      <w:color w:val="000000"/>
                    </w:rPr>
                    <w:t>、</w:t>
                  </w:r>
                  <w:r>
                    <w:rPr>
                      <w:rFonts w:ascii="仿宋_GB2312" w:hAnsi="仿宋_GB2312" w:cs="仿宋_GB2312" w:eastAsia="仿宋_GB2312"/>
                      <w:sz w:val="21"/>
                      <w:color w:val="000000"/>
                    </w:rPr>
                    <w:t>500V</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1000V</w:t>
                  </w:r>
                  <w:r>
                    <w:rPr>
                      <w:rFonts w:ascii="仿宋_GB2312" w:hAnsi="仿宋_GB2312" w:cs="仿宋_GB2312" w:eastAsia="仿宋_GB2312"/>
                      <w:sz w:val="21"/>
                      <w:color w:val="000000"/>
                    </w:rPr>
                    <w:t>，接收器灵敏度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μ</w:t>
                  </w:r>
                  <w:r>
                    <w:rPr>
                      <w:rFonts w:ascii="仿宋_GB2312" w:hAnsi="仿宋_GB2312" w:cs="仿宋_GB2312" w:eastAsia="仿宋_GB2312"/>
                      <w:sz w:val="21"/>
                      <w:color w:val="000000"/>
                    </w:rPr>
                    <w:t>V</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）配备可充电锂电池，一次充电工作时长</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小时；</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IP52</w:t>
                  </w:r>
                  <w:r>
                    <w:rPr>
                      <w:rFonts w:ascii="仿宋_GB2312" w:hAnsi="仿宋_GB2312" w:cs="仿宋_GB2312" w:eastAsia="仿宋_GB2312"/>
                      <w:sz w:val="21"/>
                      <w:color w:val="000000"/>
                    </w:rPr>
                    <w:t>及以上；</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）软件功能：可对裂缝宽度进行自动识别，具备人工和自动判读，可导出宽度数据图片。</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地质雷达（</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r>
                    <w:rPr>
                      <w:rFonts w:ascii="仿宋_GB2312" w:hAnsi="仿宋_GB2312" w:cs="仿宋_GB2312" w:eastAsia="仿宋_GB2312"/>
                      <w:sz w:val="21"/>
                      <w:b/>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）能够进行双通道快速探测，兼容全系天线；</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）采集软件可兼容</w:t>
                  </w:r>
                  <w:r>
                    <w:rPr>
                      <w:rFonts w:ascii="仿宋_GB2312" w:hAnsi="仿宋_GB2312" w:cs="仿宋_GB2312" w:eastAsia="仿宋_GB2312"/>
                      <w:sz w:val="21"/>
                      <w:color w:val="000000"/>
                    </w:rPr>
                    <w:t>Windows</w:t>
                  </w:r>
                  <w:r>
                    <w:rPr>
                      <w:rFonts w:ascii="仿宋_GB2312" w:hAnsi="仿宋_GB2312" w:cs="仿宋_GB2312" w:eastAsia="仿宋_GB2312"/>
                      <w:sz w:val="21"/>
                      <w:color w:val="000000"/>
                    </w:rPr>
                    <w:t>、</w:t>
                  </w:r>
                  <w:r>
                    <w:rPr>
                      <w:rFonts w:ascii="仿宋_GB2312" w:hAnsi="仿宋_GB2312" w:cs="仿宋_GB2312" w:eastAsia="仿宋_GB2312"/>
                      <w:sz w:val="21"/>
                      <w:color w:val="000000"/>
                    </w:rPr>
                    <w:t>Android</w:t>
                  </w:r>
                  <w:r>
                    <w:rPr>
                      <w:rFonts w:ascii="仿宋_GB2312" w:hAnsi="仿宋_GB2312" w:cs="仿宋_GB2312" w:eastAsia="仿宋_GB2312"/>
                      <w:sz w:val="21"/>
                      <w:color w:val="000000"/>
                    </w:rPr>
                    <w:t>及鸿蒙等系统，可以根据需要进行平台转换；能够通过增加视频模块形成雷达探测、视频同步和定位综合系统，形成多数据、多系统感知能力；</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）主机可以快速和推车平台形成推车探测结构，进行管线探测、城市道路探测；</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）扫描速率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360</w:t>
                  </w:r>
                  <w:r>
                    <w:rPr>
                      <w:rFonts w:ascii="仿宋_GB2312" w:hAnsi="仿宋_GB2312" w:cs="仿宋_GB2312" w:eastAsia="仿宋_GB2312"/>
                      <w:sz w:val="21"/>
                      <w:color w:val="000000"/>
                    </w:rPr>
                    <w:t>扫</w:t>
                  </w:r>
                  <w:r>
                    <w:rPr>
                      <w:rFonts w:ascii="仿宋_GB2312" w:hAnsi="仿宋_GB2312" w:cs="仿宋_GB2312" w:eastAsia="仿宋_GB2312"/>
                      <w:sz w:val="21"/>
                      <w:color w:val="000000"/>
                    </w:rPr>
                    <w:t>/</w:t>
                  </w:r>
                  <w:r>
                    <w:rPr>
                      <w:rFonts w:ascii="仿宋_GB2312" w:hAnsi="仿宋_GB2312" w:cs="仿宋_GB2312" w:eastAsia="仿宋_GB2312"/>
                      <w:sz w:val="21"/>
                      <w:color w:val="000000"/>
                    </w:rPr>
                    <w:t>秒</w:t>
                  </w:r>
                  <w:r>
                    <w:rPr>
                      <w:rFonts w:ascii="仿宋_GB2312" w:hAnsi="仿宋_GB2312" w:cs="仿宋_GB2312" w:eastAsia="仿宋_GB2312"/>
                      <w:sz w:val="21"/>
                      <w:color w:val="000000"/>
                    </w:rPr>
                    <w:t>/</w:t>
                  </w:r>
                  <w:r>
                    <w:rPr>
                      <w:rFonts w:ascii="仿宋_GB2312" w:hAnsi="仿宋_GB2312" w:cs="仿宋_GB2312" w:eastAsia="仿宋_GB2312"/>
                      <w:sz w:val="21"/>
                      <w:color w:val="000000"/>
                    </w:rPr>
                    <w:t>通道（取样点数为</w:t>
                  </w:r>
                  <w:r>
                    <w:rPr>
                      <w:rFonts w:ascii="仿宋_GB2312" w:hAnsi="仿宋_GB2312" w:cs="仿宋_GB2312" w:eastAsia="仿宋_GB2312"/>
                      <w:sz w:val="21"/>
                      <w:color w:val="000000"/>
                    </w:rPr>
                    <w:t>512</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）采样点数至少可达</w:t>
                  </w:r>
                  <w:r>
                    <w:rPr>
                      <w:rFonts w:ascii="仿宋_GB2312" w:hAnsi="仿宋_GB2312" w:cs="仿宋_GB2312" w:eastAsia="仿宋_GB2312"/>
                      <w:sz w:val="21"/>
                      <w:color w:val="000000"/>
                    </w:rPr>
                    <w:t>256</w:t>
                  </w:r>
                  <w:r>
                    <w:rPr>
                      <w:rFonts w:ascii="仿宋_GB2312" w:hAnsi="仿宋_GB2312" w:cs="仿宋_GB2312" w:eastAsia="仿宋_GB2312"/>
                      <w:sz w:val="21"/>
                      <w:color w:val="000000"/>
                    </w:rPr>
                    <w:t>～</w:t>
                  </w:r>
                  <w:r>
                    <w:rPr>
                      <w:rFonts w:ascii="仿宋_GB2312" w:hAnsi="仿宋_GB2312" w:cs="仿宋_GB2312" w:eastAsia="仿宋_GB2312"/>
                      <w:sz w:val="21"/>
                      <w:color w:val="000000"/>
                    </w:rPr>
                    <w:t>4096</w:t>
                  </w:r>
                  <w:r>
                    <w:rPr>
                      <w:rFonts w:ascii="仿宋_GB2312" w:hAnsi="仿宋_GB2312" w:cs="仿宋_GB2312" w:eastAsia="仿宋_GB2312"/>
                      <w:sz w:val="21"/>
                      <w:color w:val="000000"/>
                    </w:rPr>
                    <w:t>，可设定；</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）最大发射频率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400kHz</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）探测深度至少覆盖</w:t>
                  </w:r>
                  <w:r>
                    <w:rPr>
                      <w:rFonts w:ascii="仿宋_GB2312" w:hAnsi="仿宋_GB2312" w:cs="仿宋_GB2312" w:eastAsia="仿宋_GB2312"/>
                      <w:sz w:val="21"/>
                      <w:color w:val="000000"/>
                    </w:rPr>
                    <w:t>0~3m</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）动态范围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160dB</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）通讯模式：</w:t>
                  </w:r>
                  <w:r>
                    <w:rPr>
                      <w:rFonts w:ascii="仿宋_GB2312" w:hAnsi="仿宋_GB2312" w:cs="仿宋_GB2312" w:eastAsia="仿宋_GB2312"/>
                      <w:sz w:val="21"/>
                      <w:color w:val="000000"/>
                    </w:rPr>
                    <w:t>LAN</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）时窗范围：</w:t>
                  </w:r>
                  <w:r>
                    <w:rPr>
                      <w:rFonts w:ascii="仿宋_GB2312" w:hAnsi="仿宋_GB2312" w:cs="仿宋_GB2312" w:eastAsia="仿宋_GB2312"/>
                      <w:sz w:val="21"/>
                      <w:color w:val="000000"/>
                    </w:rPr>
                    <w:t>5ns</w:t>
                  </w:r>
                  <w:r>
                    <w:rPr>
                      <w:rFonts w:ascii="仿宋_GB2312" w:hAnsi="仿宋_GB2312" w:cs="仿宋_GB2312" w:eastAsia="仿宋_GB2312"/>
                      <w:sz w:val="21"/>
                      <w:color w:val="000000"/>
                    </w:rPr>
                    <w:t>～</w:t>
                  </w:r>
                  <w:r>
                    <w:rPr>
                      <w:rFonts w:ascii="仿宋_GB2312" w:hAnsi="仿宋_GB2312" w:cs="仿宋_GB2312" w:eastAsia="仿宋_GB2312"/>
                      <w:sz w:val="21"/>
                      <w:color w:val="000000"/>
                    </w:rPr>
                    <w:t>2500ns</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）采集方式：时间连续模式、距离触发模式、点测模式；</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）增益方式：自动增益、</w:t>
                  </w:r>
                  <w:r>
                    <w:rPr>
                      <w:rFonts w:ascii="仿宋_GB2312" w:hAnsi="仿宋_GB2312" w:cs="仿宋_GB2312" w:eastAsia="仿宋_GB2312"/>
                      <w:sz w:val="21"/>
                      <w:color w:val="000000"/>
                    </w:rPr>
                    <w:t>5</w:t>
                  </w:r>
                  <w:r>
                    <w:rPr>
                      <w:rFonts w:ascii="仿宋_GB2312" w:hAnsi="仿宋_GB2312" w:cs="仿宋_GB2312" w:eastAsia="仿宋_GB2312"/>
                      <w:sz w:val="21"/>
                      <w:color w:val="000000"/>
                    </w:rPr>
                    <w:t>点以上手动增益（可选）；</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）显示方式：灰度，伪彩色，堆积波；</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）供电方式及时间：可更换锂电池、单电池供电时间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5h</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）内部储存空间</w:t>
                  </w:r>
                  <w:r>
                    <w:rPr>
                      <w:rFonts w:ascii="仿宋_GB2312" w:hAnsi="仿宋_GB2312" w:cs="仿宋_GB2312" w:eastAsia="仿宋_GB2312"/>
                      <w:sz w:val="21"/>
                      <w:color w:val="000000"/>
                    </w:rPr>
                    <w:t>≥</w:t>
                  </w:r>
                  <w:r>
                    <w:rPr>
                      <w:rFonts w:ascii="仿宋_GB2312" w:hAnsi="仿宋_GB2312" w:cs="仿宋_GB2312" w:eastAsia="仿宋_GB2312"/>
                      <w:sz w:val="21"/>
                      <w:color w:val="000000"/>
                    </w:rPr>
                    <w:t>128G</w:t>
                  </w:r>
                  <w:r>
                    <w:rPr>
                      <w:rFonts w:ascii="仿宋_GB2312" w:hAnsi="仿宋_GB2312" w:cs="仿宋_GB2312" w:eastAsia="仿宋_GB2312"/>
                      <w:sz w:val="21"/>
                      <w:color w:val="000000"/>
                    </w:rPr>
                    <w:t>，且可扩容、可接外部储存设备；</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IP65</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17</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-20℃~55℃</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）系统配置：双通道主机</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台；锂电池及充电器两块；</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19</w:t>
                  </w:r>
                  <w:r>
                    <w:rPr>
                      <w:rFonts w:ascii="仿宋_GB2312" w:hAnsi="仿宋_GB2312" w:cs="仿宋_GB2312" w:eastAsia="仿宋_GB2312"/>
                      <w:sz w:val="21"/>
                      <w:color w:val="000000"/>
                    </w:rPr>
                    <w:t>）系统配置：</w:t>
                  </w:r>
                  <w:r>
                    <w:rPr>
                      <w:rFonts w:ascii="仿宋_GB2312" w:hAnsi="仿宋_GB2312" w:cs="仿宋_GB2312" w:eastAsia="仿宋_GB2312"/>
                      <w:sz w:val="21"/>
                      <w:color w:val="000000"/>
                    </w:rPr>
                    <w:t>900MHz</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400MHz</w:t>
                  </w:r>
                  <w:r>
                    <w:rPr>
                      <w:rFonts w:ascii="仿宋_GB2312" w:hAnsi="仿宋_GB2312" w:cs="仿宋_GB2312" w:eastAsia="仿宋_GB2312"/>
                      <w:sz w:val="21"/>
                      <w:color w:val="000000"/>
                    </w:rPr>
                    <w:t>天线</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）系统配置：数据采集及后处理软件各一套；软件能够通过对数据去除零偏、自动增益、滤波、背景消除、数据叠、不同结构层位自动追踪定位等功能分析出层位厚度、缺陷位置及埋深；</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）系统配置：配备</w:t>
                  </w:r>
                  <w:r>
                    <w:rPr>
                      <w:rFonts w:ascii="仿宋_GB2312" w:hAnsi="仿宋_GB2312" w:cs="仿宋_GB2312" w:eastAsia="仿宋_GB2312"/>
                      <w:sz w:val="21"/>
                      <w:color w:val="000000"/>
                    </w:rPr>
                    <w:t>8~16m</w:t>
                  </w:r>
                  <w:r>
                    <w:rPr>
                      <w:rFonts w:ascii="仿宋_GB2312" w:hAnsi="仿宋_GB2312" w:cs="仿宋_GB2312" w:eastAsia="仿宋_GB2312"/>
                      <w:sz w:val="21"/>
                      <w:color w:val="000000"/>
                    </w:rPr>
                    <w:t>长度电缆各</w:t>
                  </w:r>
                  <w:r>
                    <w:rPr>
                      <w:rFonts w:ascii="仿宋_GB2312" w:hAnsi="仿宋_GB2312" w:cs="仿宋_GB2312" w:eastAsia="仿宋_GB2312"/>
                      <w:sz w:val="21"/>
                      <w:color w:val="000000"/>
                    </w:rPr>
                    <w:t>2</w:t>
                  </w:r>
                  <w:r>
                    <w:rPr>
                      <w:rFonts w:ascii="仿宋_GB2312" w:hAnsi="仿宋_GB2312" w:cs="仿宋_GB2312" w:eastAsia="仿宋_GB2312"/>
                      <w:sz w:val="21"/>
                      <w:color w:val="000000"/>
                    </w:rPr>
                    <w:t>根。</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color w:val="000000"/>
                    </w:rPr>
                    <w:t xml:space="preserve">4. </w:t>
                  </w:r>
                  <w:r>
                    <w:rPr>
                      <w:rFonts w:ascii="仿宋_GB2312" w:hAnsi="仿宋_GB2312" w:cs="仿宋_GB2312" w:eastAsia="仿宋_GB2312"/>
                      <w:sz w:val="21"/>
                      <w:b/>
                      <w:color w:val="000000"/>
                    </w:rPr>
                    <w:t>三维激光扫描仪（核心产品）</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r>
                    <w:rPr>
                      <w:rFonts w:ascii="仿宋_GB2312" w:hAnsi="仿宋_GB2312" w:cs="仿宋_GB2312" w:eastAsia="仿宋_GB2312"/>
                      <w:sz w:val="21"/>
                      <w:b/>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color w:val="000000"/>
                    </w:rPr>
                    <w:t>硬件部分：</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）激光等级</w:t>
                  </w:r>
                  <w:r>
                    <w:rPr>
                      <w:rFonts w:ascii="仿宋_GB2312" w:hAnsi="仿宋_GB2312" w:cs="仿宋_GB2312" w:eastAsia="仿宋_GB2312"/>
                      <w:sz w:val="21"/>
                      <w:color w:val="000000"/>
                    </w:rPr>
                    <w:t>1</w:t>
                  </w:r>
                  <w:r>
                    <w:rPr>
                      <w:rFonts w:ascii="仿宋_GB2312" w:hAnsi="仿宋_GB2312" w:cs="仿宋_GB2312" w:eastAsia="仿宋_GB2312"/>
                      <w:sz w:val="21"/>
                      <w:color w:val="000000"/>
                    </w:rPr>
                    <w:t>级激光，符合</w:t>
                  </w:r>
                  <w:r>
                    <w:rPr>
                      <w:rFonts w:ascii="仿宋_GB2312" w:hAnsi="仿宋_GB2312" w:cs="仿宋_GB2312" w:eastAsia="仿宋_GB2312"/>
                      <w:sz w:val="21"/>
                      <w:color w:val="000000"/>
                    </w:rPr>
                    <w:t>IECEN60825-1</w:t>
                  </w:r>
                  <w:r>
                    <w:rPr>
                      <w:rFonts w:ascii="仿宋_GB2312" w:hAnsi="仿宋_GB2312" w:cs="仿宋_GB2312" w:eastAsia="仿宋_GB2312"/>
                      <w:sz w:val="21"/>
                      <w:color w:val="000000"/>
                    </w:rPr>
                    <w:t>标准；</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）激光波长</w:t>
                  </w:r>
                  <w:r>
                    <w:rPr>
                      <w:rFonts w:ascii="仿宋_GB2312" w:hAnsi="仿宋_GB2312" w:cs="仿宋_GB2312" w:eastAsia="仿宋_GB2312"/>
                      <w:sz w:val="21"/>
                      <w:color w:val="000000"/>
                    </w:rPr>
                    <w:t>905nm-1550nm</w:t>
                  </w:r>
                  <w:r>
                    <w:rPr>
                      <w:rFonts w:ascii="仿宋_GB2312" w:hAnsi="仿宋_GB2312" w:cs="仿宋_GB2312" w:eastAsia="仿宋_GB2312"/>
                      <w:sz w:val="21"/>
                      <w:color w:val="000000"/>
                    </w:rPr>
                    <w:t>，不可见；</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）扫描速度：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2 000 000</w:t>
                  </w:r>
                  <w:r>
                    <w:rPr>
                      <w:rFonts w:ascii="仿宋_GB2312" w:hAnsi="仿宋_GB2312" w:cs="仿宋_GB2312" w:eastAsia="仿宋_GB2312"/>
                      <w:sz w:val="21"/>
                      <w:color w:val="000000"/>
                    </w:rPr>
                    <w:t>点</w:t>
                  </w:r>
                  <w:r>
                    <w:rPr>
                      <w:rFonts w:ascii="仿宋_GB2312" w:hAnsi="仿宋_GB2312" w:cs="仿宋_GB2312" w:eastAsia="仿宋_GB2312"/>
                      <w:sz w:val="21"/>
                      <w:color w:val="000000"/>
                    </w:rPr>
                    <w:t>/</w:t>
                  </w:r>
                  <w:r>
                    <w:rPr>
                      <w:rFonts w:ascii="仿宋_GB2312" w:hAnsi="仿宋_GB2312" w:cs="仿宋_GB2312" w:eastAsia="仿宋_GB2312"/>
                      <w:sz w:val="21"/>
                      <w:color w:val="000000"/>
                    </w:rPr>
                    <w:t>秒；</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）扫描距离：最大扫描距离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1500m</w:t>
                  </w:r>
                  <w:r>
                    <w:rPr>
                      <w:rFonts w:ascii="仿宋_GB2312" w:hAnsi="仿宋_GB2312" w:cs="仿宋_GB2312" w:eastAsia="仿宋_GB2312"/>
                      <w:sz w:val="21"/>
                      <w:color w:val="000000"/>
                    </w:rPr>
                    <w:t>，最小扫描距离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1.5m</w:t>
                  </w:r>
                  <w:r>
                    <w:rPr>
                      <w:rFonts w:ascii="仿宋_GB2312" w:hAnsi="仿宋_GB2312" w:cs="仿宋_GB2312" w:eastAsia="仿宋_GB2312"/>
                      <w:sz w:val="21"/>
                      <w:color w:val="000000"/>
                    </w:rPr>
                    <w:t>；角度范围水平</w:t>
                  </w:r>
                  <w:r>
                    <w:rPr>
                      <w:rFonts w:ascii="仿宋_GB2312" w:hAnsi="仿宋_GB2312" w:cs="仿宋_GB2312" w:eastAsia="仿宋_GB2312"/>
                      <w:sz w:val="21"/>
                      <w:color w:val="000000"/>
                    </w:rPr>
                    <w:t>360°</w:t>
                  </w:r>
                  <w:r>
                    <w:rPr>
                      <w:rFonts w:ascii="仿宋_GB2312" w:hAnsi="仿宋_GB2312" w:cs="仿宋_GB2312" w:eastAsia="仿宋_GB2312"/>
                      <w:sz w:val="21"/>
                      <w:color w:val="000000"/>
                    </w:rPr>
                    <w:t>、垂直</w:t>
                  </w:r>
                  <w:r>
                    <w:rPr>
                      <w:rFonts w:ascii="仿宋_GB2312" w:hAnsi="仿宋_GB2312" w:cs="仿宋_GB2312" w:eastAsia="仿宋_GB2312"/>
                      <w:sz w:val="21"/>
                      <w:color w:val="000000"/>
                    </w:rPr>
                    <w:t>270°</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）测距精度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±2mm</w:t>
                  </w:r>
                  <w:r>
                    <w:rPr>
                      <w:rFonts w:ascii="仿宋_GB2312" w:hAnsi="仿宋_GB2312" w:cs="仿宋_GB2312" w:eastAsia="仿宋_GB2312"/>
                      <w:sz w:val="21"/>
                      <w:color w:val="000000"/>
                    </w:rPr>
                    <w:t>（测距</w:t>
                  </w:r>
                  <w:r>
                    <w:rPr>
                      <w:rFonts w:ascii="仿宋_GB2312" w:hAnsi="仿宋_GB2312" w:cs="仿宋_GB2312" w:eastAsia="仿宋_GB2312"/>
                      <w:sz w:val="21"/>
                      <w:color w:val="000000"/>
                    </w:rPr>
                    <w:t>100m</w:t>
                  </w:r>
                  <w:r>
                    <w:rPr>
                      <w:rFonts w:ascii="仿宋_GB2312" w:hAnsi="仿宋_GB2312" w:cs="仿宋_GB2312" w:eastAsia="仿宋_GB2312"/>
                      <w:sz w:val="21"/>
                      <w:color w:val="000000"/>
                    </w:rPr>
                    <w:t>以内）、</w:t>
                  </w:r>
                  <w:r>
                    <w:rPr>
                      <w:rFonts w:ascii="仿宋_GB2312" w:hAnsi="仿宋_GB2312" w:cs="仿宋_GB2312" w:eastAsia="仿宋_GB2312"/>
                      <w:sz w:val="21"/>
                      <w:color w:val="000000"/>
                    </w:rPr>
                    <w:t>≤</w:t>
                  </w:r>
                  <w:r>
                    <w:rPr>
                      <w:rFonts w:ascii="仿宋_GB2312" w:hAnsi="仿宋_GB2312" w:cs="仿宋_GB2312" w:eastAsia="仿宋_GB2312"/>
                      <w:sz w:val="21"/>
                      <w:color w:val="000000"/>
                    </w:rPr>
                    <w:t>±3mm</w:t>
                  </w:r>
                  <w:r>
                    <w:rPr>
                      <w:rFonts w:ascii="仿宋_GB2312" w:hAnsi="仿宋_GB2312" w:cs="仿宋_GB2312" w:eastAsia="仿宋_GB2312"/>
                      <w:sz w:val="21"/>
                      <w:color w:val="000000"/>
                    </w:rPr>
                    <w:t>（测距</w:t>
                  </w:r>
                  <w:r>
                    <w:rPr>
                      <w:rFonts w:ascii="仿宋_GB2312" w:hAnsi="仿宋_GB2312" w:cs="仿宋_GB2312" w:eastAsia="仿宋_GB2312"/>
                      <w:sz w:val="21"/>
                      <w:color w:val="000000"/>
                    </w:rPr>
                    <w:t>100~1500m</w:t>
                  </w:r>
                  <w:r>
                    <w:rPr>
                      <w:rFonts w:ascii="仿宋_GB2312" w:hAnsi="仿宋_GB2312" w:cs="仿宋_GB2312" w:eastAsia="仿宋_GB2312"/>
                      <w:sz w:val="21"/>
                      <w:color w:val="000000"/>
                    </w:rPr>
                    <w:t>），双轴补偿范围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，角度分辨率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）单次扫描时间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分钟；</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IP64</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）具自动校准功能，内置</w:t>
                  </w:r>
                  <w:r>
                    <w:rPr>
                      <w:rFonts w:ascii="仿宋_GB2312" w:hAnsi="仿宋_GB2312" w:cs="仿宋_GB2312" w:eastAsia="仿宋_GB2312"/>
                      <w:sz w:val="21"/>
                      <w:color w:val="000000"/>
                    </w:rPr>
                    <w:t>GPS</w:t>
                  </w:r>
                  <w:r>
                    <w:rPr>
                      <w:rFonts w:ascii="仿宋_GB2312" w:hAnsi="仿宋_GB2312" w:cs="仿宋_GB2312" w:eastAsia="仿宋_GB2312"/>
                      <w:sz w:val="21"/>
                      <w:color w:val="000000"/>
                    </w:rPr>
                    <w:t>（</w:t>
                  </w:r>
                  <w:r>
                    <w:rPr>
                      <w:rFonts w:ascii="仿宋_GB2312" w:hAnsi="仿宋_GB2312" w:cs="仿宋_GB2312" w:eastAsia="仿宋_GB2312"/>
                      <w:sz w:val="21"/>
                      <w:color w:val="000000"/>
                    </w:rPr>
                    <w:t>L1</w:t>
                  </w:r>
                  <w:r>
                    <w:rPr>
                      <w:rFonts w:ascii="仿宋_GB2312" w:hAnsi="仿宋_GB2312" w:cs="仿宋_GB2312" w:eastAsia="仿宋_GB2312"/>
                      <w:sz w:val="21"/>
                      <w:color w:val="000000"/>
                    </w:rPr>
                    <w:t>）和北斗（</w:t>
                  </w:r>
                  <w:r>
                    <w:rPr>
                      <w:rFonts w:ascii="仿宋_GB2312" w:hAnsi="仿宋_GB2312" w:cs="仿宋_GB2312" w:eastAsia="仿宋_GB2312"/>
                      <w:sz w:val="21"/>
                      <w:color w:val="000000"/>
                    </w:rPr>
                    <w:t>B1</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）供电系统：内置电池，扫描工作时间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小时；支持外部供电模式；</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-20℃~+50℃</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）数据集成：导出格式满足</w:t>
                  </w:r>
                  <w:r>
                    <w:rPr>
                      <w:rFonts w:ascii="仿宋_GB2312" w:hAnsi="仿宋_GB2312" w:cs="仿宋_GB2312" w:eastAsia="仿宋_GB2312"/>
                      <w:sz w:val="21"/>
                      <w:color w:val="000000"/>
                    </w:rPr>
                    <w:t>ply</w:t>
                  </w:r>
                  <w:r>
                    <w:rPr>
                      <w:rFonts w:ascii="仿宋_GB2312" w:hAnsi="仿宋_GB2312" w:cs="仿宋_GB2312" w:eastAsia="仿宋_GB2312"/>
                      <w:sz w:val="21"/>
                      <w:color w:val="000000"/>
                    </w:rPr>
                    <w:t>、</w:t>
                  </w:r>
                  <w:r>
                    <w:rPr>
                      <w:rFonts w:ascii="仿宋_GB2312" w:hAnsi="仿宋_GB2312" w:cs="仿宋_GB2312" w:eastAsia="仿宋_GB2312"/>
                      <w:sz w:val="21"/>
                      <w:color w:val="000000"/>
                    </w:rPr>
                    <w:t>E57</w:t>
                  </w:r>
                  <w:r>
                    <w:rPr>
                      <w:rFonts w:ascii="仿宋_GB2312" w:hAnsi="仿宋_GB2312" w:cs="仿宋_GB2312" w:eastAsia="仿宋_GB2312"/>
                      <w:sz w:val="21"/>
                      <w:color w:val="000000"/>
                    </w:rPr>
                    <w:t>、</w:t>
                  </w:r>
                  <w:r>
                    <w:rPr>
                      <w:rFonts w:ascii="仿宋_GB2312" w:hAnsi="仿宋_GB2312" w:cs="仿宋_GB2312" w:eastAsia="仿宋_GB2312"/>
                      <w:sz w:val="21"/>
                      <w:color w:val="000000"/>
                    </w:rPr>
                    <w:t>las</w:t>
                  </w:r>
                  <w:r>
                    <w:rPr>
                      <w:rFonts w:ascii="仿宋_GB2312" w:hAnsi="仿宋_GB2312" w:cs="仿宋_GB2312" w:eastAsia="仿宋_GB2312"/>
                      <w:sz w:val="21"/>
                      <w:color w:val="000000"/>
                    </w:rPr>
                    <w:t>、</w:t>
                  </w:r>
                  <w:r>
                    <w:rPr>
                      <w:rFonts w:ascii="仿宋_GB2312" w:hAnsi="仿宋_GB2312" w:cs="仿宋_GB2312" w:eastAsia="仿宋_GB2312"/>
                      <w:sz w:val="21"/>
                      <w:color w:val="000000"/>
                    </w:rPr>
                    <w:t>xyz</w:t>
                  </w:r>
                  <w:r>
                    <w:rPr>
                      <w:rFonts w:ascii="仿宋_GB2312" w:hAnsi="仿宋_GB2312" w:cs="仿宋_GB2312" w:eastAsia="仿宋_GB2312"/>
                      <w:sz w:val="21"/>
                      <w:color w:val="000000"/>
                    </w:rPr>
                    <w:t>、</w:t>
                  </w:r>
                  <w:r>
                    <w:rPr>
                      <w:rFonts w:ascii="仿宋_GB2312" w:hAnsi="仿宋_GB2312" w:cs="仿宋_GB2312" w:eastAsia="仿宋_GB2312"/>
                      <w:sz w:val="21"/>
                      <w:color w:val="000000"/>
                    </w:rPr>
                    <w:t>pts</w:t>
                  </w:r>
                  <w:r>
                    <w:rPr>
                      <w:rFonts w:ascii="仿宋_GB2312" w:hAnsi="仿宋_GB2312" w:cs="仿宋_GB2312" w:eastAsia="仿宋_GB2312"/>
                      <w:sz w:val="21"/>
                      <w:color w:val="000000"/>
                    </w:rPr>
                    <w:t>等格式（至少满足</w:t>
                  </w:r>
                  <w:r>
                    <w:rPr>
                      <w:rFonts w:ascii="仿宋_GB2312" w:hAnsi="仿宋_GB2312" w:cs="仿宋_GB2312" w:eastAsia="仿宋_GB2312"/>
                      <w:sz w:val="21"/>
                      <w:color w:val="000000"/>
                    </w:rPr>
                    <w:t>3</w:t>
                  </w:r>
                  <w:r>
                    <w:rPr>
                      <w:rFonts w:ascii="仿宋_GB2312" w:hAnsi="仿宋_GB2312" w:cs="仿宋_GB2312" w:eastAsia="仿宋_GB2312"/>
                      <w:sz w:val="21"/>
                      <w:color w:val="000000"/>
                    </w:rPr>
                    <w:t>种），可以支持</w:t>
                  </w:r>
                  <w:r>
                    <w:rPr>
                      <w:rFonts w:ascii="仿宋_GB2312" w:hAnsi="仿宋_GB2312" w:cs="仿宋_GB2312" w:eastAsia="仿宋_GB2312"/>
                      <w:sz w:val="21"/>
                      <w:color w:val="000000"/>
                    </w:rPr>
                    <w:t>TDX</w:t>
                  </w:r>
                  <w:r>
                    <w:rPr>
                      <w:rFonts w:ascii="仿宋_GB2312" w:hAnsi="仿宋_GB2312" w:cs="仿宋_GB2312" w:eastAsia="仿宋_GB2312"/>
                      <w:sz w:val="21"/>
                      <w:color w:val="000000"/>
                    </w:rPr>
                    <w:t>等文件格式；</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）配备便携式数据处理模块：</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12.1 CPU</w:t>
                  </w:r>
                  <w:r>
                    <w:rPr>
                      <w:rFonts w:ascii="仿宋_GB2312" w:hAnsi="仿宋_GB2312" w:cs="仿宋_GB2312" w:eastAsia="仿宋_GB2312"/>
                      <w:sz w:val="21"/>
                      <w:color w:val="000000"/>
                    </w:rPr>
                    <w:t>≥</w:t>
                  </w:r>
                  <w:r>
                    <w:rPr>
                      <w:rFonts w:ascii="仿宋_GB2312" w:hAnsi="仿宋_GB2312" w:cs="仿宋_GB2312" w:eastAsia="仿宋_GB2312"/>
                      <w:sz w:val="21"/>
                      <w:color w:val="000000"/>
                    </w:rPr>
                    <w:t>i9-14900HX</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12.2</w:t>
                  </w:r>
                  <w:r>
                    <w:rPr>
                      <w:rFonts w:ascii="仿宋_GB2312" w:hAnsi="仿宋_GB2312" w:cs="仿宋_GB2312" w:eastAsia="仿宋_GB2312"/>
                      <w:sz w:val="21"/>
                      <w:color w:val="000000"/>
                    </w:rPr>
                    <w:t>独显</w:t>
                  </w:r>
                  <w:r>
                    <w:rPr>
                      <w:rFonts w:ascii="仿宋_GB2312" w:hAnsi="仿宋_GB2312" w:cs="仿宋_GB2312" w:eastAsia="仿宋_GB2312"/>
                      <w:sz w:val="21"/>
                      <w:color w:val="000000"/>
                    </w:rPr>
                    <w:t>≥</w:t>
                  </w:r>
                  <w:r>
                    <w:rPr>
                      <w:rFonts w:ascii="仿宋_GB2312" w:hAnsi="仿宋_GB2312" w:cs="仿宋_GB2312" w:eastAsia="仿宋_GB2312"/>
                      <w:sz w:val="21"/>
                      <w:color w:val="000000"/>
                    </w:rPr>
                    <w:t>RTX4080</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12.3</w:t>
                  </w:r>
                  <w:r>
                    <w:rPr>
                      <w:rFonts w:ascii="仿宋_GB2312" w:hAnsi="仿宋_GB2312" w:cs="仿宋_GB2312" w:eastAsia="仿宋_GB2312"/>
                      <w:sz w:val="21"/>
                      <w:color w:val="000000"/>
                    </w:rPr>
                    <w:t>内存容量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64G</w:t>
                  </w:r>
                  <w:r>
                    <w:rPr>
                      <w:rFonts w:ascii="仿宋_GB2312" w:hAnsi="仿宋_GB2312" w:cs="仿宋_GB2312" w:eastAsia="仿宋_GB2312"/>
                      <w:sz w:val="21"/>
                      <w:color w:val="000000"/>
                    </w:rPr>
                    <w:t>；</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12.4</w:t>
                  </w:r>
                  <w:r>
                    <w:rPr>
                      <w:rFonts w:ascii="仿宋_GB2312" w:hAnsi="仿宋_GB2312" w:cs="仿宋_GB2312" w:eastAsia="仿宋_GB2312"/>
                      <w:sz w:val="21"/>
                      <w:color w:val="000000"/>
                    </w:rPr>
                    <w:t>硬盘容量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1TB</w:t>
                  </w:r>
                  <w:r>
                    <w:rPr>
                      <w:rFonts w:ascii="仿宋_GB2312" w:hAnsi="仿宋_GB2312" w:cs="仿宋_GB2312" w:eastAsia="仿宋_GB2312"/>
                      <w:sz w:val="21"/>
                      <w:color w:val="000000"/>
                    </w:rPr>
                    <w:t>固态硬盘；</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12.5</w:t>
                  </w:r>
                  <w:r>
                    <w:rPr>
                      <w:rFonts w:ascii="仿宋_GB2312" w:hAnsi="仿宋_GB2312" w:cs="仿宋_GB2312" w:eastAsia="仿宋_GB2312"/>
                      <w:sz w:val="21"/>
                      <w:color w:val="000000"/>
                    </w:rPr>
                    <w:t>显示屏尺寸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英寸。</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）输出终端：打印幅面</w:t>
                  </w:r>
                  <w:r>
                    <w:rPr>
                      <w:rFonts w:ascii="仿宋_GB2312" w:hAnsi="仿宋_GB2312" w:cs="仿宋_GB2312" w:eastAsia="仿宋_GB2312"/>
                      <w:sz w:val="21"/>
                      <w:color w:val="000000"/>
                    </w:rPr>
                    <w:t>≥</w:t>
                  </w:r>
                  <w:r>
                    <w:rPr>
                      <w:rFonts w:ascii="仿宋_GB2312" w:hAnsi="仿宋_GB2312" w:cs="仿宋_GB2312" w:eastAsia="仿宋_GB2312"/>
                      <w:sz w:val="21"/>
                      <w:color w:val="000000"/>
                    </w:rPr>
                    <w:t>A4</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600×1200DPI</w:t>
                  </w:r>
                  <w:r>
                    <w:rPr>
                      <w:rFonts w:ascii="仿宋_GB2312" w:hAnsi="仿宋_GB2312" w:cs="仿宋_GB2312" w:eastAsia="仿宋_GB2312"/>
                      <w:sz w:val="21"/>
                      <w:color w:val="000000"/>
                    </w:rPr>
                    <w:t>，打印速度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页</w:t>
                  </w:r>
                  <w:r>
                    <w:rPr>
                      <w:rFonts w:ascii="仿宋_GB2312" w:hAnsi="仿宋_GB2312" w:cs="仿宋_GB2312" w:eastAsia="仿宋_GB2312"/>
                      <w:sz w:val="21"/>
                      <w:color w:val="000000"/>
                    </w:rPr>
                    <w:t>/</w:t>
                  </w:r>
                  <w:r>
                    <w:rPr>
                      <w:rFonts w:ascii="仿宋_GB2312" w:hAnsi="仿宋_GB2312" w:cs="仿宋_GB2312" w:eastAsia="仿宋_GB2312"/>
                      <w:sz w:val="21"/>
                      <w:color w:val="000000"/>
                    </w:rPr>
                    <w:t>分钟（黑白），彩色输出、具有扫描复印功能；</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color w:val="000000"/>
                    </w:rPr>
                    <w:t>功能部分（以下模块在同一软件平台内实现）</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）移动测量预处理模块</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①</w:t>
                  </w:r>
                  <w:r>
                    <w:rPr>
                      <w:rFonts w:ascii="仿宋_GB2312" w:hAnsi="仿宋_GB2312" w:cs="仿宋_GB2312" w:eastAsia="仿宋_GB2312"/>
                      <w:sz w:val="21"/>
                      <w:color w:val="000000"/>
                    </w:rPr>
                    <w:t>支持基于</w:t>
                  </w:r>
                  <w:r>
                    <w:rPr>
                      <w:rFonts w:ascii="仿宋_GB2312" w:hAnsi="仿宋_GB2312" w:cs="仿宋_GB2312" w:eastAsia="仿宋_GB2312"/>
                      <w:sz w:val="21"/>
                      <w:color w:val="000000"/>
                    </w:rPr>
                    <w:t>IMU</w:t>
                  </w:r>
                  <w:r>
                    <w:rPr>
                      <w:rFonts w:ascii="仿宋_GB2312" w:hAnsi="仿宋_GB2312" w:cs="仿宋_GB2312" w:eastAsia="仿宋_GB2312"/>
                      <w:sz w:val="21"/>
                      <w:color w:val="000000"/>
                    </w:rPr>
                    <w:t>、</w:t>
                  </w:r>
                  <w:r>
                    <w:rPr>
                      <w:rFonts w:ascii="仿宋_GB2312" w:hAnsi="仿宋_GB2312" w:cs="仿宋_GB2312" w:eastAsia="仿宋_GB2312"/>
                      <w:sz w:val="21"/>
                      <w:color w:val="000000"/>
                    </w:rPr>
                    <w:t>GNSS</w:t>
                  </w:r>
                  <w:r>
                    <w:rPr>
                      <w:rFonts w:ascii="仿宋_GB2312" w:hAnsi="仿宋_GB2312" w:cs="仿宋_GB2312" w:eastAsia="仿宋_GB2312"/>
                      <w:sz w:val="21"/>
                      <w:color w:val="000000"/>
                    </w:rPr>
                    <w:t>数据的一键式数据解算，生成高精度</w:t>
                  </w:r>
                  <w:r>
                    <w:rPr>
                      <w:rFonts w:ascii="仿宋_GB2312" w:hAnsi="仿宋_GB2312" w:cs="仿宋_GB2312" w:eastAsia="仿宋_GB2312"/>
                      <w:sz w:val="21"/>
                      <w:color w:val="000000"/>
                    </w:rPr>
                    <w:t>POS</w:t>
                  </w:r>
                  <w:r>
                    <w:rPr>
                      <w:rFonts w:ascii="仿宋_GB2312" w:hAnsi="仿宋_GB2312" w:cs="仿宋_GB2312" w:eastAsia="仿宋_GB2312"/>
                      <w:sz w:val="21"/>
                      <w:color w:val="000000"/>
                    </w:rPr>
                    <w:t>数据；支持一次性导入多架次数据，实现多架次数据同步解算。</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②</w:t>
                  </w:r>
                  <w:r>
                    <w:rPr>
                      <w:rFonts w:ascii="仿宋_GB2312" w:hAnsi="仿宋_GB2312" w:cs="仿宋_GB2312" w:eastAsia="仿宋_GB2312"/>
                      <w:sz w:val="21"/>
                      <w:color w:val="000000"/>
                    </w:rPr>
                    <w:t>支持多维度数据质检，包括</w:t>
                  </w:r>
                  <w:r>
                    <w:rPr>
                      <w:rFonts w:ascii="仿宋_GB2312" w:hAnsi="仿宋_GB2312" w:cs="仿宋_GB2312" w:eastAsia="仿宋_GB2312"/>
                      <w:sz w:val="21"/>
                      <w:color w:val="000000"/>
                    </w:rPr>
                    <w:t>pos</w:t>
                  </w:r>
                  <w:r>
                    <w:rPr>
                      <w:rFonts w:ascii="仿宋_GB2312" w:hAnsi="仿宋_GB2312" w:cs="仿宋_GB2312" w:eastAsia="仿宋_GB2312"/>
                      <w:sz w:val="21"/>
                      <w:color w:val="000000"/>
                    </w:rPr>
                    <w:t>精度、航迹长度、航迹分布、点云密度、点云绝对精度，可分别输出质检报告。</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多架次航带一键自动划分。</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④</w:t>
                  </w:r>
                  <w:r>
                    <w:rPr>
                      <w:rFonts w:ascii="仿宋_GB2312" w:hAnsi="仿宋_GB2312" w:cs="仿宋_GB2312" w:eastAsia="仿宋_GB2312"/>
                      <w:sz w:val="21"/>
                      <w:color w:val="000000"/>
                    </w:rPr>
                    <w:t>一键点云精化（多架次平差、多架次平滑、多架次去噪），平差支持固定翼和旋翼不同模式。</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）架站测量预处理模块</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①</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ply</w:t>
                  </w:r>
                  <w:r>
                    <w:rPr>
                      <w:rFonts w:ascii="仿宋_GB2312" w:hAnsi="仿宋_GB2312" w:cs="仿宋_GB2312" w:eastAsia="仿宋_GB2312"/>
                      <w:sz w:val="21"/>
                      <w:color w:val="000000"/>
                    </w:rPr>
                    <w:t>、</w:t>
                  </w:r>
                  <w:r>
                    <w:rPr>
                      <w:rFonts w:ascii="仿宋_GB2312" w:hAnsi="仿宋_GB2312" w:cs="仿宋_GB2312" w:eastAsia="仿宋_GB2312"/>
                      <w:sz w:val="21"/>
                      <w:color w:val="000000"/>
                    </w:rPr>
                    <w:t>las</w:t>
                  </w:r>
                  <w:r>
                    <w:rPr>
                      <w:rFonts w:ascii="仿宋_GB2312" w:hAnsi="仿宋_GB2312" w:cs="仿宋_GB2312" w:eastAsia="仿宋_GB2312"/>
                      <w:sz w:val="21"/>
                      <w:color w:val="000000"/>
                    </w:rPr>
                    <w:t>、</w:t>
                  </w:r>
                  <w:r>
                    <w:rPr>
                      <w:rFonts w:ascii="仿宋_GB2312" w:hAnsi="仿宋_GB2312" w:cs="仿宋_GB2312" w:eastAsia="仿宋_GB2312"/>
                      <w:sz w:val="21"/>
                      <w:color w:val="000000"/>
                    </w:rPr>
                    <w:t>E57</w:t>
                  </w:r>
                  <w:r>
                    <w:rPr>
                      <w:rFonts w:ascii="仿宋_GB2312" w:hAnsi="仿宋_GB2312" w:cs="仿宋_GB2312" w:eastAsia="仿宋_GB2312"/>
                      <w:sz w:val="21"/>
                      <w:color w:val="000000"/>
                    </w:rPr>
                    <w:t>、</w:t>
                  </w:r>
                  <w:r>
                    <w:rPr>
                      <w:rFonts w:ascii="仿宋_GB2312" w:hAnsi="仿宋_GB2312" w:cs="仿宋_GB2312" w:eastAsia="仿宋_GB2312"/>
                      <w:sz w:val="21"/>
                      <w:color w:val="000000"/>
                    </w:rPr>
                    <w:t>xyz</w:t>
                  </w:r>
                  <w:r>
                    <w:rPr>
                      <w:rFonts w:ascii="仿宋_GB2312" w:hAnsi="仿宋_GB2312" w:cs="仿宋_GB2312" w:eastAsia="仿宋_GB2312"/>
                      <w:sz w:val="21"/>
                      <w:color w:val="000000"/>
                    </w:rPr>
                    <w:t>、</w:t>
                  </w:r>
                  <w:r>
                    <w:rPr>
                      <w:rFonts w:ascii="仿宋_GB2312" w:hAnsi="仿宋_GB2312" w:cs="仿宋_GB2312" w:eastAsia="仿宋_GB2312"/>
                      <w:sz w:val="21"/>
                      <w:color w:val="000000"/>
                    </w:rPr>
                    <w:t>pts</w:t>
                  </w:r>
                  <w:r>
                    <w:rPr>
                      <w:rFonts w:ascii="仿宋_GB2312" w:hAnsi="仿宋_GB2312" w:cs="仿宋_GB2312" w:eastAsia="仿宋_GB2312"/>
                      <w:sz w:val="21"/>
                      <w:color w:val="000000"/>
                    </w:rPr>
                    <w:t>等格式点云导出（至少满足</w:t>
                  </w:r>
                  <w:r>
                    <w:rPr>
                      <w:rFonts w:ascii="仿宋_GB2312" w:hAnsi="仿宋_GB2312" w:cs="仿宋_GB2312" w:eastAsia="仿宋_GB2312"/>
                      <w:sz w:val="21"/>
                      <w:color w:val="000000"/>
                    </w:rPr>
                    <w:t>3</w:t>
                  </w:r>
                  <w:r>
                    <w:rPr>
                      <w:rFonts w:ascii="仿宋_GB2312" w:hAnsi="仿宋_GB2312" w:cs="仿宋_GB2312" w:eastAsia="仿宋_GB2312"/>
                      <w:sz w:val="21"/>
                      <w:color w:val="000000"/>
                    </w:rPr>
                    <w:t>种），导出前支持对点云的裁剪、抽稀；支持单站导出、多站导出、多站合并导出。</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②</w:t>
                  </w:r>
                  <w:r>
                    <w:rPr>
                      <w:rFonts w:ascii="仿宋_GB2312" w:hAnsi="仿宋_GB2312" w:cs="仿宋_GB2312" w:eastAsia="仿宋_GB2312"/>
                      <w:sz w:val="21"/>
                      <w:color w:val="000000"/>
                    </w:rPr>
                    <w:t>支持点云配准，包括自动配准、手动配准、点对配准。</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支持对点云进行单点、多点、坡度、面积、体积等多方位测量，支持点云数据构网建模进行体积测量。</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）数据综合处理模块</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①</w:t>
                  </w:r>
                  <w:r>
                    <w:rPr>
                      <w:rFonts w:ascii="仿宋_GB2312" w:hAnsi="仿宋_GB2312" w:cs="仿宋_GB2312" w:eastAsia="仿宋_GB2312"/>
                      <w:sz w:val="21"/>
                      <w:color w:val="000000"/>
                    </w:rPr>
                    <w:t>支持矢量数据：</w:t>
                  </w:r>
                  <w:r>
                    <w:rPr>
                      <w:rFonts w:ascii="仿宋_GB2312" w:hAnsi="仿宋_GB2312" w:cs="仿宋_GB2312" w:eastAsia="仿宋_GB2312"/>
                      <w:sz w:val="21"/>
                      <w:color w:val="000000"/>
                    </w:rPr>
                    <w:t>DWG</w:t>
                  </w:r>
                  <w:r>
                    <w:rPr>
                      <w:rFonts w:ascii="仿宋_GB2312" w:hAnsi="仿宋_GB2312" w:cs="仿宋_GB2312" w:eastAsia="仿宋_GB2312"/>
                      <w:sz w:val="21"/>
                      <w:color w:val="000000"/>
                    </w:rPr>
                    <w:t>、</w:t>
                  </w:r>
                  <w:r>
                    <w:rPr>
                      <w:rFonts w:ascii="仿宋_GB2312" w:hAnsi="仿宋_GB2312" w:cs="仿宋_GB2312" w:eastAsia="仿宋_GB2312"/>
                      <w:sz w:val="21"/>
                      <w:color w:val="000000"/>
                    </w:rPr>
                    <w:t>Shapefile</w:t>
                  </w:r>
                  <w:r>
                    <w:rPr>
                      <w:rFonts w:ascii="仿宋_GB2312" w:hAnsi="仿宋_GB2312" w:cs="仿宋_GB2312" w:eastAsia="仿宋_GB2312"/>
                      <w:sz w:val="21"/>
                      <w:color w:val="000000"/>
                    </w:rPr>
                    <w:t>、</w:t>
                  </w:r>
                  <w:r>
                    <w:rPr>
                      <w:rFonts w:ascii="仿宋_GB2312" w:hAnsi="仿宋_GB2312" w:cs="仿宋_GB2312" w:eastAsia="仿宋_GB2312"/>
                      <w:sz w:val="21"/>
                      <w:color w:val="000000"/>
                    </w:rPr>
                    <w:t>DXF</w:t>
                  </w:r>
                  <w:r>
                    <w:rPr>
                      <w:rFonts w:ascii="仿宋_GB2312" w:hAnsi="仿宋_GB2312" w:cs="仿宋_GB2312" w:eastAsia="仿宋_GB2312"/>
                      <w:sz w:val="21"/>
                      <w:color w:val="000000"/>
                    </w:rPr>
                    <w:t>等；正射影像：</w:t>
                  </w:r>
                  <w:r>
                    <w:rPr>
                      <w:rFonts w:ascii="仿宋_GB2312" w:hAnsi="仿宋_GB2312" w:cs="仿宋_GB2312" w:eastAsia="仿宋_GB2312"/>
                      <w:sz w:val="21"/>
                      <w:color w:val="000000"/>
                    </w:rPr>
                    <w:t>TIF</w:t>
                  </w:r>
                  <w:r>
                    <w:rPr>
                      <w:rFonts w:ascii="仿宋_GB2312" w:hAnsi="仿宋_GB2312" w:cs="仿宋_GB2312" w:eastAsia="仿宋_GB2312"/>
                      <w:sz w:val="21"/>
                      <w:color w:val="000000"/>
                    </w:rPr>
                    <w:t>等；三维模型：</w:t>
                  </w:r>
                  <w:r>
                    <w:rPr>
                      <w:rFonts w:ascii="仿宋_GB2312" w:hAnsi="仿宋_GB2312" w:cs="仿宋_GB2312" w:eastAsia="仿宋_GB2312"/>
                      <w:sz w:val="21"/>
                      <w:color w:val="000000"/>
                    </w:rPr>
                    <w:t>osgb</w:t>
                  </w:r>
                  <w:r>
                    <w:rPr>
                      <w:rFonts w:ascii="仿宋_GB2312" w:hAnsi="仿宋_GB2312" w:cs="仿宋_GB2312" w:eastAsia="仿宋_GB2312"/>
                      <w:sz w:val="21"/>
                      <w:color w:val="000000"/>
                    </w:rPr>
                    <w:t>、</w:t>
                  </w:r>
                  <w:r>
                    <w:rPr>
                      <w:rFonts w:ascii="仿宋_GB2312" w:hAnsi="仿宋_GB2312" w:cs="仿宋_GB2312" w:eastAsia="仿宋_GB2312"/>
                      <w:sz w:val="21"/>
                      <w:color w:val="000000"/>
                    </w:rPr>
                    <w:t>obj</w:t>
                  </w:r>
                  <w:r>
                    <w:rPr>
                      <w:rFonts w:ascii="仿宋_GB2312" w:hAnsi="仿宋_GB2312" w:cs="仿宋_GB2312" w:eastAsia="仿宋_GB2312"/>
                      <w:sz w:val="21"/>
                      <w:color w:val="000000"/>
                    </w:rPr>
                    <w:t>、</w:t>
                  </w:r>
                  <w:r>
                    <w:rPr>
                      <w:rFonts w:ascii="仿宋_GB2312" w:hAnsi="仿宋_GB2312" w:cs="仿宋_GB2312" w:eastAsia="仿宋_GB2312"/>
                      <w:sz w:val="21"/>
                      <w:color w:val="000000"/>
                    </w:rPr>
                    <w:t>xml</w:t>
                  </w:r>
                  <w:r>
                    <w:rPr>
                      <w:rFonts w:ascii="仿宋_GB2312" w:hAnsi="仿宋_GB2312" w:cs="仿宋_GB2312" w:eastAsia="仿宋_GB2312"/>
                      <w:sz w:val="21"/>
                      <w:color w:val="000000"/>
                    </w:rPr>
                    <w:t>、</w:t>
                  </w:r>
                  <w:r>
                    <w:rPr>
                      <w:rFonts w:ascii="仿宋_GB2312" w:hAnsi="仿宋_GB2312" w:cs="仿宋_GB2312" w:eastAsia="仿宋_GB2312"/>
                      <w:sz w:val="21"/>
                      <w:color w:val="000000"/>
                    </w:rPr>
                    <w:t>s3c</w:t>
                  </w:r>
                  <w:r>
                    <w:rPr>
                      <w:rFonts w:ascii="仿宋_GB2312" w:hAnsi="仿宋_GB2312" w:cs="仿宋_GB2312" w:eastAsia="仿宋_GB2312"/>
                      <w:sz w:val="21"/>
                      <w:color w:val="000000"/>
                    </w:rPr>
                    <w:t>、</w:t>
                  </w:r>
                  <w:r>
                    <w:rPr>
                      <w:rFonts w:ascii="仿宋_GB2312" w:hAnsi="仿宋_GB2312" w:cs="仿宋_GB2312" w:eastAsia="仿宋_GB2312"/>
                      <w:sz w:val="21"/>
                      <w:color w:val="000000"/>
                    </w:rPr>
                    <w:t>gpc</w:t>
                  </w:r>
                  <w:r>
                    <w:rPr>
                      <w:rFonts w:ascii="仿宋_GB2312" w:hAnsi="仿宋_GB2312" w:cs="仿宋_GB2312" w:eastAsia="仿宋_GB2312"/>
                      <w:sz w:val="21"/>
                      <w:color w:val="000000"/>
                    </w:rPr>
                    <w:t>等（至少满足</w:t>
                  </w:r>
                  <w:r>
                    <w:rPr>
                      <w:rFonts w:ascii="仿宋_GB2312" w:hAnsi="仿宋_GB2312" w:cs="仿宋_GB2312" w:eastAsia="仿宋_GB2312"/>
                      <w:sz w:val="21"/>
                      <w:color w:val="000000"/>
                    </w:rPr>
                    <w:t>3</w:t>
                  </w:r>
                  <w:r>
                    <w:rPr>
                      <w:rFonts w:ascii="仿宋_GB2312" w:hAnsi="仿宋_GB2312" w:cs="仿宋_GB2312" w:eastAsia="仿宋_GB2312"/>
                      <w:sz w:val="21"/>
                      <w:color w:val="000000"/>
                    </w:rPr>
                    <w:t>种）。</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②</w:t>
                  </w:r>
                  <w:r>
                    <w:rPr>
                      <w:rFonts w:ascii="仿宋_GB2312" w:hAnsi="仿宋_GB2312" w:cs="仿宋_GB2312" w:eastAsia="仿宋_GB2312"/>
                      <w:sz w:val="21"/>
                      <w:color w:val="000000"/>
                    </w:rPr>
                    <w:t>能够读取智能全站仪外业</w:t>
                  </w:r>
                  <w:r>
                    <w:rPr>
                      <w:rFonts w:ascii="仿宋_GB2312" w:hAnsi="仿宋_GB2312" w:cs="仿宋_GB2312" w:eastAsia="仿宋_GB2312"/>
                      <w:sz w:val="21"/>
                      <w:color w:val="000000"/>
                    </w:rPr>
                    <w:t>gpkg</w:t>
                  </w:r>
                  <w:r>
                    <w:rPr>
                      <w:rFonts w:ascii="仿宋_GB2312" w:hAnsi="仿宋_GB2312" w:cs="仿宋_GB2312" w:eastAsia="仿宋_GB2312"/>
                      <w:sz w:val="21"/>
                      <w:color w:val="000000"/>
                    </w:rPr>
                    <w:t>数据直接成图；读取云平台工程数据成图；对野外测量数据进行展点处理成图。</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可将绘制好并经过检查的地形地籍图完整地输出面向</w:t>
                  </w:r>
                  <w:r>
                    <w:rPr>
                      <w:rFonts w:ascii="仿宋_GB2312" w:hAnsi="仿宋_GB2312" w:cs="仿宋_GB2312" w:eastAsia="仿宋_GB2312"/>
                      <w:sz w:val="21"/>
                      <w:color w:val="000000"/>
                    </w:rPr>
                    <w:t>GIS</w:t>
                  </w:r>
                  <w:r>
                    <w:rPr>
                      <w:rFonts w:ascii="仿宋_GB2312" w:hAnsi="仿宋_GB2312" w:cs="仿宋_GB2312" w:eastAsia="仿宋_GB2312"/>
                      <w:sz w:val="21"/>
                      <w:color w:val="000000"/>
                    </w:rPr>
                    <w:t>库的</w:t>
                  </w:r>
                  <w:r>
                    <w:rPr>
                      <w:rFonts w:ascii="仿宋_GB2312" w:hAnsi="仿宋_GB2312" w:cs="仿宋_GB2312" w:eastAsia="仿宋_GB2312"/>
                      <w:sz w:val="21"/>
                      <w:color w:val="000000"/>
                    </w:rPr>
                    <w:t>mdb</w:t>
                  </w:r>
                  <w:r>
                    <w:rPr>
                      <w:rFonts w:ascii="仿宋_GB2312" w:hAnsi="仿宋_GB2312" w:cs="仿宋_GB2312" w:eastAsia="仿宋_GB2312"/>
                      <w:sz w:val="21"/>
                      <w:color w:val="000000"/>
                    </w:rPr>
                    <w:t>和</w:t>
                  </w:r>
                  <w:r>
                    <w:rPr>
                      <w:rFonts w:ascii="仿宋_GB2312" w:hAnsi="仿宋_GB2312" w:cs="仿宋_GB2312" w:eastAsia="仿宋_GB2312"/>
                      <w:sz w:val="21"/>
                      <w:color w:val="000000"/>
                    </w:rPr>
                    <w:t>shp</w:t>
                  </w:r>
                  <w:r>
                    <w:rPr>
                      <w:rFonts w:ascii="仿宋_GB2312" w:hAnsi="仿宋_GB2312" w:cs="仿宋_GB2312" w:eastAsia="仿宋_GB2312"/>
                      <w:sz w:val="21"/>
                      <w:color w:val="000000"/>
                    </w:rPr>
                    <w:t>格式数据，也可导入</w:t>
                  </w:r>
                  <w:r>
                    <w:rPr>
                      <w:rFonts w:ascii="仿宋_GB2312" w:hAnsi="仿宋_GB2312" w:cs="仿宋_GB2312" w:eastAsia="仿宋_GB2312"/>
                      <w:sz w:val="21"/>
                      <w:color w:val="000000"/>
                    </w:rPr>
                    <w:t>mdb</w:t>
                  </w:r>
                  <w:r>
                    <w:rPr>
                      <w:rFonts w:ascii="仿宋_GB2312" w:hAnsi="仿宋_GB2312" w:cs="仿宋_GB2312" w:eastAsia="仿宋_GB2312"/>
                      <w:sz w:val="21"/>
                      <w:color w:val="000000"/>
                    </w:rPr>
                    <w:t>或</w:t>
                  </w:r>
                  <w:r>
                    <w:rPr>
                      <w:rFonts w:ascii="仿宋_GB2312" w:hAnsi="仿宋_GB2312" w:cs="仿宋_GB2312" w:eastAsia="仿宋_GB2312"/>
                      <w:sz w:val="21"/>
                      <w:color w:val="000000"/>
                    </w:rPr>
                    <w:t>shp</w:t>
                  </w:r>
                  <w:r>
                    <w:rPr>
                      <w:rFonts w:ascii="仿宋_GB2312" w:hAnsi="仿宋_GB2312" w:cs="仿宋_GB2312" w:eastAsia="仿宋_GB2312"/>
                      <w:sz w:val="21"/>
                      <w:color w:val="000000"/>
                    </w:rPr>
                    <w:t>成图。</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④</w:t>
                  </w:r>
                  <w:r>
                    <w:rPr>
                      <w:rFonts w:ascii="仿宋_GB2312" w:hAnsi="仿宋_GB2312" w:cs="仿宋_GB2312" w:eastAsia="仿宋_GB2312"/>
                      <w:sz w:val="21"/>
                      <w:color w:val="000000"/>
                    </w:rPr>
                    <w:t>可直接读取主流软件输出的</w:t>
                  </w:r>
                  <w:r>
                    <w:rPr>
                      <w:rFonts w:ascii="仿宋_GB2312" w:hAnsi="仿宋_GB2312" w:cs="仿宋_GB2312" w:eastAsia="仿宋_GB2312"/>
                      <w:sz w:val="21"/>
                      <w:color w:val="000000"/>
                    </w:rPr>
                    <w:t>OSGB</w:t>
                  </w:r>
                  <w:r>
                    <w:rPr>
                      <w:rFonts w:ascii="仿宋_GB2312" w:hAnsi="仿宋_GB2312" w:cs="仿宋_GB2312" w:eastAsia="仿宋_GB2312"/>
                      <w:sz w:val="21"/>
                      <w:color w:val="000000"/>
                    </w:rPr>
                    <w:t>、</w:t>
                  </w:r>
                  <w:r>
                    <w:rPr>
                      <w:rFonts w:ascii="仿宋_GB2312" w:hAnsi="仿宋_GB2312" w:cs="仿宋_GB2312" w:eastAsia="仿宋_GB2312"/>
                      <w:sz w:val="21"/>
                      <w:color w:val="000000"/>
                    </w:rPr>
                    <w:t>S3C</w:t>
                  </w:r>
                  <w:r>
                    <w:rPr>
                      <w:rFonts w:ascii="仿宋_GB2312" w:hAnsi="仿宋_GB2312" w:cs="仿宋_GB2312" w:eastAsia="仿宋_GB2312"/>
                      <w:sz w:val="21"/>
                      <w:color w:val="000000"/>
                    </w:rPr>
                    <w:t>模型，模型浏览平滑顺畅，同时可基于三维模型进行</w:t>
                  </w:r>
                  <w:r>
                    <w:rPr>
                      <w:rFonts w:ascii="仿宋_GB2312" w:hAnsi="仿宋_GB2312" w:cs="仿宋_GB2312" w:eastAsia="仿宋_GB2312"/>
                      <w:sz w:val="21"/>
                      <w:color w:val="000000"/>
                    </w:rPr>
                    <w:t>DLG</w:t>
                  </w:r>
                  <w:r>
                    <w:rPr>
                      <w:rFonts w:ascii="仿宋_GB2312" w:hAnsi="仿宋_GB2312" w:cs="仿宋_GB2312" w:eastAsia="仿宋_GB2312"/>
                      <w:sz w:val="21"/>
                      <w:color w:val="000000"/>
                    </w:rPr>
                    <w:t>采编。</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⑤</w:t>
                  </w:r>
                  <w:r>
                    <w:rPr>
                      <w:rFonts w:ascii="仿宋_GB2312" w:hAnsi="仿宋_GB2312" w:cs="仿宋_GB2312" w:eastAsia="仿宋_GB2312"/>
                      <w:sz w:val="21"/>
                      <w:color w:val="000000"/>
                    </w:rPr>
                    <w:t>点云绘图，兼容多种格式的点云数据，支持多种点云渲染模式。针对复杂的建筑群，支持点云绘房、点云分层图绘制，点云立面图绘制、立面图汇总统计，点云断面图绘制和动态更新等功能。</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⑥</w:t>
                  </w:r>
                  <w:r>
                    <w:rPr>
                      <w:rFonts w:ascii="仿宋_GB2312" w:hAnsi="仿宋_GB2312" w:cs="仿宋_GB2312" w:eastAsia="仿宋_GB2312"/>
                      <w:sz w:val="21"/>
                      <w:color w:val="000000"/>
                    </w:rPr>
                    <w:t>支持矿山数据单期、两期模型体积对比和两期点云数据进行体积对比。两期点云对比的过程中支持生成热力图、变化范围线，生成的范围线可以导出至</w:t>
                  </w:r>
                  <w:r>
                    <w:rPr>
                      <w:rFonts w:ascii="仿宋_GB2312" w:hAnsi="仿宋_GB2312" w:cs="仿宋_GB2312" w:eastAsia="仿宋_GB2312"/>
                      <w:sz w:val="21"/>
                      <w:color w:val="000000"/>
                    </w:rPr>
                    <w:t>DXF</w:t>
                  </w:r>
                  <w:r>
                    <w:rPr>
                      <w:rFonts w:ascii="仿宋_GB2312" w:hAnsi="仿宋_GB2312" w:cs="仿宋_GB2312" w:eastAsia="仿宋_GB2312"/>
                      <w:sz w:val="21"/>
                      <w:color w:val="000000"/>
                    </w:rPr>
                    <w:t>格式文件。同时可针对计算结果输出</w:t>
                  </w:r>
                  <w:r>
                    <w:rPr>
                      <w:rFonts w:ascii="仿宋_GB2312" w:hAnsi="仿宋_GB2312" w:cs="仿宋_GB2312" w:eastAsia="仿宋_GB2312"/>
                      <w:sz w:val="21"/>
                      <w:color w:val="000000"/>
                    </w:rPr>
                    <w:t>pdf</w:t>
                  </w:r>
                  <w:r>
                    <w:rPr>
                      <w:rFonts w:ascii="仿宋_GB2312" w:hAnsi="仿宋_GB2312" w:cs="仿宋_GB2312" w:eastAsia="仿宋_GB2312"/>
                      <w:sz w:val="21"/>
                      <w:color w:val="000000"/>
                    </w:rPr>
                    <w:t>格式的对比分析报告。</w:t>
                  </w:r>
                </w:p>
              </w:tc>
              <w:tc>
                <w:tcPr>
                  <w:tcW w:type="dxa" w:w="190"/>
                  <w:vMerge/>
                  <w:tcBorders>
                    <w:top w:val="none" w:color="000000" w:sz="4"/>
                    <w:left w:val="single" w:color="000000" w:sz="4"/>
                    <w:bottom w:val="single" w:color="000000" w:sz="4"/>
                    <w:right w:val="single" w:color="000000" w:sz="4"/>
                  </w:tcBorders>
                </w:tcPr>
                <w:p/>
              </w:tc>
            </w:tr>
            <w:tr>
              <w:tc>
                <w:tcPr>
                  <w:tcW w:type="dxa" w:w="22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⑦</w:t>
                  </w:r>
                  <w:r>
                    <w:rPr>
                      <w:rFonts w:ascii="仿宋_GB2312" w:hAnsi="仿宋_GB2312" w:cs="仿宋_GB2312" w:eastAsia="仿宋_GB2312"/>
                      <w:sz w:val="21"/>
                      <w:color w:val="000000"/>
                    </w:rPr>
                    <w:t>支持对点云数据进行电力勘测处理，可对电力沿线点云进行高亮显示。自动提取变坡点、绘制跨越地物点，输出</w:t>
                  </w:r>
                  <w:r>
                    <w:rPr>
                      <w:rFonts w:ascii="仿宋_GB2312" w:hAnsi="仿宋_GB2312" w:cs="仿宋_GB2312" w:eastAsia="仿宋_GB2312"/>
                      <w:sz w:val="21"/>
                      <w:color w:val="000000"/>
                    </w:rPr>
                    <w:t>csv</w:t>
                  </w:r>
                  <w:r>
                    <w:rPr>
                      <w:rFonts w:ascii="仿宋_GB2312" w:hAnsi="仿宋_GB2312" w:cs="仿宋_GB2312" w:eastAsia="仿宋_GB2312"/>
                      <w:sz w:val="21"/>
                      <w:color w:val="000000"/>
                    </w:rPr>
                    <w:t>、</w:t>
                  </w:r>
                  <w:r>
                    <w:rPr>
                      <w:rFonts w:ascii="仿宋_GB2312" w:hAnsi="仿宋_GB2312" w:cs="仿宋_GB2312" w:eastAsia="仿宋_GB2312"/>
                      <w:sz w:val="21"/>
                      <w:color w:val="000000"/>
                    </w:rPr>
                    <w:t>org</w:t>
                  </w:r>
                  <w:r>
                    <w:rPr>
                      <w:rFonts w:ascii="仿宋_GB2312" w:hAnsi="仿宋_GB2312" w:cs="仿宋_GB2312" w:eastAsia="仿宋_GB2312"/>
                      <w:sz w:val="21"/>
                      <w:color w:val="000000"/>
                    </w:rPr>
                    <w:t>格式的成果文件。</w:t>
                  </w:r>
                </w:p>
              </w:tc>
              <w:tc>
                <w:tcPr>
                  <w:tcW w:type="dxa" w:w="190"/>
                  <w:vMerge/>
                  <w:tcBorders>
                    <w:top w:val="none" w:color="000000" w:sz="4"/>
                    <w:left w:val="singl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合同签订后15个工作日内。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陕西铁路工程职业技术学院高新校区。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 6、验收由甲方负责组织或者邀请有关专家、质检机构、采购代理机构共同进行验收,验收须以合同、招标文件、澄清、及国家相应的标准、规范等为依据。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产品特性，由乙方在保证产品质量的前提下，自行选择运输及包装方式，发生的一切费用全部由乙方承担。要求包装完整，运输安全可靠，并按合同约定时间及地点供货，做好货物包装、保险及跟踪等保障工作。</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（1）项目质保期：3年。 （2）乙方保证所提供的产品质量可靠，进货渠道正常，配置合理，技术性能完全满足招标文件要求； （3）若产品所用原材料或加工工艺造成的质量和内外观缺陷问题，由乙方负责解决并承担费用。（乙方保证货物是全新的、未曾使用过的、以优质工艺及材料制造，并保证所供产品的完整性，本合同产品为成套供货，合同总价中已包括满足产品完整运行的附件，备件，配套件等，产品质量应符合国标标准和本合同附件的要求,乙方应随机提供产品检验报告。） （4）产品的质保期为产品3年质保期内若发生产品质量问题，乙方应立即免费解决；超过质保期的，按照厂家承诺进行。 （5）产品性能未达到技术要求的，乙方限期内进行整改；整改仍达不到要求的，甲方有权解除合同，保留依法索赔的权利。 （6）知识产权：即乙方应保证甲方在使用成交货物时，不承担任何涉及知识产权法律诉讼的责任。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1、所投产品需执行的国家相关标准、行业标准、地方标准或者其他标准、规范： （1）中华人民共和国国家计量检定规程《回弹仪》JJG817-2011； （2）中华人民共和国国家标准《回弹仪》GB/T9138-2015； （3）《回弹法检测混凝土抗压强度技术规程》JGJ/T23-2011； （4）《混凝土结构工程施工质量验收规范》GB 50204-2015； （5）《混凝土结构现场检测技术标准》GB/T 50784-2013； （6）《超声法检测混凝土缺陷技术规程》CECS 21:2000； （7）《混凝土裂缝宽度及深度测量仪校准规范》JJF 1334-2012； （8）《混凝土结构试验方法标准》GB/T 50512-2012； （9）《建筑结构检测技术标准》GBT50344-2019； （10）《铁路隧道衬砌质量无损检测规程》TB10223-2004； （11）《铁路工程结构混凝土强度检测规程》TB10426-2019； （12）《铁路隧道工程施工质量验收标准》TB 10417-2018； （13）《高速铁路隧道工程施工质量验收标准》TB 10753-2018； （14）《高速铁路桥涵工程施工质量验收标准》TB 10752-2018； （15）《混凝土结构现场检测技术标准》GB/T 50784-2013。 2、投标总价包括：产品的供应费及所发生的运输费、杂费（含保险）、商检费、搬运费、安装调试费、培训费等，包括从产品供应地点到交货地点所包含的一切费用。合同总价不可变更，不受市场价变化的影响，不受实际数量变化的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2、具有良好的商业信誉和健全的财务会计制度（提供2024年度财务审计报告或开标前12个月内银行出具的资信证明或财政部门认可的政府采购专业担保机构出具的投标担保函）； 3、具有履行合同所必需的设备和专业技术能力的书面声明（格式详见附件）；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非联合体投标承诺书.docx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政府采购承诺书.docx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非联合体投标承诺书.docx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交货安装期是否按招标文件要求的各项节点响应</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投标文件有效期是否响应招标文件的要求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质保期是否按照招标文件的相关要求响应</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付款方式是否响应招标文件的要求</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投标保证金是否按要求缴纳</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投标报价是否超过采购预算或最高限价</w:t>
            </w:r>
          </w:p>
        </w:tc>
        <w:tc>
          <w:tcPr>
            <w:tcW w:type="dxa" w:w="1661"/>
          </w:tcPr>
          <w:p>
            <w:pPr>
              <w:pStyle w:val="null3"/>
            </w:pPr>
            <w:r>
              <w:rPr>
                <w:rFonts w:ascii="仿宋_GB2312" w:hAnsi="仿宋_GB2312" w:cs="仿宋_GB2312" w:eastAsia="仿宋_GB2312"/>
              </w:rPr>
              <w:t>开标一览表及分项报价表.docx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技术方案中各项设备的技术参数响应清晰明确，符合使用要求，技术指标和性能完全响应招标文件要求 ，满足使用需求，计21分。结合规格、技术参数偏离表的响应证明材料，按招标文件内配置最低要求，带“▲”号指标项每出现1项负偏离扣1分，非“▲”号指标项每出现1项负偏离，扣0.5分，扣完本项分值为止。供应商须按招标文件要求提供带“▲”号指标项的证明材料（包括但不限于产品彩页或检测报告或带网址链接的官网截图或加盖厂家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投标产品技术工艺先进，性能稳定，方便操作，安全可靠，符合国内相关标准或行业标准，整体配置具有合理性、一致性、兼容性，产品品牌、型号、产地明确，备品配件供应有保障，有具体可行的质量保证承诺，保证使用单位能熟练操作维护和正常使用。 1.选型方案先进可靠，质量保证承诺详尽得6分； 2.选型方案全部满足采购需求，有质量保证承诺得4分； 3.选型方案部分满足采购需求，有质量保证承诺得2分；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供应商针对本项目时间合理性，提供具体可行的实施方案：①供货组织安排；②人员配备、财力调配；③运输、派送措施；④设备到货后验收；⑤实施进度；⑥设备安装调试等。 以上6项内容每一项内容全面详细、阐述条理清晰得1.5分，满分9分，每有一项存在缺陷，扣1分，扣完为止。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拟配备团队情况.docx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针对本项目具有可行的技术培训方案，①制定培训课程计划表；②培训的地点和时间；③培训内容；④培训的人员安排。 以上4项内容每一项内容全面详细、阐述条理清晰得2分，满分8分，每有一项存在缺陷，扣1.5分，扣完为止。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提供详细的售后服务方案及售后服务承诺等，①具有相应的物力、人力配备；②运维期间服务人员的工作内容及服务方式，③故障响应时间及解决办法、补救措施；④售后响应承诺。 以上4项内容每一项内容全面详细、阐述条理清晰得2分，满分8分，每有一项存在缺陷，扣1.5分，扣完为止。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供应商应遵循学校校园文化育人体系，配合学校营造良好的校园育人环境，围绕环境育人、文化育人、活动育人、服务育人等各个方面，提供相应的承诺及方案。 1.方案清晰明确，承诺完整得2分； 2.方案存在部分偏差，承诺基本完整得1分； 3.未提供或方案过于简略无法满足上述要求的得0分。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供应商投标产品中每有一项为节能产品或环境标志产品经国家认证的得0.5分，最高得1分。（以经国家确定的认证机构出具的、处于有效期内的节能产品、环境标志产品认证证书为准）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提供2022年1月1日至今供应商类似项目业绩（以合同签订时间为准），提供合同复印件（扫描件）加盖供应商公章，每份有效业绩计1分，最高得5分。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满足招标文件要求且投标价格最低的投标报价为评标基准价，其价格分为满分40分。其他供应商的价格分统一按照下列公式计算：投标报价得分=（评标基准价/投标报价）×40 符合招标文件规定的小微企业、监狱企业、残疾人福利性单位优惠的供应商，价格给予10%的扣除，用扣除后的价格参与评审。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详见附件：非联合体投标承诺书.docx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详见附件：拟配备团队情况.docx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详见附件：政府采购承诺书.docx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