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widowControl w:val="0"/>
        <w:wordWrap w:val="0"/>
        <w:topLinePunct/>
        <w:spacing w:before="0" w:after="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 w:bidi="ar-SA"/>
        </w:rPr>
        <w:t>服务内容及服务要求应答表</w:t>
      </w:r>
    </w:p>
    <w:bookmarkEnd w:id="0"/>
    <w:p w14:paraId="3C2D23A1">
      <w:pPr>
        <w:spacing w:line="360" w:lineRule="auto"/>
        <w:ind w:left="1532" w:hanging="1313" w:hangingChars="545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请填写采购项目名称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2ABC9DC6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请填写采购项目编号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20FD76F2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请填写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}  </w:t>
      </w:r>
    </w:p>
    <w:tbl>
      <w:tblPr>
        <w:tblStyle w:val="2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3F72F20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2.供应商人根据磋商文件第3章-“3.2服务内容及服务要求”的要求将全部服务内容及服务要求逐条填写此表，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磋商文件应答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项下须填写详细的响应方案，或标注响应方案所在位置页码，直接复制磋商文件内容，无具体明确数值或表述的，该项不予得分。</w:t>
      </w:r>
    </w:p>
    <w:p w14:paraId="6B8476A0">
      <w:pP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119D7651">
      <w:pPr>
        <w:bidi w:val="0"/>
        <w:rPr>
          <w:rFonts w:hint="eastAsia" w:ascii="仿宋" w:hAnsi="仿宋" w:eastAsia="仿宋" w:cs="仿宋"/>
          <w:color w:val="auto"/>
          <w:highlight w:val="none"/>
        </w:rPr>
      </w:pPr>
    </w:p>
    <w:p w14:paraId="24CA53E2">
      <w:pPr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br w:type="page"/>
      </w:r>
    </w:p>
    <w:p w14:paraId="56AE3A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AC0037"/>
    <w:rsid w:val="6AAC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2025-10-11T02:58:00Z</dcterms:created>
  <dc:creator>澈泉若然</dc:creator>
  <cp:lastModifiedBy>澈泉若然</cp:lastModifiedBy>
  <dcterms:modified xsi:type="dcterms:W3CDTF">2025-10-11T02:58:48Z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6C2EB1C919A04129BCD91E61035E617E_11</vt:lpwstr>
  </property>
  <property fmtid="{D5CDD505-2E9C-101B-9397-08002B2CF9AE}" pid="4" name="KSOTemplateDocerSaveRecord">
    <vt:lpwstr>eyJoZGlkIjoiODdmNzZjNjZjZjUxNmNlNDZlMGRhODllZGI5OGM5NTciLCJ1c2VySWQiOiIzNDM3MDY1MDgifQ==</vt:lpwstr>
  </property>
</Properties>
</file>