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4A42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bookmarkStart w:id="0" w:name="_Toc24007"/>
      <w:bookmarkStart w:id="1" w:name="_Toc24104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技术偏离表</w:t>
      </w:r>
      <w:bookmarkEnd w:id="0"/>
      <w:bookmarkEnd w:id="1"/>
    </w:p>
    <w:p w14:paraId="2906E81B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864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170"/>
      </w:tblGrid>
      <w:tr w14:paraId="19A94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26E9A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660659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47A056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6C18CB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170" w:type="dxa"/>
            <w:noWrap w:val="0"/>
            <w:vAlign w:val="center"/>
          </w:tcPr>
          <w:p w14:paraId="76133D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bookmarkStart w:id="2" w:name="_GoBack"/>
            <w:bookmarkEnd w:id="2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6C6087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08646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415787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EFE3E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470D2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619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3A04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50F127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23BAC750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2E8C3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6E137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D5294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FD4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8C52C2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3F21A2C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E3439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514083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25D73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B5C6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E3F35F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D9DBBB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45819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22F17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5F8425A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00DC4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272F74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3DA5F4F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18633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E6904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2EF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D9F8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FF8F75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094384E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F7D6D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69762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39F8A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3588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4338FD4">
      <w:pPr>
        <w:spacing w:line="400" w:lineRule="atLeas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注：1、所有技术条款须列明偏离情况。对于有偏离的（包含正、负偏离）必须具体指出技术指标项目，无偏离条款须填写“无偏离”。</w:t>
      </w:r>
    </w:p>
    <w:p w14:paraId="58C26D7F">
      <w:pPr>
        <w:spacing w:line="400" w:lineRule="atLeas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“</w:t>
      </w:r>
      <w:r>
        <w:rPr>
          <w:rFonts w:hint="eastAsia" w:ascii="仿宋" w:hAnsi="仿宋" w:eastAsia="仿宋" w:cs="仿宋"/>
          <w:sz w:val="24"/>
          <w:szCs w:val="24"/>
          <w:u w:val="thick"/>
          <w:lang w:eastAsia="zh-CN"/>
        </w:rPr>
        <w:t>▲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项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需</w:t>
      </w:r>
      <w:r>
        <w:rPr>
          <w:rFonts w:hint="eastAsia" w:ascii="仿宋" w:hAnsi="仿宋" w:eastAsia="仿宋" w:cs="仿宋"/>
          <w:b/>
          <w:bCs/>
          <w:sz w:val="24"/>
          <w:u w:val="thick"/>
        </w:rPr>
        <w:t>提供的佐证材料应列明页码范围</w:t>
      </w:r>
      <w:r>
        <w:rPr>
          <w:rFonts w:hint="eastAsia" w:ascii="仿宋" w:hAnsi="仿宋" w:eastAsia="仿宋" w:cs="仿宋"/>
          <w:sz w:val="24"/>
        </w:rPr>
        <w:t>，请各供应商</w:t>
      </w:r>
      <w:r>
        <w:rPr>
          <w:rFonts w:hint="eastAsia" w:ascii="仿宋" w:hAnsi="仿宋" w:eastAsia="仿宋" w:cs="仿宋"/>
          <w:b/>
          <w:bCs/>
          <w:i/>
          <w:iCs/>
          <w:sz w:val="24"/>
          <w:u w:val="thick"/>
        </w:rPr>
        <w:t>慎重填写偏离情况。</w:t>
      </w:r>
    </w:p>
    <w:p w14:paraId="69C54BF7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非</w:t>
      </w:r>
      <w:r>
        <w:rPr>
          <w:rFonts w:hint="eastAsia" w:ascii="仿宋" w:hAnsi="仿宋" w:eastAsia="仿宋" w:cs="仿宋"/>
          <w:sz w:val="24"/>
          <w:szCs w:val="24"/>
          <w:u w:val="thick"/>
          <w:lang w:eastAsia="zh-CN"/>
        </w:rPr>
        <w:t>▲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项</w:t>
      </w:r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若本表偏离情况与后附证明材料不一致时，默认本表为供应商能达到最新、最优的响应技术服务条款；</w:t>
      </w:r>
    </w:p>
    <w:p w14:paraId="06AFDA83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所投产品不符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上报财政主管部门，列入政府采购黑名单，1-3年不得参加政府采购活动；</w:t>
      </w:r>
    </w:p>
    <w:p w14:paraId="089C6658">
      <w:pPr>
        <w:spacing w:line="400" w:lineRule="atLeast"/>
        <w:ind w:firstLine="480"/>
        <w:rPr>
          <w:rFonts w:hint="eastAsia" w:ascii="仿宋" w:hAnsi="仿宋" w:eastAsia="仿宋" w:cs="仿宋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highlight w:val="none"/>
          <w:lang w:val="en-US" w:eastAsia="zh-CN" w:bidi="ar-SA"/>
        </w:rPr>
        <w:t>5、技术支持资料附于本表之后，标注页码。</w:t>
      </w:r>
    </w:p>
    <w:p w14:paraId="763DEC61">
      <w:pPr>
        <w:spacing w:line="400" w:lineRule="atLeast"/>
        <w:ind w:firstLine="480"/>
        <w:rPr>
          <w:rFonts w:hint="eastAsia" w:ascii="仿宋" w:hAnsi="仿宋" w:eastAsia="仿宋" w:cs="仿宋"/>
          <w:sz w:val="24"/>
          <w:szCs w:val="22"/>
          <w:highlight w:val="none"/>
          <w:lang w:eastAsia="zh-CN"/>
        </w:rPr>
      </w:pPr>
    </w:p>
    <w:p w14:paraId="15B52474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6B252A0">
      <w:pPr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3295B5A3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项证明材料</w:t>
      </w:r>
    </w:p>
    <w:p w14:paraId="7A6ED924">
      <w:pPr>
        <w:pStyle w:val="8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z w:val="21"/>
          <w:szCs w:val="21"/>
        </w:rPr>
        <w:t>▲(十)录井测控柜</w:t>
      </w:r>
    </w:p>
    <w:p w14:paraId="098D3A5C">
      <w:pPr>
        <w:pStyle w:val="8"/>
        <w:ind w:firstLine="420" w:firstLineChars="200"/>
        <w:jc w:val="both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z w:val="21"/>
          <w:szCs w:val="21"/>
        </w:rPr>
        <w:t>含仿真红外二氧化碳分析仪、仿真气路分配单元、仿真色谱仪、仿真数据采集接口箱（脉冲信号调理板和模拟信号调理板、脉冲信号采集卡、模拟信号采集卡）。</w:t>
      </w:r>
    </w:p>
    <w:p w14:paraId="5FC650C1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 ...</w:t>
      </w:r>
    </w:p>
    <w:p w14:paraId="1E53A5E3">
      <w:pPr>
        <w:rPr>
          <w:rFonts w:hint="eastAsia"/>
          <w:lang w:val="en-US" w:eastAsia="zh-CN"/>
        </w:rPr>
      </w:pPr>
    </w:p>
    <w:p w14:paraId="3BFD89B3">
      <w:pPr>
        <w:pStyle w:val="2"/>
        <w:rPr>
          <w:rFonts w:hint="eastAsia"/>
          <w:lang w:val="en-US" w:eastAsia="zh-CN"/>
        </w:rPr>
      </w:pPr>
    </w:p>
    <w:p w14:paraId="27DCF0BD">
      <w:pPr>
        <w:pStyle w:val="8"/>
        <w:jc w:val="both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备注：▲项参数的证明材料中需将具体指标等内容进行标注。</w:t>
      </w:r>
    </w:p>
    <w:p w14:paraId="597AD5EA">
      <w:pPr>
        <w:rPr>
          <w:rFonts w:hint="eastAsia"/>
        </w:rPr>
      </w:pPr>
    </w:p>
    <w:p w14:paraId="6926CFC0">
      <w:pPr>
        <w:rPr>
          <w:rFonts w:hint="default" w:eastAsia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0E961F4"/>
    <w:rsid w:val="04B844FD"/>
    <w:rsid w:val="0C6531BD"/>
    <w:rsid w:val="0C98236C"/>
    <w:rsid w:val="10B91331"/>
    <w:rsid w:val="13CD7E6D"/>
    <w:rsid w:val="16F2296A"/>
    <w:rsid w:val="1EBD70F5"/>
    <w:rsid w:val="245B1846"/>
    <w:rsid w:val="26F00054"/>
    <w:rsid w:val="30134335"/>
    <w:rsid w:val="31F6028F"/>
    <w:rsid w:val="3307027A"/>
    <w:rsid w:val="37195207"/>
    <w:rsid w:val="3B560C89"/>
    <w:rsid w:val="3D6D0D2D"/>
    <w:rsid w:val="3D942610"/>
    <w:rsid w:val="3E7E4A0D"/>
    <w:rsid w:val="42E934F8"/>
    <w:rsid w:val="469F35EB"/>
    <w:rsid w:val="47CA15A4"/>
    <w:rsid w:val="4A5233F9"/>
    <w:rsid w:val="4C79129D"/>
    <w:rsid w:val="50FE0CAB"/>
    <w:rsid w:val="513C513E"/>
    <w:rsid w:val="61882A2C"/>
    <w:rsid w:val="6210774E"/>
    <w:rsid w:val="627B31CA"/>
    <w:rsid w:val="679A38DF"/>
    <w:rsid w:val="67BA309A"/>
    <w:rsid w:val="69756720"/>
    <w:rsid w:val="6CCE3AD9"/>
    <w:rsid w:val="6D781BCD"/>
    <w:rsid w:val="6E891568"/>
    <w:rsid w:val="75D57A0A"/>
    <w:rsid w:val="762D3D14"/>
    <w:rsid w:val="783C689B"/>
    <w:rsid w:val="7A68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442</Words>
  <Characters>450</Characters>
  <Lines>0</Lines>
  <Paragraphs>0</Paragraphs>
  <TotalTime>33</TotalTime>
  <ScaleCrop>false</ScaleCrop>
  <LinksUpToDate>false</LinksUpToDate>
  <CharactersWithSpaces>574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醉人的酒，不灭的愁。</cp:lastModifiedBy>
  <cp:lastPrinted>2023-07-21T08:22:00Z</cp:lastPrinted>
  <dcterms:modified xsi:type="dcterms:W3CDTF">2025-10-10T09:12:51Z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3CE07C90354649F2A237DAFEA65A9F5C_12</vt:lpwstr>
  </property>
  <property fmtid="{D5CDD505-2E9C-101B-9397-08002B2CF9AE}" pid="4" name="KSOTemplateDocerSaveRecord">
    <vt:lpwstr>eyJoZGlkIjoiY2RhMzQyYzQ3MWViODBhYTM0NGUyMTgwODAzZTNkOWUiLCJ1c2VySWQiOiIyNzg4MTc1MTcifQ==</vt:lpwstr>
  </property>
</Properties>
</file>