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版本号：SXHT-(DY)2025100220251010001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2025年图书馆第二批电子资源采购项目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SXHT-(DY)20251002</w:t>
      </w:r>
      <w:r>
        <w:br/>
      </w:r>
      <w:r>
        <w:br/>
      </w:r>
      <w:r>
        <w:br/>
      </w:r>
    </w:p>
    <w:p>
      <w:pPr>
        <w:pStyle w:val="null3"/>
        <w:jc w:val="center"/>
        <w:outlineLvl w:val="5"/>
      </w:pPr>
      <w:r>
        <w:rPr>
          <w:rFonts w:ascii="仿宋_GB2312" w:hAnsi="仿宋_GB2312" w:cs="仿宋_GB2312" w:eastAsia="仿宋_GB2312"/>
          <w:sz w:val="15"/>
          <w:b/>
        </w:rPr>
        <w:t>西安石油大学</w:t>
      </w:r>
    </w:p>
    <w:p>
      <w:pPr>
        <w:pStyle w:val="null3"/>
        <w:jc w:val="center"/>
        <w:outlineLvl w:val="5"/>
      </w:pPr>
      <w:r>
        <w:rPr>
          <w:rFonts w:ascii="仿宋_GB2312" w:hAnsi="仿宋_GB2312" w:cs="仿宋_GB2312" w:eastAsia="仿宋_GB2312"/>
          <w:sz w:val="15"/>
          <w:b/>
        </w:rPr>
        <w:t>陕西海堂项目管理咨询有限公司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陕西海堂项目管理咨询有限公司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2025年图书馆第二批电子资源采购项目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SXHT-(DY)20251002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2025年图书馆第二批电子资源采购项目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2025年图书馆第二批电子资源采购项目，具体内容详见单一来源采购文件。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采购包3（工程科技数字图书馆）：属于专门面向中小企业采购。</w:t>
      </w:r>
    </w:p>
    <w:p>
      <w:pPr>
        <w:pStyle w:val="null3"/>
      </w:pPr>
      <w:r>
        <w:rPr>
          <w:rFonts w:ascii="仿宋_GB2312" w:hAnsi="仿宋_GB2312" w:cs="仿宋_GB2312" w:eastAsia="仿宋_GB2312"/>
        </w:rPr>
        <w:t>采购包4（环球探索教育视频资源服务平台）：属于专门面向中小企业采购。</w:t>
      </w:r>
    </w:p>
    <w:p>
      <w:pPr>
        <w:pStyle w:val="null3"/>
      </w:pPr>
      <w:r>
        <w:rPr>
          <w:rFonts w:ascii="仿宋_GB2312" w:hAnsi="仿宋_GB2312" w:cs="仿宋_GB2312" w:eastAsia="仿宋_GB2312"/>
        </w:rPr>
        <w:t>采购包5（新知学术发现系统）：属于专门面向中小企业采购。</w:t>
      </w:r>
    </w:p>
    <w:p>
      <w:pPr>
        <w:pStyle w:val="null3"/>
      </w:pPr>
      <w:r>
        <w:rPr>
          <w:rFonts w:ascii="仿宋_GB2312" w:hAnsi="仿宋_GB2312" w:cs="仿宋_GB2312" w:eastAsia="仿宋_GB2312"/>
        </w:rPr>
        <w:t>采购包6（恒通博联查询引证数据库）：属于专门面向中小企业采购。</w:t>
      </w:r>
    </w:p>
    <w:p>
      <w:pPr>
        <w:pStyle w:val="null3"/>
      </w:pPr>
      <w:r>
        <w:rPr>
          <w:rFonts w:ascii="仿宋_GB2312" w:hAnsi="仿宋_GB2312" w:cs="仿宋_GB2312" w:eastAsia="仿宋_GB2312"/>
        </w:rPr>
        <w:t>采购包7（数据库综合访问及统计分析系统(网关系统)）：属于专门面向中小企业采购。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1、营业执照：供应商应具有独立法人资格；供应商为合法注册的法人或其他组织或自然人，需提供具有统一社会信用代码的营业执照，事业单位需提供事业单位法人证书；</w:t>
      </w:r>
    </w:p>
    <w:p>
      <w:pPr>
        <w:pStyle w:val="null3"/>
      </w:pPr>
      <w:r>
        <w:rPr>
          <w:rFonts w:ascii="仿宋_GB2312" w:hAnsi="仿宋_GB2312" w:cs="仿宋_GB2312" w:eastAsia="仿宋_GB2312"/>
        </w:rPr>
        <w:t>2、授权委托书：法定代表人参加的，须提供本人身份证复印件；法定代表人授权他人参加的须提供被授权代表身份证复印件及法定代表人委托授权书；</w:t>
      </w:r>
    </w:p>
    <w:p>
      <w:pPr>
        <w:pStyle w:val="null3"/>
      </w:pPr>
      <w:r>
        <w:rPr>
          <w:rFonts w:ascii="仿宋_GB2312" w:hAnsi="仿宋_GB2312" w:cs="仿宋_GB2312" w:eastAsia="仿宋_GB2312"/>
        </w:rPr>
        <w:t>3、财务状况报告：提供2024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4、社会保障资金缴纳证明：提供2025年6月至今已缴存的一个月的社会保障资金缴存单据或社保机构开具的社会保险参保缴费情况证明，依法不需要缴纳社会保障资金的供应商应提供相关文件证明；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5、税收缴纳证明：提供2025年6月至今已缴纳的至少一个月的纳税证明或完税证明，依法免税的单位应提供相关证明材料；</w:t>
      </w:r>
    </w:p>
    <w:p>
      <w:pPr>
        <w:pStyle w:val="null3"/>
      </w:pPr>
      <w:r>
        <w:rPr>
          <w:rFonts w:ascii="仿宋_GB2312" w:hAnsi="仿宋_GB2312" w:cs="仿宋_GB2312" w:eastAsia="仿宋_GB2312"/>
        </w:rPr>
        <w:t>6、无重大违法记录声明：参加政府采购活动前3年内经营活动中没有重大违法记录声明；</w:t>
      </w:r>
    </w:p>
    <w:p>
      <w:pPr>
        <w:pStyle w:val="null3"/>
      </w:pPr>
      <w:r>
        <w:rPr>
          <w:rFonts w:ascii="仿宋_GB2312" w:hAnsi="仿宋_GB2312" w:cs="仿宋_GB2312" w:eastAsia="仿宋_GB2312"/>
        </w:rPr>
        <w:t>7、信用中国：通过“信用中国”网站（www.creditchina.gov.cn/）和“中国政府采购网”（http://www.ccgp.gov.cn/）查询投标主体未被列入失信被执行人、重大税收失信主体、政府采购严重违法失信行为记录名单；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8、承诺函：提供具有履行服务合同所必需的产品和专业技术能力的承诺函；</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1、营业执照：供应商应具有独立法人资格；供应商为合法注册的法人或其他组织或自然人，需提供具有统一社会信用代码的营业执照，事业单位需提供事业单位法人证书；</w:t>
      </w:r>
    </w:p>
    <w:p>
      <w:pPr>
        <w:pStyle w:val="null3"/>
      </w:pPr>
      <w:r>
        <w:rPr>
          <w:rFonts w:ascii="仿宋_GB2312" w:hAnsi="仿宋_GB2312" w:cs="仿宋_GB2312" w:eastAsia="仿宋_GB2312"/>
        </w:rPr>
        <w:t>2、授权委托书：法定代表人参加的，须提供本人身份证复印件；法定代表人授权他人参加的须提供被授权代表身份证复印件及法定代表人委托授权书；</w:t>
      </w:r>
    </w:p>
    <w:p>
      <w:pPr>
        <w:pStyle w:val="null3"/>
      </w:pPr>
      <w:r>
        <w:rPr>
          <w:rFonts w:ascii="仿宋_GB2312" w:hAnsi="仿宋_GB2312" w:cs="仿宋_GB2312" w:eastAsia="仿宋_GB2312"/>
        </w:rPr>
        <w:t>3、财务状况报告：提供2024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4、社会保障资金缴纳证明：提供2025年6月至今已缴存的一个月的社会保障资金缴存单据或社保机构开具的社会保险参保缴费情况证明，依法不需要缴纳社会保障资金的供应商应提供相关文件证明；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5、税收缴纳证明：提供2025年6月至今已缴纳的至少一个月的纳税证明或完税证明，依法免税的单位应提供相关证明材料；</w:t>
      </w:r>
    </w:p>
    <w:p>
      <w:pPr>
        <w:pStyle w:val="null3"/>
      </w:pPr>
      <w:r>
        <w:rPr>
          <w:rFonts w:ascii="仿宋_GB2312" w:hAnsi="仿宋_GB2312" w:cs="仿宋_GB2312" w:eastAsia="仿宋_GB2312"/>
        </w:rPr>
        <w:t>6、无重大违法记录声明：参加政府采购活动前3年内经营活动中没有重大违法记录声明；</w:t>
      </w:r>
    </w:p>
    <w:p>
      <w:pPr>
        <w:pStyle w:val="null3"/>
      </w:pPr>
      <w:r>
        <w:rPr>
          <w:rFonts w:ascii="仿宋_GB2312" w:hAnsi="仿宋_GB2312" w:cs="仿宋_GB2312" w:eastAsia="仿宋_GB2312"/>
        </w:rPr>
        <w:t>7、信用中国：通过“信用中国”网站（www.creditchina.gov.cn/）和“中国政府采购网”（http://www.ccgp.gov.cn/）查询投标主体未被列入失信被执行人、重大税收失信主体、政府采购严重违法失信行为记录名单；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8、承诺函：提供具有履行服务合同所必需的产品和专业技术能力的承诺函；</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1、营业执照：供应商应具有独立法人资格；供应商为合法注册的法人或其他组织或自然人，需提供具有统一社会信用代码的营业执照，事业单位需提供事业单位法人证书；</w:t>
      </w:r>
    </w:p>
    <w:p>
      <w:pPr>
        <w:pStyle w:val="null3"/>
      </w:pPr>
      <w:r>
        <w:rPr>
          <w:rFonts w:ascii="仿宋_GB2312" w:hAnsi="仿宋_GB2312" w:cs="仿宋_GB2312" w:eastAsia="仿宋_GB2312"/>
        </w:rPr>
        <w:t>2、授权委托书：法定代表人参加的，须提供本人身份证复印件；法定代表人授权他人参加的须提供被授权代表身份证复印件及法定代表人委托授权书；</w:t>
      </w:r>
    </w:p>
    <w:p>
      <w:pPr>
        <w:pStyle w:val="null3"/>
      </w:pPr>
      <w:r>
        <w:rPr>
          <w:rFonts w:ascii="仿宋_GB2312" w:hAnsi="仿宋_GB2312" w:cs="仿宋_GB2312" w:eastAsia="仿宋_GB2312"/>
        </w:rPr>
        <w:t>3、财务状况报告：提供2024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4、社会保障资金缴纳证明：提供2025年6月至今已缴存的一个月的社会保障资金缴存单据或社保机构开具的社会保险参保缴费情况证明，依法不需要缴纳社会保障资金的供应商应提供相关文件证明；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5、税收缴纳证明：提供2025年6月至今已缴纳的至少一个月的纳税证明或完税证明，依法免税的单位应提供相关证明材料；</w:t>
      </w:r>
    </w:p>
    <w:p>
      <w:pPr>
        <w:pStyle w:val="null3"/>
      </w:pPr>
      <w:r>
        <w:rPr>
          <w:rFonts w:ascii="仿宋_GB2312" w:hAnsi="仿宋_GB2312" w:cs="仿宋_GB2312" w:eastAsia="仿宋_GB2312"/>
        </w:rPr>
        <w:t>6、无重大违法记录声明：参加政府采购活动前3年内经营活动中没有重大违法记录声明；</w:t>
      </w:r>
    </w:p>
    <w:p>
      <w:pPr>
        <w:pStyle w:val="null3"/>
      </w:pPr>
      <w:r>
        <w:rPr>
          <w:rFonts w:ascii="仿宋_GB2312" w:hAnsi="仿宋_GB2312" w:cs="仿宋_GB2312" w:eastAsia="仿宋_GB2312"/>
        </w:rPr>
        <w:t>7、信用中国：通过“信用中国”网站（www.creditchina.gov.cn/）和“中国政府采购网”（http://www.ccgp.gov.cn/）查询投标主体未被列入失信被执行人、重大税收失信主体、政府采购严重违法失信行为记录名单；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8、承诺函：提供具有履行服务合同所必需的产品和专业技术能力的承诺函；</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pPr>
      <w:r>
        <w:rPr>
          <w:rFonts w:ascii="仿宋_GB2312" w:hAnsi="仿宋_GB2312" w:cs="仿宋_GB2312" w:eastAsia="仿宋_GB2312"/>
        </w:rPr>
        <w:t>10、中小企业声明函：本标段专门面向中小企业采购（须提供中小企业声明函）。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1、营业执照：供应商应具有独立法人资格；供应商为合法注册的法人或其他组织或自然人，需提供具有统一社会信用代码的营业执照，事业单位需提供事业单位法人证书；</w:t>
      </w:r>
    </w:p>
    <w:p>
      <w:pPr>
        <w:pStyle w:val="null3"/>
      </w:pPr>
      <w:r>
        <w:rPr>
          <w:rFonts w:ascii="仿宋_GB2312" w:hAnsi="仿宋_GB2312" w:cs="仿宋_GB2312" w:eastAsia="仿宋_GB2312"/>
        </w:rPr>
        <w:t>2、授权委托书：法定代表人参加的，须提供本人身份证复印件；法定代表人授权他人参加的须提供被授权代表身份证复印件及法定代表人委托授权书；</w:t>
      </w:r>
    </w:p>
    <w:p>
      <w:pPr>
        <w:pStyle w:val="null3"/>
      </w:pPr>
      <w:r>
        <w:rPr>
          <w:rFonts w:ascii="仿宋_GB2312" w:hAnsi="仿宋_GB2312" w:cs="仿宋_GB2312" w:eastAsia="仿宋_GB2312"/>
        </w:rPr>
        <w:t>3、财务状况报告：提供2024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4、社会保障资金缴纳证明：提供2025年6月至今已缴存的一个月的社会保障资金缴存单据或社保机构开具的社会保险参保缴费情况证明，依法不需要缴纳社会保障资金的供应商应提供相关文件证明；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5、税收缴纳证明：提供2025年6月至今已缴纳的至少一个月的纳税证明或完税证明，依法免税的单位应提供相关证明材料；</w:t>
      </w:r>
    </w:p>
    <w:p>
      <w:pPr>
        <w:pStyle w:val="null3"/>
      </w:pPr>
      <w:r>
        <w:rPr>
          <w:rFonts w:ascii="仿宋_GB2312" w:hAnsi="仿宋_GB2312" w:cs="仿宋_GB2312" w:eastAsia="仿宋_GB2312"/>
        </w:rPr>
        <w:t>6、无重大违法记录声明：参加政府采购活动前3年内经营活动中没有重大违法记录声明；</w:t>
      </w:r>
    </w:p>
    <w:p>
      <w:pPr>
        <w:pStyle w:val="null3"/>
      </w:pPr>
      <w:r>
        <w:rPr>
          <w:rFonts w:ascii="仿宋_GB2312" w:hAnsi="仿宋_GB2312" w:cs="仿宋_GB2312" w:eastAsia="仿宋_GB2312"/>
        </w:rPr>
        <w:t>7、信用中国：通过“信用中国”网站（www.creditchina.gov.cn/）和“中国政府采购网”（http://www.ccgp.gov.cn/）查询投标主体未被列入失信被执行人、重大税收失信主体、政府采购严重违法失信行为记录名单；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8、承诺函：提供具有履行服务合同所必需的产品和专业技术能力的承诺函；</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pPr>
      <w:r>
        <w:rPr>
          <w:rFonts w:ascii="仿宋_GB2312" w:hAnsi="仿宋_GB2312" w:cs="仿宋_GB2312" w:eastAsia="仿宋_GB2312"/>
        </w:rPr>
        <w:t>10、中小企业声明函：本标段专门面向中小企业采购（须提供中小企业声明函）。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1、营业执照：供应商应具有独立法人资格；供应商为合法注册的法人或其他组织或自然人，需提供具有统一社会信用代码的营业执照，事业单位需提供事业单位法人证书；</w:t>
      </w:r>
    </w:p>
    <w:p>
      <w:pPr>
        <w:pStyle w:val="null3"/>
      </w:pPr>
      <w:r>
        <w:rPr>
          <w:rFonts w:ascii="仿宋_GB2312" w:hAnsi="仿宋_GB2312" w:cs="仿宋_GB2312" w:eastAsia="仿宋_GB2312"/>
        </w:rPr>
        <w:t>2、授权委托书：法定代表人参加的，须提供本人身份证复印件；法定代表人授权他人参加的须提供被授权代表身份证复印件及法定代表人委托授权书；</w:t>
      </w:r>
    </w:p>
    <w:p>
      <w:pPr>
        <w:pStyle w:val="null3"/>
      </w:pPr>
      <w:r>
        <w:rPr>
          <w:rFonts w:ascii="仿宋_GB2312" w:hAnsi="仿宋_GB2312" w:cs="仿宋_GB2312" w:eastAsia="仿宋_GB2312"/>
        </w:rPr>
        <w:t>3、财务状况报告：提供2024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4、社会保障资金缴纳证明：提供2025年6月至今已缴存的一个月的社会保障资金缴存单据或社保机构开具的社会保险参保缴费情况证明，依法不需要缴纳社会保障资金的供应商应提供相关文件证明；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5、税收缴纳证明：提供2025年6月至今已缴纳的至少一个月的纳税证明或完税证明，依法免税的单位应提供相关证明材料；</w:t>
      </w:r>
    </w:p>
    <w:p>
      <w:pPr>
        <w:pStyle w:val="null3"/>
      </w:pPr>
      <w:r>
        <w:rPr>
          <w:rFonts w:ascii="仿宋_GB2312" w:hAnsi="仿宋_GB2312" w:cs="仿宋_GB2312" w:eastAsia="仿宋_GB2312"/>
        </w:rPr>
        <w:t>6、无重大违法记录声明：参加政府采购活动前3年内经营活动中没有重大违法记录声明；</w:t>
      </w:r>
    </w:p>
    <w:p>
      <w:pPr>
        <w:pStyle w:val="null3"/>
      </w:pPr>
      <w:r>
        <w:rPr>
          <w:rFonts w:ascii="仿宋_GB2312" w:hAnsi="仿宋_GB2312" w:cs="仿宋_GB2312" w:eastAsia="仿宋_GB2312"/>
        </w:rPr>
        <w:t>7、信用中国：通过“信用中国”网站（www.creditchina.gov.cn/）和“中国政府采购网”（http://www.ccgp.gov.cn/）查询投标主体未被列入失信被执行人、重大税收失信主体、政府采购严重违法失信行为记录名单；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8、承诺函：提供具有履行服务合同所必需的产品和专业技术能力的承诺函；</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pPr>
      <w:r>
        <w:rPr>
          <w:rFonts w:ascii="仿宋_GB2312" w:hAnsi="仿宋_GB2312" w:cs="仿宋_GB2312" w:eastAsia="仿宋_GB2312"/>
        </w:rPr>
        <w:t>10、中小企业声明函：本标段专门面向中小企业采购（须提供中小企业声明函）。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1、营业执照：供应商应具有独立法人资格；供应商为合法注册的法人或其他组织或自然人，需提供具有统一社会信用代码的营业执照，事业单位需提供事业单位法人证书；</w:t>
      </w:r>
    </w:p>
    <w:p>
      <w:pPr>
        <w:pStyle w:val="null3"/>
      </w:pPr>
      <w:r>
        <w:rPr>
          <w:rFonts w:ascii="仿宋_GB2312" w:hAnsi="仿宋_GB2312" w:cs="仿宋_GB2312" w:eastAsia="仿宋_GB2312"/>
        </w:rPr>
        <w:t>2、授权委托书：法定代表人参加的，须提供本人身份证复印件；法定代表人授权他人参加的须提供被授权代表身份证复印件及法定代表人委托授权书；</w:t>
      </w:r>
    </w:p>
    <w:p>
      <w:pPr>
        <w:pStyle w:val="null3"/>
      </w:pPr>
      <w:r>
        <w:rPr>
          <w:rFonts w:ascii="仿宋_GB2312" w:hAnsi="仿宋_GB2312" w:cs="仿宋_GB2312" w:eastAsia="仿宋_GB2312"/>
        </w:rPr>
        <w:t>3、财务状况报告：提供2024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4、社会保障资金缴纳证明：提供2025年6月至今已缴存的一个月的社会保障资金缴存单据或社保机构开具的社会保险参保缴费情况证明，依法不需要缴纳社会保障资金的供应商应提供相关文件证明；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5、税收缴纳证明：提供2025年6月至今已缴纳的至少一个月的纳税证明或完税证明，依法免税的单位应提供相关证明材料；</w:t>
      </w:r>
    </w:p>
    <w:p>
      <w:pPr>
        <w:pStyle w:val="null3"/>
      </w:pPr>
      <w:r>
        <w:rPr>
          <w:rFonts w:ascii="仿宋_GB2312" w:hAnsi="仿宋_GB2312" w:cs="仿宋_GB2312" w:eastAsia="仿宋_GB2312"/>
        </w:rPr>
        <w:t>6、无重大违法记录声明：参加政府采购活动前3年内经营活动中没有重大违法记录声明；</w:t>
      </w:r>
    </w:p>
    <w:p>
      <w:pPr>
        <w:pStyle w:val="null3"/>
      </w:pPr>
      <w:r>
        <w:rPr>
          <w:rFonts w:ascii="仿宋_GB2312" w:hAnsi="仿宋_GB2312" w:cs="仿宋_GB2312" w:eastAsia="仿宋_GB2312"/>
        </w:rPr>
        <w:t>7、信用中国：通过“信用中国”网站（www.creditchina.gov.cn/）和“中国政府采购网”（http://www.ccgp.gov.cn/）查询投标主体未被列入失信被执行人、重大税收失信主体、政府采购严重违法失信行为记录名单；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8、承诺函：提供具有履行服务合同所必需的产品和专业技术能力的承诺；</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pPr>
      <w:r>
        <w:rPr>
          <w:rFonts w:ascii="仿宋_GB2312" w:hAnsi="仿宋_GB2312" w:cs="仿宋_GB2312" w:eastAsia="仿宋_GB2312"/>
        </w:rPr>
        <w:t>10、中小企业声明函：本标段专门面向中小企业采购（须提供中小企业声明函）。</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1、营业执照：供应商应具有独立法人资格；供应商为合法注册的法人或其他组织或自然人，需提供具有统一社会信用代码的营业执照，事业单位需提供事业单位法人证书；</w:t>
      </w:r>
    </w:p>
    <w:p>
      <w:pPr>
        <w:pStyle w:val="null3"/>
      </w:pPr>
      <w:r>
        <w:rPr>
          <w:rFonts w:ascii="仿宋_GB2312" w:hAnsi="仿宋_GB2312" w:cs="仿宋_GB2312" w:eastAsia="仿宋_GB2312"/>
        </w:rPr>
        <w:t>2、授权委托书：法定代表人参加的，须提供本人身份证复印件；法定代表人授权他人参加的须提供被授权代表身份证复印件及法定代表人委托授权书；</w:t>
      </w:r>
    </w:p>
    <w:p>
      <w:pPr>
        <w:pStyle w:val="null3"/>
      </w:pPr>
      <w:r>
        <w:rPr>
          <w:rFonts w:ascii="仿宋_GB2312" w:hAnsi="仿宋_GB2312" w:cs="仿宋_GB2312" w:eastAsia="仿宋_GB2312"/>
        </w:rPr>
        <w:t>3、财务状况报告：提供2024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4、社会保障资金缴纳证明：提供2025年6月至今已缴存的一个月的社会保障资金缴存单据或社保机构开具的社会保险参保缴费情况证明，依法不需要缴纳社会保障资金的供应商应提供相关文件证明；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5、税收缴纳证明：提供2025年6月至今已缴纳的至少一个月的纳税证明或完税证明，依法免税的单位应提供相关证明材料；</w:t>
      </w:r>
    </w:p>
    <w:p>
      <w:pPr>
        <w:pStyle w:val="null3"/>
      </w:pPr>
      <w:r>
        <w:rPr>
          <w:rFonts w:ascii="仿宋_GB2312" w:hAnsi="仿宋_GB2312" w:cs="仿宋_GB2312" w:eastAsia="仿宋_GB2312"/>
        </w:rPr>
        <w:t>6、无重大违法记录声明：参加政府采购活动前3年内经营活动中没有重大违法记录声明；</w:t>
      </w:r>
    </w:p>
    <w:p>
      <w:pPr>
        <w:pStyle w:val="null3"/>
      </w:pPr>
      <w:r>
        <w:rPr>
          <w:rFonts w:ascii="仿宋_GB2312" w:hAnsi="仿宋_GB2312" w:cs="仿宋_GB2312" w:eastAsia="仿宋_GB2312"/>
        </w:rPr>
        <w:t>7、信用中国：通过“信用中国”网站（www.creditchina.gov.cn/）和“中国政府采购网”（http://www.ccgp.gov.cn/）查询投标主体未被列入失信被执行人、重大税收失信主体、政府采购严重违法失信行为记录名单；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8、承诺函：提供具有履行服务合同所必需的产品和专业技术能力的承诺函；</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pPr>
      <w:r>
        <w:rPr>
          <w:rFonts w:ascii="仿宋_GB2312" w:hAnsi="仿宋_GB2312" w:cs="仿宋_GB2312" w:eastAsia="仿宋_GB2312"/>
        </w:rPr>
        <w:t>10、中小企业声明函：本标段专门面向中小企业采购（须提供中小企业声明函）。</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029-22832832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陕西海堂项目管理咨询有限公司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西安市建西街123号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029-85266606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采购包1：1,050,000.00元</w:t>
            </w:r>
          </w:p>
          <w:p>
            <w:pPr>
              <w:pStyle w:val="null3"/>
            </w:pPr>
            <w:r>
              <w:rPr>
                <w:rFonts w:ascii="仿宋_GB2312" w:hAnsi="仿宋_GB2312" w:cs="仿宋_GB2312" w:eastAsia="仿宋_GB2312"/>
              </w:rPr>
              <w:t>采购包2：130,000.00元</w:t>
            </w:r>
          </w:p>
          <w:p>
            <w:pPr>
              <w:pStyle w:val="null3"/>
            </w:pPr>
            <w:r>
              <w:rPr>
                <w:rFonts w:ascii="仿宋_GB2312" w:hAnsi="仿宋_GB2312" w:cs="仿宋_GB2312" w:eastAsia="仿宋_GB2312"/>
              </w:rPr>
              <w:t>采购包3：150,000.00元</w:t>
            </w:r>
          </w:p>
          <w:p>
            <w:pPr>
              <w:pStyle w:val="null3"/>
            </w:pPr>
            <w:r>
              <w:rPr>
                <w:rFonts w:ascii="仿宋_GB2312" w:hAnsi="仿宋_GB2312" w:cs="仿宋_GB2312" w:eastAsia="仿宋_GB2312"/>
              </w:rPr>
              <w:t>采购包4：50,000.00元</w:t>
            </w:r>
          </w:p>
          <w:p>
            <w:pPr>
              <w:pStyle w:val="null3"/>
            </w:pPr>
            <w:r>
              <w:rPr>
                <w:rFonts w:ascii="仿宋_GB2312" w:hAnsi="仿宋_GB2312" w:cs="仿宋_GB2312" w:eastAsia="仿宋_GB2312"/>
              </w:rPr>
              <w:t>采购包5：100,000.00元</w:t>
            </w:r>
          </w:p>
          <w:p>
            <w:pPr>
              <w:pStyle w:val="null3"/>
            </w:pPr>
            <w:r>
              <w:rPr>
                <w:rFonts w:ascii="仿宋_GB2312" w:hAnsi="仿宋_GB2312" w:cs="仿宋_GB2312" w:eastAsia="仿宋_GB2312"/>
              </w:rPr>
              <w:t>采购包6：60,000.00元</w:t>
            </w:r>
          </w:p>
          <w:p>
            <w:pPr>
              <w:pStyle w:val="null3"/>
            </w:pPr>
            <w:r>
              <w:rPr>
                <w:rFonts w:ascii="仿宋_GB2312" w:hAnsi="仿宋_GB2312" w:cs="仿宋_GB2312" w:eastAsia="仿宋_GB2312"/>
              </w:rPr>
              <w:t>采购包7：50,000.00元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采购包1：1,050,000.00元</w:t>
            </w:r>
          </w:p>
          <w:p>
            <w:pPr>
              <w:pStyle w:val="null3"/>
            </w:pPr>
            <w:r>
              <w:rPr>
                <w:rFonts w:ascii="仿宋_GB2312" w:hAnsi="仿宋_GB2312" w:cs="仿宋_GB2312" w:eastAsia="仿宋_GB2312"/>
              </w:rPr>
              <w:t>采购包2：130,000.00元</w:t>
            </w:r>
          </w:p>
          <w:p>
            <w:pPr>
              <w:pStyle w:val="null3"/>
            </w:pPr>
            <w:r>
              <w:rPr>
                <w:rFonts w:ascii="仿宋_GB2312" w:hAnsi="仿宋_GB2312" w:cs="仿宋_GB2312" w:eastAsia="仿宋_GB2312"/>
              </w:rPr>
              <w:t>采购包3：150,000.00元</w:t>
            </w:r>
          </w:p>
          <w:p>
            <w:pPr>
              <w:pStyle w:val="null3"/>
            </w:pPr>
            <w:r>
              <w:rPr>
                <w:rFonts w:ascii="仿宋_GB2312" w:hAnsi="仿宋_GB2312" w:cs="仿宋_GB2312" w:eastAsia="仿宋_GB2312"/>
              </w:rPr>
              <w:t>采购包4：50,000.00元</w:t>
            </w:r>
          </w:p>
          <w:p>
            <w:pPr>
              <w:pStyle w:val="null3"/>
            </w:pPr>
            <w:r>
              <w:rPr>
                <w:rFonts w:ascii="仿宋_GB2312" w:hAnsi="仿宋_GB2312" w:cs="仿宋_GB2312" w:eastAsia="仿宋_GB2312"/>
              </w:rPr>
              <w:t>采购包5：100,000.00元</w:t>
            </w:r>
          </w:p>
          <w:p>
            <w:pPr>
              <w:pStyle w:val="null3"/>
            </w:pPr>
            <w:r>
              <w:rPr>
                <w:rFonts w:ascii="仿宋_GB2312" w:hAnsi="仿宋_GB2312" w:cs="仿宋_GB2312" w:eastAsia="仿宋_GB2312"/>
              </w:rPr>
              <w:t>采购包6：60,000.00元</w:t>
            </w:r>
          </w:p>
          <w:p>
            <w:pPr>
              <w:pStyle w:val="null3"/>
            </w:pPr>
            <w:r>
              <w:rPr>
                <w:rFonts w:ascii="仿宋_GB2312" w:hAnsi="仿宋_GB2312" w:cs="仿宋_GB2312" w:eastAsia="仿宋_GB2312"/>
              </w:rPr>
              <w:t>采购包7：50,000.00元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采购包2保证金金额：2,000.00元</w:t>
            </w:r>
          </w:p>
          <w:p>
            <w:pPr>
              <w:pStyle w:val="null3"/>
            </w:pPr>
            <w:r>
              <w:rPr>
                <w:rFonts w:ascii="仿宋_GB2312" w:hAnsi="仿宋_GB2312" w:cs="仿宋_GB2312" w:eastAsia="仿宋_GB2312"/>
              </w:rPr>
              <w:t>采购包3保证金金额：3,000.00元</w:t>
            </w:r>
          </w:p>
          <w:p>
            <w:pPr>
              <w:pStyle w:val="null3"/>
            </w:pPr>
            <w:r>
              <w:rPr>
                <w:rFonts w:ascii="仿宋_GB2312" w:hAnsi="仿宋_GB2312" w:cs="仿宋_GB2312" w:eastAsia="仿宋_GB2312"/>
              </w:rPr>
              <w:t>采购包4保证金金额：1,000.00元</w:t>
            </w:r>
          </w:p>
          <w:p>
            <w:pPr>
              <w:pStyle w:val="null3"/>
            </w:pPr>
            <w:r>
              <w:rPr>
                <w:rFonts w:ascii="仿宋_GB2312" w:hAnsi="仿宋_GB2312" w:cs="仿宋_GB2312" w:eastAsia="仿宋_GB2312"/>
              </w:rPr>
              <w:t>采购包5保证金金额：2,000.00元</w:t>
            </w:r>
          </w:p>
          <w:p>
            <w:pPr>
              <w:pStyle w:val="null3"/>
            </w:pPr>
            <w:r>
              <w:rPr>
                <w:rFonts w:ascii="仿宋_GB2312" w:hAnsi="仿宋_GB2312" w:cs="仿宋_GB2312" w:eastAsia="仿宋_GB2312"/>
              </w:rPr>
              <w:t>采购包6保证金金额：1,000.00元</w:t>
            </w:r>
          </w:p>
          <w:p>
            <w:pPr>
              <w:pStyle w:val="null3"/>
            </w:pPr>
            <w:r>
              <w:rPr>
                <w:rFonts w:ascii="仿宋_GB2312" w:hAnsi="仿宋_GB2312" w:cs="仿宋_GB2312" w:eastAsia="仿宋_GB2312"/>
              </w:rPr>
              <w:t>采购包7保证金金额：1,000.00元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开户名称：陕西海堂项目管理咨询有限公司</w:t>
            </w:r>
          </w:p>
          <w:p>
            <w:pPr>
              <w:pStyle w:val="null3"/>
            </w:pPr>
            <w:r>
              <w:rPr>
                <w:rFonts w:ascii="仿宋_GB2312" w:hAnsi="仿宋_GB2312" w:cs="仿宋_GB2312" w:eastAsia="仿宋_GB2312"/>
              </w:rPr>
              <w:t>开户银行：中国建设银行股份有限公司西安文艺北路支行</w:t>
            </w:r>
          </w:p>
          <w:p>
            <w:pPr>
              <w:pStyle w:val="null3"/>
            </w:pPr>
            <w:r>
              <w:rPr>
                <w:rFonts w:ascii="仿宋_GB2312" w:hAnsi="仿宋_GB2312" w:cs="仿宋_GB2312" w:eastAsia="仿宋_GB2312"/>
              </w:rPr>
              <w:t>银行账号：61050172400000000275</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 2、成交供应商应依据成交金额向采购代理机构交纳成交服务费，交费金额参照《招标代理服务收费管理暂行办法》（计价格（2002）1980号）附件规定的收费标准收取，费率下浮10%收取。 3、本项目代理服务费按服务计取。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陕西海堂项目管理咨询有限公司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陕西海堂项目管理咨询有限公司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陕西海堂项目管理咨询有限公司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根据单一来源采购文件要求及合同约定执行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根据单一来源采购文件要求及合同约定执行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根据单一来源采购文件要求及合同约定执行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根据单一来源采购文件要求及合同约定执行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根据单一来源采购文件要求及合同约定执行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根据单一来源采购文件要求及合同约定执行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根据单一来源采购文件要求及合同约定执行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2025年图书馆第二批电子资源采购项目，具体内容详见单一来源采购文件。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ScienceDirect全文电子期刊数据库(SD)</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130,000.00</w:t>
      </w:r>
    </w:p>
    <w:p>
      <w:pPr>
        <w:pStyle w:val="null3"/>
      </w:pPr>
      <w:r>
        <w:rPr>
          <w:rFonts w:ascii="仿宋_GB2312" w:hAnsi="仿宋_GB2312" w:cs="仿宋_GB2312" w:eastAsia="仿宋_GB2312"/>
        </w:rPr>
        <w:t>采购包最高限价（元）: 130,000.00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InCites数据库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工程科技数字图书馆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环球探索教育视频资源服务平台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新知学术发现系统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恒通博联查询引证数据库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数据库综合访问及统计分析系统(网关系统)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标的名称：ScienceDirect全文电子期刊数据库(SD)</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(一)内容要求:</w:t>
            </w:r>
          </w:p>
          <w:p>
            <w:pPr>
              <w:pStyle w:val="null3"/>
              <w:jc w:val="both"/>
            </w:pPr>
            <w:r>
              <w:rPr>
                <w:rFonts w:ascii="仿宋_GB2312" w:hAnsi="仿宋_GB2312" w:cs="仿宋_GB2312" w:eastAsia="仿宋_GB2312"/>
                <w:sz w:val="24"/>
              </w:rPr>
              <w:t>ScienceDirect(www.sciencedirect.com)是爱思唯尔的全文数据库平台，是全世界最大的STM(科学、科技、医学)全文与书目电子资源数据库，超过全球核心期刊品种的25%，包含超过3800种同行评审期刊与42000本电子书，SD自由全文库包含了2000多种期刊23个学科包，约有1400余万篇文献，其中95之前的文章数量约为400万篇，95以后的约900万篇。</w:t>
            </w:r>
          </w:p>
          <w:p>
            <w:pPr>
              <w:pStyle w:val="null3"/>
              <w:jc w:val="both"/>
            </w:pPr>
            <w:r>
              <w:rPr>
                <w:rFonts w:ascii="仿宋_GB2312" w:hAnsi="仿宋_GB2312" w:cs="仿宋_GB2312" w:eastAsia="仿宋_GB2312"/>
                <w:sz w:val="24"/>
              </w:rPr>
              <w:t>内容范围</w:t>
            </w:r>
            <w:r>
              <w:rPr>
                <w:rFonts w:ascii="仿宋_GB2312" w:hAnsi="仿宋_GB2312" w:cs="仿宋_GB2312" w:eastAsia="仿宋_GB2312"/>
                <w:sz w:val="24"/>
              </w:rPr>
              <w:t>:工程学、地球与行星科学两个学科包</w:t>
            </w:r>
            <w:r>
              <w:rPr>
                <w:rFonts w:ascii="仿宋_GB2312" w:hAnsi="仿宋_GB2312" w:cs="仿宋_GB2312" w:eastAsia="仿宋_GB2312"/>
                <w:sz w:val="24"/>
              </w:rPr>
              <w:t>;</w:t>
            </w:r>
            <w:r>
              <w:rPr>
                <w:rFonts w:ascii="仿宋_GB2312" w:hAnsi="仿宋_GB2312" w:cs="仿宋_GB2312" w:eastAsia="仿宋_GB2312"/>
                <w:sz w:val="24"/>
              </w:rPr>
              <w:t>赠送部分期刊</w:t>
            </w:r>
            <w:r>
              <w:rPr>
                <w:rFonts w:ascii="仿宋_GB2312" w:hAnsi="仿宋_GB2312" w:cs="仿宋_GB2312" w:eastAsia="仿宋_GB2312"/>
                <w:sz w:val="24"/>
              </w:rPr>
              <w:t>2026 年出版内容的永久访问权限。</w:t>
            </w:r>
          </w:p>
          <w:p>
            <w:pPr>
              <w:pStyle w:val="null3"/>
              <w:jc w:val="both"/>
            </w:pPr>
            <w:r>
              <w:rPr>
                <w:rFonts w:ascii="仿宋_GB2312" w:hAnsi="仿宋_GB2312" w:cs="仿宋_GB2312" w:eastAsia="仿宋_GB2312"/>
                <w:sz w:val="24"/>
              </w:rPr>
              <w:t>服务时间</w:t>
            </w:r>
            <w:r>
              <w:rPr>
                <w:rFonts w:ascii="仿宋_GB2312" w:hAnsi="仿宋_GB2312" w:cs="仿宋_GB2312" w:eastAsia="仿宋_GB2312"/>
                <w:sz w:val="24"/>
              </w:rPr>
              <w:t>:2026年1月1日-2026年12月31日</w:t>
            </w:r>
          </w:p>
          <w:p>
            <w:pPr>
              <w:pStyle w:val="null3"/>
              <w:jc w:val="both"/>
            </w:pPr>
            <w:r>
              <w:rPr>
                <w:rFonts w:ascii="仿宋_GB2312" w:hAnsi="仿宋_GB2312" w:cs="仿宋_GB2312" w:eastAsia="仿宋_GB2312"/>
                <w:sz w:val="24"/>
              </w:rPr>
              <w:t>(二)技术要求:</w:t>
            </w:r>
          </w:p>
          <w:p>
            <w:pPr>
              <w:pStyle w:val="null3"/>
              <w:jc w:val="both"/>
            </w:pPr>
            <w:r>
              <w:rPr>
                <w:rFonts w:ascii="仿宋_GB2312" w:hAnsi="仿宋_GB2312" w:cs="仿宋_GB2312" w:eastAsia="仿宋_GB2312"/>
                <w:sz w:val="24"/>
              </w:rPr>
              <w:t>1.访问方式:远程访问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2.访问控制:IP控制访问，无并发用户限制，支持CARSI访问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3.故障维护响应速度:故障反应时间不超过24小时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4.使用情况报告:提供符合COUNTER标准的使用统计报告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5.培训与支持:每年不低于一次上门现场培训，并通过在线培训等多种形式提供培训服务。</w:t>
            </w:r>
          </w:p>
          <w:p>
            <w:pPr>
              <w:pStyle w:val="null3"/>
              <w:jc w:val="both"/>
            </w:pPr>
            <w:r>
              <w:rPr>
                <w:rFonts w:ascii="仿宋_GB2312" w:hAnsi="仿宋_GB2312" w:cs="仿宋_GB2312" w:eastAsia="仿宋_GB2312"/>
                <w:sz w:val="24"/>
              </w:rPr>
              <w:t>(三)服务要求</w:t>
            </w:r>
          </w:p>
          <w:p>
            <w:pPr>
              <w:pStyle w:val="null3"/>
              <w:jc w:val="both"/>
            </w:pPr>
            <w:r>
              <w:rPr>
                <w:rFonts w:ascii="仿宋_GB2312" w:hAnsi="仿宋_GB2312" w:cs="仿宋_GB2312" w:eastAsia="仿宋_GB2312"/>
                <w:sz w:val="24"/>
              </w:rPr>
              <w:t>1.供应商/代理商在收到数字资源订单后，按需方提出的项目及使用要求，开通数字资源访问网站或安装到需方的数据服务器。</w:t>
            </w:r>
          </w:p>
          <w:p>
            <w:pPr>
              <w:pStyle w:val="null3"/>
              <w:jc w:val="both"/>
            </w:pPr>
            <w:r>
              <w:rPr>
                <w:rFonts w:ascii="仿宋_GB2312" w:hAnsi="仿宋_GB2312" w:cs="仿宋_GB2312" w:eastAsia="仿宋_GB2312"/>
                <w:sz w:val="24"/>
              </w:rPr>
              <w:t>2.供应商/代理商应承担需方所订数字资源正常使用后需要进行的安装、培训等费用。</w:t>
            </w:r>
          </w:p>
          <w:p>
            <w:pPr>
              <w:pStyle w:val="null3"/>
              <w:jc w:val="both"/>
            </w:pPr>
            <w:r>
              <w:rPr>
                <w:rFonts w:ascii="仿宋_GB2312" w:hAnsi="仿宋_GB2312" w:cs="仿宋_GB2312" w:eastAsia="仿宋_GB2312"/>
                <w:sz w:val="24"/>
              </w:rPr>
              <w:t>3.凡送交到需方的数字资源,以数字资源中标定价作为计算订购款的依据。</w:t>
            </w:r>
          </w:p>
          <w:p>
            <w:pPr>
              <w:pStyle w:val="null3"/>
              <w:jc w:val="both"/>
            </w:pPr>
            <w:r>
              <w:rPr>
                <w:rFonts w:ascii="仿宋_GB2312" w:hAnsi="仿宋_GB2312" w:cs="仿宋_GB2312" w:eastAsia="仿宋_GB2312"/>
                <w:sz w:val="24"/>
              </w:rPr>
              <w:t>4.供应商/代理商应根据需方的实际工作运行程序，提供高效，优质的服务</w:t>
            </w:r>
          </w:p>
          <w:p>
            <w:pPr>
              <w:pStyle w:val="null3"/>
              <w:jc w:val="both"/>
            </w:pPr>
            <w:r>
              <w:rPr>
                <w:rFonts w:ascii="仿宋_GB2312" w:hAnsi="仿宋_GB2312" w:cs="仿宋_GB2312" w:eastAsia="仿宋_GB2312"/>
                <w:sz w:val="24"/>
              </w:rPr>
              <w:t>保障。</w:t>
            </w:r>
          </w:p>
          <w:p>
            <w:pPr>
              <w:pStyle w:val="null3"/>
              <w:jc w:val="both"/>
            </w:pPr>
            <w:r>
              <w:rPr>
                <w:rFonts w:ascii="仿宋_GB2312" w:hAnsi="仿宋_GB2312" w:cs="仿宋_GB2312" w:eastAsia="仿宋_GB2312"/>
                <w:sz w:val="24"/>
              </w:rPr>
              <w:t>5.供应商/代理商应根据需方需要提供该数据库资源的使用统计情况。</w:t>
            </w:r>
          </w:p>
          <w:p>
            <w:pPr>
              <w:pStyle w:val="null3"/>
              <w:jc w:val="both"/>
            </w:pPr>
            <w:r>
              <w:rPr>
                <w:rFonts w:ascii="仿宋_GB2312" w:hAnsi="仿宋_GB2312" w:cs="仿宋_GB2312" w:eastAsia="仿宋_GB2312"/>
                <w:sz w:val="24"/>
              </w:rPr>
              <w:t>6.当采购人(西安石油大学)经费周转困难时，投标单位要有一定的垫资</w:t>
            </w:r>
          </w:p>
          <w:p>
            <w:pPr>
              <w:pStyle w:val="null3"/>
              <w:jc w:val="both"/>
            </w:pPr>
            <w:r>
              <w:rPr>
                <w:rFonts w:ascii="仿宋_GB2312" w:hAnsi="仿宋_GB2312" w:cs="仿宋_GB2312" w:eastAsia="仿宋_GB2312"/>
                <w:sz w:val="24"/>
              </w:rPr>
              <w:t>能力，以保证数字资源采购的正常进行。</w:t>
            </w:r>
          </w:p>
          <w:p>
            <w:pPr>
              <w:pStyle w:val="null3"/>
              <w:jc w:val="both"/>
            </w:pPr>
            <w:r>
              <w:rPr>
                <w:rFonts w:ascii="仿宋_GB2312" w:hAnsi="仿宋_GB2312" w:cs="仿宋_GB2312" w:eastAsia="仿宋_GB2312"/>
                <w:sz w:val="24"/>
              </w:rPr>
              <w:t>7.供应商/代理商需保证知识产权合法性及内容合规性。所有资源内容符合</w:t>
            </w:r>
          </w:p>
          <w:p>
            <w:pPr>
              <w:pStyle w:val="null3"/>
              <w:jc w:val="both"/>
            </w:pPr>
            <w:r>
              <w:rPr>
                <w:rFonts w:ascii="仿宋_GB2312" w:hAnsi="仿宋_GB2312" w:cs="仿宋_GB2312" w:eastAsia="仿宋_GB2312"/>
                <w:sz w:val="24"/>
              </w:rPr>
              <w:t>社会主义核心价值观，且保证采购人不因版权、税务、思想内容等原因产生法律</w:t>
            </w:r>
          </w:p>
          <w:p>
            <w:pPr>
              <w:pStyle w:val="null3"/>
              <w:jc w:val="both"/>
            </w:pPr>
            <w:r>
              <w:rPr>
                <w:rFonts w:ascii="仿宋_GB2312" w:hAnsi="仿宋_GB2312" w:cs="仿宋_GB2312" w:eastAsia="仿宋_GB2312"/>
                <w:sz w:val="24"/>
              </w:rPr>
              <w:t>纠纷。如出现违背社会主义核心价值观的情形或发生法律纠纷，供应商将负全部</w:t>
            </w:r>
          </w:p>
          <w:p>
            <w:pPr>
              <w:pStyle w:val="null3"/>
              <w:jc w:val="both"/>
            </w:pPr>
            <w:r>
              <w:rPr>
                <w:rFonts w:ascii="仿宋_GB2312" w:hAnsi="仿宋_GB2312" w:cs="仿宋_GB2312" w:eastAsia="仿宋_GB2312"/>
                <w:sz w:val="24"/>
              </w:rPr>
              <w:t>法律责任。</w:t>
            </w:r>
          </w:p>
          <w:p>
            <w:pPr>
              <w:pStyle w:val="null3"/>
              <w:jc w:val="both"/>
            </w:pPr>
            <w:r>
              <w:rPr>
                <w:rFonts w:ascii="仿宋_GB2312" w:hAnsi="仿宋_GB2312" w:cs="仿宋_GB2312" w:eastAsia="仿宋_GB2312"/>
                <w:sz w:val="24"/>
              </w:rPr>
              <w:t>8.供应商/代理商需配合采购人(西安石油大学)完成上级部门要求的数字资源内容清理和清查工作。</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标的名称：InCites数据库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(一)内容要求</w:t>
            </w:r>
          </w:p>
          <w:p>
            <w:pPr>
              <w:pStyle w:val="null3"/>
              <w:jc w:val="both"/>
            </w:pPr>
            <w:r>
              <w:rPr>
                <w:rFonts w:ascii="仿宋_GB2312" w:hAnsi="仿宋_GB2312" w:cs="仿宋_GB2312" w:eastAsia="仿宋_GB2312"/>
                <w:sz w:val="24"/>
              </w:rPr>
              <w:t>InCites 数据库是在Web of Science核心合集高质量论文和引文数据的基础上建立起来的科研表现分析与对标工具。InCites综合了丰富的计量指标和1980年以来各学科各年度的全球基准数据，帮助用户从科研人员、机构、区域、研究方向、期刊、基金六大维度展开分析，进而实现机构研究产出和引文影响力的实时跟踪、机构间研究绩效和影响力的横向纵向对比、潜力人才的精准定位、科研合作现状以及潜在合作可能的有效发现。数据库主要用于分析国际科技文献、追踪学科研究热点与前沿，为学科发展和决策提供数据支持，此外还可以用于服务 ESI学科建设各项统计分析。</w:t>
            </w:r>
          </w:p>
          <w:p>
            <w:pPr>
              <w:pStyle w:val="null3"/>
              <w:jc w:val="both"/>
            </w:pPr>
            <w:r>
              <w:rPr>
                <w:rFonts w:ascii="仿宋_GB2312" w:hAnsi="仿宋_GB2312" w:cs="仿宋_GB2312" w:eastAsia="仿宋_GB2312"/>
                <w:sz w:val="24"/>
              </w:rPr>
              <w:t>内容范围</w:t>
            </w:r>
            <w:r>
              <w:rPr>
                <w:rFonts w:ascii="仿宋_GB2312" w:hAnsi="仿宋_GB2312" w:cs="仿宋_GB2312" w:eastAsia="仿宋_GB2312"/>
                <w:sz w:val="24"/>
              </w:rPr>
              <w:t>:全库</w:t>
            </w:r>
          </w:p>
          <w:p>
            <w:pPr>
              <w:pStyle w:val="null3"/>
              <w:jc w:val="both"/>
            </w:pPr>
            <w:r>
              <w:rPr>
                <w:rFonts w:ascii="仿宋_GB2312" w:hAnsi="仿宋_GB2312" w:cs="仿宋_GB2312" w:eastAsia="仿宋_GB2312"/>
                <w:sz w:val="24"/>
              </w:rPr>
              <w:t>服务时间</w:t>
            </w:r>
            <w:r>
              <w:rPr>
                <w:rFonts w:ascii="仿宋_GB2312" w:hAnsi="仿宋_GB2312" w:cs="仿宋_GB2312" w:eastAsia="仿宋_GB2312"/>
                <w:sz w:val="24"/>
              </w:rPr>
              <w:t>:2026年1月1日-2026年12月31日</w:t>
            </w:r>
          </w:p>
          <w:p>
            <w:pPr>
              <w:pStyle w:val="null3"/>
              <w:jc w:val="both"/>
            </w:pPr>
            <w:r>
              <w:rPr>
                <w:rFonts w:ascii="仿宋_GB2312" w:hAnsi="仿宋_GB2312" w:cs="仿宋_GB2312" w:eastAsia="仿宋_GB2312"/>
                <w:sz w:val="24"/>
              </w:rPr>
              <w:t>(二)技术要求</w:t>
            </w:r>
          </w:p>
          <w:p>
            <w:pPr>
              <w:pStyle w:val="null3"/>
              <w:jc w:val="both"/>
            </w:pPr>
            <w:r>
              <w:rPr>
                <w:rFonts w:ascii="仿宋_GB2312" w:hAnsi="仿宋_GB2312" w:cs="仿宋_GB2312" w:eastAsia="仿宋_GB2312"/>
                <w:sz w:val="24"/>
              </w:rPr>
              <w:t>访问方式</w:t>
            </w:r>
            <w:r>
              <w:rPr>
                <w:rFonts w:ascii="仿宋_GB2312" w:hAnsi="仿宋_GB2312" w:cs="仿宋_GB2312" w:eastAsia="仿宋_GB2312"/>
                <w:sz w:val="24"/>
              </w:rPr>
              <w:t>:远程访问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访问控制</w:t>
            </w:r>
            <w:r>
              <w:rPr>
                <w:rFonts w:ascii="仿宋_GB2312" w:hAnsi="仿宋_GB2312" w:cs="仿宋_GB2312" w:eastAsia="仿宋_GB2312"/>
                <w:sz w:val="24"/>
              </w:rPr>
              <w:t>:IP控制访问，无并发用户限制，支持CARSI访问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故障维护响应速度</w:t>
            </w:r>
            <w:r>
              <w:rPr>
                <w:rFonts w:ascii="仿宋_GB2312" w:hAnsi="仿宋_GB2312" w:cs="仿宋_GB2312" w:eastAsia="仿宋_GB2312"/>
                <w:sz w:val="24"/>
              </w:rPr>
              <w:t>:故障反应时间不超过24小时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使用情况报告</w:t>
            </w:r>
            <w:r>
              <w:rPr>
                <w:rFonts w:ascii="仿宋_GB2312" w:hAnsi="仿宋_GB2312" w:cs="仿宋_GB2312" w:eastAsia="仿宋_GB2312"/>
                <w:sz w:val="24"/>
              </w:rPr>
              <w:t>:提供符合COUNTER标准的使用统计报告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培训与支持</w:t>
            </w:r>
            <w:r>
              <w:rPr>
                <w:rFonts w:ascii="仿宋_GB2312" w:hAnsi="仿宋_GB2312" w:cs="仿宋_GB2312" w:eastAsia="仿宋_GB2312"/>
                <w:sz w:val="24"/>
              </w:rPr>
              <w:t>:每年不低于一次上门现场培训，并通过在线培训等多种形式提</w:t>
            </w:r>
          </w:p>
          <w:p>
            <w:pPr>
              <w:pStyle w:val="null3"/>
              <w:jc w:val="both"/>
            </w:pPr>
            <w:r>
              <w:rPr>
                <w:rFonts w:ascii="仿宋_GB2312" w:hAnsi="仿宋_GB2312" w:cs="仿宋_GB2312" w:eastAsia="仿宋_GB2312"/>
                <w:sz w:val="24"/>
              </w:rPr>
              <w:t>供培训服务。</w:t>
            </w:r>
          </w:p>
          <w:p>
            <w:pPr>
              <w:pStyle w:val="null3"/>
              <w:jc w:val="both"/>
            </w:pPr>
            <w:r>
              <w:rPr>
                <w:rFonts w:ascii="仿宋_GB2312" w:hAnsi="仿宋_GB2312" w:cs="仿宋_GB2312" w:eastAsia="仿宋_GB2312"/>
                <w:sz w:val="24"/>
              </w:rPr>
              <w:t>(三)服务要求</w:t>
            </w:r>
          </w:p>
          <w:p>
            <w:pPr>
              <w:pStyle w:val="null3"/>
              <w:jc w:val="both"/>
            </w:pPr>
            <w:r>
              <w:rPr>
                <w:rFonts w:ascii="仿宋_GB2312" w:hAnsi="仿宋_GB2312" w:cs="仿宋_GB2312" w:eastAsia="仿宋_GB2312"/>
                <w:sz w:val="24"/>
              </w:rPr>
              <w:t>1.供应商/代理商在收到数字资源订单后，按需方提出的项目及使用要求，开通数字资源访问网站或安装到需方的数据服务器。</w:t>
            </w:r>
          </w:p>
          <w:p>
            <w:pPr>
              <w:pStyle w:val="null3"/>
              <w:jc w:val="both"/>
            </w:pPr>
            <w:r>
              <w:rPr>
                <w:rFonts w:ascii="仿宋_GB2312" w:hAnsi="仿宋_GB2312" w:cs="仿宋_GB2312" w:eastAsia="仿宋_GB2312"/>
                <w:sz w:val="24"/>
              </w:rPr>
              <w:t>2.供应商/代理商应承担需方所订数字资源正常使用后需要进行的安装、培训等费用。</w:t>
            </w:r>
          </w:p>
          <w:p>
            <w:pPr>
              <w:pStyle w:val="null3"/>
              <w:jc w:val="both"/>
            </w:pPr>
            <w:r>
              <w:rPr>
                <w:rFonts w:ascii="仿宋_GB2312" w:hAnsi="仿宋_GB2312" w:cs="仿宋_GB2312" w:eastAsia="仿宋_GB2312"/>
                <w:sz w:val="24"/>
              </w:rPr>
              <w:t>3.凡送交到需方的数字资源,以数字资源中标定价作为计算订购款的依据。</w:t>
            </w:r>
          </w:p>
          <w:p>
            <w:pPr>
              <w:pStyle w:val="null3"/>
              <w:jc w:val="both"/>
            </w:pPr>
            <w:r>
              <w:rPr>
                <w:rFonts w:ascii="仿宋_GB2312" w:hAnsi="仿宋_GB2312" w:cs="仿宋_GB2312" w:eastAsia="仿宋_GB2312"/>
                <w:sz w:val="24"/>
              </w:rPr>
              <w:t>4.供应商/代理商应根据需方的实际工作运行程序，提供高效，优质的服务</w:t>
            </w:r>
          </w:p>
          <w:p>
            <w:pPr>
              <w:pStyle w:val="null3"/>
              <w:jc w:val="both"/>
            </w:pPr>
            <w:r>
              <w:rPr>
                <w:rFonts w:ascii="仿宋_GB2312" w:hAnsi="仿宋_GB2312" w:cs="仿宋_GB2312" w:eastAsia="仿宋_GB2312"/>
                <w:sz w:val="24"/>
              </w:rPr>
              <w:t>保障。</w:t>
            </w:r>
          </w:p>
          <w:p>
            <w:pPr>
              <w:pStyle w:val="null3"/>
              <w:jc w:val="both"/>
            </w:pPr>
            <w:r>
              <w:rPr>
                <w:rFonts w:ascii="仿宋_GB2312" w:hAnsi="仿宋_GB2312" w:cs="仿宋_GB2312" w:eastAsia="仿宋_GB2312"/>
                <w:sz w:val="24"/>
              </w:rPr>
              <w:t>5.供应商/代理商应根据需方需要提供该数据库资源的使用统计情况。</w:t>
            </w:r>
          </w:p>
          <w:p>
            <w:pPr>
              <w:pStyle w:val="null3"/>
              <w:jc w:val="both"/>
            </w:pPr>
            <w:r>
              <w:rPr>
                <w:rFonts w:ascii="仿宋_GB2312" w:hAnsi="仿宋_GB2312" w:cs="仿宋_GB2312" w:eastAsia="仿宋_GB2312"/>
                <w:sz w:val="24"/>
              </w:rPr>
              <w:t>6.当采购人(西安石油大学)经费周转困难时，投标单位要有一定的垫资能力，以保证数字资源采购的正常进行。</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代理商需保证知识产权合法性及内容合规性。所有资源内容符合社会主义核心价值观，且保证采购人不因版权、税务、思想内容等原因产生法律纠纷。如出现违背社会主义核心价值观的情形或发生法律纠纷，供应商将负全部法律责任。</w:t>
            </w:r>
          </w:p>
          <w:p>
            <w:pPr>
              <w:pStyle w:val="null3"/>
              <w:jc w:val="both"/>
            </w:pPr>
            <w:r>
              <w:rPr>
                <w:rFonts w:ascii="仿宋_GB2312" w:hAnsi="仿宋_GB2312" w:cs="仿宋_GB2312" w:eastAsia="仿宋_GB2312"/>
                <w:sz w:val="24"/>
              </w:rPr>
              <w:t>8.供应商/代理商需配合采购人(西安石油大学)完成上级部门要求的数字资源内容清理和清查工作。</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标的名称：工程科技数字图书馆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(一)内容要求</w:t>
            </w:r>
          </w:p>
          <w:p>
            <w:pPr>
              <w:pStyle w:val="null3"/>
              <w:jc w:val="both"/>
            </w:pPr>
            <w:r>
              <w:rPr>
                <w:rFonts w:ascii="仿宋_GB2312" w:hAnsi="仿宋_GB2312" w:cs="仿宋_GB2312" w:eastAsia="仿宋_GB2312"/>
                <w:sz w:val="24"/>
              </w:rPr>
              <w:t>“工程科技数字图书馆”是由机械工业出版社开发和运营的工程科技领域数字阅读和知识服务平台，可为用户提供在线内容检索和阅读服务，支持PC端和移动端使用。平台资源需提供不少于16500种专业领域电子图书，100+行业年鉴，200+手册工具书，21种专业期刊等资源。资源分类需包含:机械、电工电子、汽车与车辆、建筑、计算机、经济、管理、外语、心理、农业、艺术、军事、年鉴、手册、考试等，要求平台资源更新每年不少于1000 种。</w:t>
            </w:r>
          </w:p>
          <w:p>
            <w:pPr>
              <w:pStyle w:val="null3"/>
              <w:jc w:val="both"/>
            </w:pPr>
            <w:r>
              <w:rPr>
                <w:rFonts w:ascii="仿宋_GB2312" w:hAnsi="仿宋_GB2312" w:cs="仿宋_GB2312" w:eastAsia="仿宋_GB2312"/>
                <w:sz w:val="24"/>
              </w:rPr>
              <w:t>内容范围</w:t>
            </w:r>
            <w:r>
              <w:rPr>
                <w:rFonts w:ascii="仿宋_GB2312" w:hAnsi="仿宋_GB2312" w:cs="仿宋_GB2312" w:eastAsia="仿宋_GB2312"/>
                <w:sz w:val="24"/>
              </w:rPr>
              <w:t>:全库</w:t>
            </w:r>
          </w:p>
          <w:p>
            <w:pPr>
              <w:pStyle w:val="null3"/>
              <w:jc w:val="both"/>
            </w:pPr>
            <w:r>
              <w:rPr>
                <w:rFonts w:ascii="仿宋_GB2312" w:hAnsi="仿宋_GB2312" w:cs="仿宋_GB2312" w:eastAsia="仿宋_GB2312"/>
                <w:sz w:val="24"/>
              </w:rPr>
              <w:t>服务时间</w:t>
            </w:r>
            <w:r>
              <w:rPr>
                <w:rFonts w:ascii="仿宋_GB2312" w:hAnsi="仿宋_GB2312" w:cs="仿宋_GB2312" w:eastAsia="仿宋_GB2312"/>
                <w:sz w:val="24"/>
              </w:rPr>
              <w:t>:2026年1月1日--2026年12月31日</w:t>
            </w:r>
          </w:p>
          <w:p>
            <w:pPr>
              <w:pStyle w:val="null3"/>
              <w:jc w:val="both"/>
            </w:pPr>
            <w:r>
              <w:rPr>
                <w:rFonts w:ascii="仿宋_GB2312" w:hAnsi="仿宋_GB2312" w:cs="仿宋_GB2312" w:eastAsia="仿宋_GB2312"/>
                <w:sz w:val="24"/>
              </w:rPr>
              <w:t>(二)技术要求:</w:t>
            </w:r>
          </w:p>
          <w:p>
            <w:pPr>
              <w:pStyle w:val="null3"/>
              <w:jc w:val="both"/>
            </w:pPr>
            <w:r>
              <w:rPr>
                <w:rFonts w:ascii="仿宋_GB2312" w:hAnsi="仿宋_GB2312" w:cs="仿宋_GB2312" w:eastAsia="仿宋_GB2312"/>
                <w:sz w:val="24"/>
              </w:rPr>
              <w:t>1.访问方式:远程访问</w:t>
            </w:r>
            <w:r>
              <w:rPr>
                <w:rFonts w:ascii="仿宋_GB2312" w:hAnsi="仿宋_GB2312" w:cs="仿宋_GB2312" w:eastAsia="仿宋_GB2312"/>
                <w:sz w:val="24"/>
              </w:rPr>
              <w:t>;</w:t>
            </w:r>
            <w:r>
              <w:rPr>
                <w:rFonts w:ascii="仿宋_GB2312" w:hAnsi="仿宋_GB2312" w:cs="仿宋_GB2312" w:eastAsia="仿宋_GB2312"/>
                <w:sz w:val="24"/>
              </w:rPr>
              <w:t>赠送部分镜像图书</w:t>
            </w:r>
          </w:p>
          <w:p>
            <w:pPr>
              <w:pStyle w:val="null3"/>
              <w:jc w:val="both"/>
            </w:pPr>
            <w:r>
              <w:rPr>
                <w:rFonts w:ascii="仿宋_GB2312" w:hAnsi="仿宋_GB2312" w:cs="仿宋_GB2312" w:eastAsia="仿宋_GB2312"/>
                <w:sz w:val="24"/>
              </w:rPr>
              <w:t>2.访问控制:IP控制访问，无并发用户限制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3.高精度数字文件，数据规范准确</w:t>
            </w:r>
            <w:r>
              <w:rPr>
                <w:rFonts w:ascii="仿宋_GB2312" w:hAnsi="仿宋_GB2312" w:cs="仿宋_GB2312" w:eastAsia="仿宋_GB2312"/>
                <w:sz w:val="24"/>
              </w:rPr>
              <w:t>;</w:t>
            </w:r>
            <w:r>
              <w:rPr>
                <w:rFonts w:ascii="仿宋_GB2312" w:hAnsi="仿宋_GB2312" w:cs="仿宋_GB2312" w:eastAsia="仿宋_GB2312"/>
                <w:sz w:val="24"/>
              </w:rPr>
              <w:t>在线阅读器支持缩放、选取、标注、拷贝、全文检索等功能</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PC端和移动端APP跨终端访问</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IP端授权和验证码授权两种方式</w:t>
            </w:r>
            <w:r>
              <w:rPr>
                <w:rFonts w:ascii="仿宋_GB2312" w:hAnsi="仿宋_GB2312" w:cs="仿宋_GB2312" w:eastAsia="仿宋_GB2312"/>
                <w:sz w:val="24"/>
              </w:rPr>
              <w:t>;</w:t>
            </w:r>
            <w:r>
              <w:rPr>
                <w:rFonts w:ascii="仿宋_GB2312" w:hAnsi="仿宋_GB2312" w:cs="仿宋_GB2312" w:eastAsia="仿宋_GB2312"/>
                <w:sz w:val="24"/>
              </w:rPr>
              <w:t>采用中图法和领域两个维度分类，支持按类灵活授权。</w:t>
            </w:r>
          </w:p>
          <w:p>
            <w:pPr>
              <w:pStyle w:val="null3"/>
              <w:jc w:val="both"/>
            </w:pPr>
            <w:r>
              <w:rPr>
                <w:rFonts w:ascii="仿宋_GB2312" w:hAnsi="仿宋_GB2312" w:cs="仿宋_GB2312" w:eastAsia="仿宋_GB2312"/>
                <w:sz w:val="24"/>
              </w:rPr>
              <w:t>4.故障维护响应速度:故障反应时间不超过24小时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5.使用情况报告:提供符合COUNTER标准的使用统计报告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6.培训与支持:每年不低于一次上门现场培训，并通过在线培训等多种形式提供培训服务。</w:t>
            </w:r>
          </w:p>
          <w:p>
            <w:pPr>
              <w:pStyle w:val="null3"/>
              <w:jc w:val="both"/>
            </w:pPr>
            <w:r>
              <w:rPr>
                <w:rFonts w:ascii="仿宋_GB2312" w:hAnsi="仿宋_GB2312" w:cs="仿宋_GB2312" w:eastAsia="仿宋_GB2312"/>
                <w:sz w:val="24"/>
              </w:rPr>
              <w:t>(三)服务要求</w:t>
            </w:r>
          </w:p>
          <w:p>
            <w:pPr>
              <w:pStyle w:val="null3"/>
              <w:jc w:val="both"/>
            </w:pPr>
            <w:r>
              <w:rPr>
                <w:rFonts w:ascii="仿宋_GB2312" w:hAnsi="仿宋_GB2312" w:cs="仿宋_GB2312" w:eastAsia="仿宋_GB2312"/>
                <w:sz w:val="24"/>
              </w:rPr>
              <w:t>1.供应商/代理商在收到数字资源订单后，按需方提出的项目及使用要求，开通数字资源访问网站或安装到需方的数据服务器。</w:t>
            </w:r>
          </w:p>
          <w:p>
            <w:pPr>
              <w:pStyle w:val="null3"/>
              <w:jc w:val="both"/>
            </w:pPr>
            <w:r>
              <w:rPr>
                <w:rFonts w:ascii="仿宋_GB2312" w:hAnsi="仿宋_GB2312" w:cs="仿宋_GB2312" w:eastAsia="仿宋_GB2312"/>
                <w:sz w:val="24"/>
              </w:rPr>
              <w:t>2.供应商/代理商应承担需方所订数字资源正常使用后需要进行的安装、培训等费用。</w:t>
            </w:r>
          </w:p>
          <w:p>
            <w:pPr>
              <w:pStyle w:val="null3"/>
              <w:jc w:val="both"/>
            </w:pPr>
            <w:r>
              <w:rPr>
                <w:rFonts w:ascii="仿宋_GB2312" w:hAnsi="仿宋_GB2312" w:cs="仿宋_GB2312" w:eastAsia="仿宋_GB2312"/>
                <w:sz w:val="24"/>
              </w:rPr>
              <w:t>3.凡送交到需方的数字资源,以数字资源中标定价作为计算订购款的依据。</w:t>
            </w:r>
          </w:p>
          <w:p>
            <w:pPr>
              <w:pStyle w:val="null3"/>
              <w:jc w:val="both"/>
            </w:pPr>
            <w:r>
              <w:rPr>
                <w:rFonts w:ascii="仿宋_GB2312" w:hAnsi="仿宋_GB2312" w:cs="仿宋_GB2312" w:eastAsia="仿宋_GB2312"/>
                <w:sz w:val="24"/>
              </w:rPr>
              <w:t>4.供应商/代理商应根据需方的实际工作运行程序，提供高效，优质的服务保障。</w:t>
            </w:r>
          </w:p>
          <w:p>
            <w:pPr>
              <w:pStyle w:val="null3"/>
              <w:jc w:val="both"/>
            </w:pPr>
            <w:r>
              <w:rPr>
                <w:rFonts w:ascii="仿宋_GB2312" w:hAnsi="仿宋_GB2312" w:cs="仿宋_GB2312" w:eastAsia="仿宋_GB2312"/>
                <w:sz w:val="24"/>
              </w:rPr>
              <w:t>5.供应商/代理商应根据需方需要提供该数据库资源的使用统计情况。</w:t>
            </w:r>
          </w:p>
          <w:p>
            <w:pPr>
              <w:pStyle w:val="null3"/>
              <w:jc w:val="both"/>
            </w:pPr>
            <w:r>
              <w:rPr>
                <w:rFonts w:ascii="仿宋_GB2312" w:hAnsi="仿宋_GB2312" w:cs="仿宋_GB2312" w:eastAsia="仿宋_GB2312"/>
                <w:sz w:val="24"/>
              </w:rPr>
              <w:t>6.当采购人(西安石油大学)经费周转困难时，投标单位要有一定的垫资能力，以保证数字资源采购的正常进行。</w:t>
            </w:r>
          </w:p>
          <w:p>
            <w:pPr>
              <w:pStyle w:val="null3"/>
              <w:jc w:val="both"/>
            </w:pPr>
            <w:r>
              <w:rPr>
                <w:rFonts w:ascii="仿宋_GB2312" w:hAnsi="仿宋_GB2312" w:cs="仿宋_GB2312" w:eastAsia="仿宋_GB2312"/>
                <w:sz w:val="24"/>
              </w:rPr>
              <w:t>7.供应商/代理商需保证知识产权合法性及内容合规性。所有资源内容符合</w:t>
            </w:r>
          </w:p>
          <w:p>
            <w:pPr>
              <w:pStyle w:val="null3"/>
              <w:jc w:val="both"/>
            </w:pPr>
            <w:r>
              <w:rPr>
                <w:rFonts w:ascii="仿宋_GB2312" w:hAnsi="仿宋_GB2312" w:cs="仿宋_GB2312" w:eastAsia="仿宋_GB2312"/>
                <w:sz w:val="24"/>
              </w:rPr>
              <w:t>社会主义核心价值观，且保证采购人不因版权、税务、思想内容等原因产生法律</w:t>
            </w:r>
          </w:p>
          <w:p>
            <w:pPr>
              <w:pStyle w:val="null3"/>
              <w:jc w:val="both"/>
            </w:pPr>
            <w:r>
              <w:rPr>
                <w:rFonts w:ascii="仿宋_GB2312" w:hAnsi="仿宋_GB2312" w:cs="仿宋_GB2312" w:eastAsia="仿宋_GB2312"/>
                <w:sz w:val="24"/>
              </w:rPr>
              <w:t>纠纷。如出现违背社会主义核心价值观的情形或发生法律纠纷，供应商将负全部</w:t>
            </w:r>
          </w:p>
          <w:p>
            <w:pPr>
              <w:pStyle w:val="null3"/>
              <w:jc w:val="both"/>
            </w:pPr>
            <w:r>
              <w:rPr>
                <w:rFonts w:ascii="仿宋_GB2312" w:hAnsi="仿宋_GB2312" w:cs="仿宋_GB2312" w:eastAsia="仿宋_GB2312"/>
                <w:sz w:val="24"/>
              </w:rPr>
              <w:t>法律责任。</w:t>
            </w:r>
          </w:p>
          <w:p>
            <w:pPr>
              <w:pStyle w:val="null3"/>
              <w:jc w:val="both"/>
            </w:pPr>
            <w:r>
              <w:rPr>
                <w:rFonts w:ascii="仿宋_GB2312" w:hAnsi="仿宋_GB2312" w:cs="仿宋_GB2312" w:eastAsia="仿宋_GB2312"/>
                <w:sz w:val="24"/>
              </w:rPr>
              <w:t>8.供应商/代理商需配合采购人(西安石油大学)完成上级部门要求的数字</w:t>
            </w:r>
          </w:p>
          <w:p>
            <w:pPr>
              <w:pStyle w:val="null3"/>
              <w:jc w:val="both"/>
            </w:pPr>
            <w:r>
              <w:rPr>
                <w:rFonts w:ascii="仿宋_GB2312" w:hAnsi="仿宋_GB2312" w:cs="仿宋_GB2312" w:eastAsia="仿宋_GB2312"/>
                <w:sz w:val="24"/>
              </w:rPr>
              <w:t>资源内容清理和清查工作。</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标的名称：环球探索教育视频资源服务平台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(一)内容要求</w:t>
            </w:r>
          </w:p>
          <w:p>
            <w:pPr>
              <w:pStyle w:val="null3"/>
              <w:jc w:val="both"/>
            </w:pPr>
            <w:r>
              <w:rPr>
                <w:rFonts w:ascii="仿宋_GB2312" w:hAnsi="仿宋_GB2312" w:cs="仿宋_GB2312" w:eastAsia="仿宋_GB2312"/>
                <w:sz w:val="24"/>
              </w:rPr>
              <w:t>环球探索教育视频资源服务平台精选整合了美国探索频道</w:t>
            </w:r>
            <w:r>
              <w:rPr>
                <w:rFonts w:ascii="仿宋_GB2312" w:hAnsi="仿宋_GB2312" w:cs="仿宋_GB2312" w:eastAsia="仿宋_GB2312"/>
                <w:sz w:val="24"/>
              </w:rPr>
              <w:t>(Discovery)和美国国家地理频道(National Geography)两大世界知名频道近年来的最新节目，精心制作而成。内容包罗万象，涵盖自然科学、生命科学、工程建筑、科学发现、旅游风光、交通机械、军事侦探、历史人文、体育探险等九个专题，计有2200G容量近5万集部高清晰视频节目。平台坚持以“科教兴国”为总方略，以提高在校师生综合素质、开拓师生眼界为宗旨</w:t>
            </w:r>
            <w:r>
              <w:rPr>
                <w:rFonts w:ascii="仿宋_GB2312" w:hAnsi="仿宋_GB2312" w:cs="仿宋_GB2312" w:eastAsia="仿宋_GB2312"/>
                <w:sz w:val="24"/>
              </w:rPr>
              <w:t>;</w:t>
            </w:r>
            <w:r>
              <w:rPr>
                <w:rFonts w:ascii="仿宋_GB2312" w:hAnsi="仿宋_GB2312" w:cs="仿宋_GB2312" w:eastAsia="仿宋_GB2312"/>
                <w:sz w:val="24"/>
              </w:rPr>
              <w:t>以</w:t>
            </w:r>
            <w:r>
              <w:rPr>
                <w:rFonts w:ascii="仿宋_GB2312" w:hAnsi="仿宋_GB2312" w:cs="仿宋_GB2312" w:eastAsia="仿宋_GB2312"/>
                <w:sz w:val="24"/>
              </w:rPr>
              <w:t>“教育、科学、文化、历史、探险”等为题材的多学科交叉融合的教育视频资源服务平台。平台始终坚持科学研究与教学理论相统一，历史知识和文化教育相结合，以求达到师生即使足不出户，亦能知大千世界之神奇、能知世界各地前沿性科学技术，能解世间万物之疑惑。</w:t>
            </w:r>
          </w:p>
          <w:p>
            <w:pPr>
              <w:pStyle w:val="null3"/>
              <w:jc w:val="both"/>
            </w:pPr>
            <w:r>
              <w:rPr>
                <w:rFonts w:ascii="仿宋_GB2312" w:hAnsi="仿宋_GB2312" w:cs="仿宋_GB2312" w:eastAsia="仿宋_GB2312"/>
                <w:sz w:val="24"/>
              </w:rPr>
              <w:t>内容范围</w:t>
            </w:r>
            <w:r>
              <w:rPr>
                <w:rFonts w:ascii="仿宋_GB2312" w:hAnsi="仿宋_GB2312" w:cs="仿宋_GB2312" w:eastAsia="仿宋_GB2312"/>
                <w:sz w:val="24"/>
              </w:rPr>
              <w:t>:全库</w:t>
            </w:r>
          </w:p>
          <w:p>
            <w:pPr>
              <w:pStyle w:val="null3"/>
              <w:jc w:val="both"/>
            </w:pPr>
            <w:r>
              <w:rPr>
                <w:rFonts w:ascii="仿宋_GB2312" w:hAnsi="仿宋_GB2312" w:cs="仿宋_GB2312" w:eastAsia="仿宋_GB2312"/>
                <w:sz w:val="24"/>
              </w:rPr>
              <w:t>服务时间</w:t>
            </w:r>
            <w:r>
              <w:rPr>
                <w:rFonts w:ascii="仿宋_GB2312" w:hAnsi="仿宋_GB2312" w:cs="仿宋_GB2312" w:eastAsia="仿宋_GB2312"/>
                <w:sz w:val="24"/>
              </w:rPr>
              <w:t>:2026年1月1日--2026年12月31日</w:t>
            </w:r>
          </w:p>
          <w:p>
            <w:pPr>
              <w:pStyle w:val="null3"/>
              <w:jc w:val="both"/>
            </w:pPr>
            <w:r>
              <w:rPr>
                <w:rFonts w:ascii="仿宋_GB2312" w:hAnsi="仿宋_GB2312" w:cs="仿宋_GB2312" w:eastAsia="仿宋_GB2312"/>
                <w:sz w:val="24"/>
              </w:rPr>
              <w:t>(二)技术要求</w:t>
            </w:r>
          </w:p>
          <w:p>
            <w:pPr>
              <w:pStyle w:val="null3"/>
              <w:jc w:val="both"/>
            </w:pPr>
            <w:r>
              <w:rPr>
                <w:rFonts w:ascii="仿宋_GB2312" w:hAnsi="仿宋_GB2312" w:cs="仿宋_GB2312" w:eastAsia="仿宋_GB2312"/>
                <w:sz w:val="24"/>
              </w:rPr>
              <w:t>1.访问方式:远程访问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2.访问控制:IP控制访问，无并发用户限制:</w:t>
            </w:r>
          </w:p>
          <w:p>
            <w:pPr>
              <w:pStyle w:val="null3"/>
              <w:jc w:val="both"/>
            </w:pPr>
            <w:r>
              <w:rPr>
                <w:rFonts w:ascii="仿宋_GB2312" w:hAnsi="仿宋_GB2312" w:cs="仿宋_GB2312" w:eastAsia="仿宋_GB2312"/>
                <w:sz w:val="24"/>
              </w:rPr>
              <w:t>3.要求视频为mp4格式，支持视频在线分段截取或整段完整下载，支持移动终端的扫码观看和收藏功能，支持兼容各种移动终端设备观看。</w:t>
            </w:r>
          </w:p>
          <w:p>
            <w:pPr>
              <w:pStyle w:val="null3"/>
              <w:jc w:val="both"/>
            </w:pPr>
            <w:r>
              <w:rPr>
                <w:rFonts w:ascii="仿宋_GB2312" w:hAnsi="仿宋_GB2312" w:cs="仿宋_GB2312" w:eastAsia="仿宋_GB2312"/>
                <w:sz w:val="24"/>
              </w:rPr>
              <w:t>4.故障维护响应速度:故障反应时间不超过24小时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5，使用情况报告:提供符合COUNTER 标准的使用统计报告:</w:t>
            </w:r>
          </w:p>
          <w:p>
            <w:pPr>
              <w:pStyle w:val="null3"/>
              <w:jc w:val="both"/>
            </w:pPr>
            <w:r>
              <w:rPr>
                <w:rFonts w:ascii="仿宋_GB2312" w:hAnsi="仿宋_GB2312" w:cs="仿宋_GB2312" w:eastAsia="仿宋_GB2312"/>
                <w:sz w:val="24"/>
              </w:rPr>
              <w:t>6.培训与支持:每年不低于一次上门现场培训，并通过在线培训等多种形式提供培训服务。</w:t>
            </w:r>
          </w:p>
          <w:p>
            <w:pPr>
              <w:pStyle w:val="null3"/>
              <w:jc w:val="both"/>
            </w:pPr>
            <w:r>
              <w:rPr>
                <w:rFonts w:ascii="仿宋_GB2312" w:hAnsi="仿宋_GB2312" w:cs="仿宋_GB2312" w:eastAsia="仿宋_GB2312"/>
                <w:sz w:val="24"/>
              </w:rPr>
              <w:t>(三)服务要求</w:t>
            </w:r>
          </w:p>
          <w:p>
            <w:pPr>
              <w:pStyle w:val="null3"/>
              <w:jc w:val="both"/>
            </w:pPr>
            <w:r>
              <w:rPr>
                <w:rFonts w:ascii="仿宋_GB2312" w:hAnsi="仿宋_GB2312" w:cs="仿宋_GB2312" w:eastAsia="仿宋_GB2312"/>
                <w:sz w:val="24"/>
              </w:rPr>
              <w:t>1.供应商/代理商在收到数字资源订单后，按需方提出的项目及使用要求，开通数字资源访问网站或安装到需方的数据服务器。</w:t>
            </w:r>
          </w:p>
          <w:p>
            <w:pPr>
              <w:pStyle w:val="null3"/>
              <w:jc w:val="both"/>
            </w:pPr>
            <w:r>
              <w:rPr>
                <w:rFonts w:ascii="仿宋_GB2312" w:hAnsi="仿宋_GB2312" w:cs="仿宋_GB2312" w:eastAsia="仿宋_GB2312"/>
                <w:sz w:val="24"/>
              </w:rPr>
              <w:t>2.供应商/代理商应承担需方所订数字资源正常使用后需要进行的安装、培训等费用。</w:t>
            </w:r>
          </w:p>
          <w:p>
            <w:pPr>
              <w:pStyle w:val="null3"/>
              <w:jc w:val="both"/>
            </w:pPr>
            <w:r>
              <w:rPr>
                <w:rFonts w:ascii="仿宋_GB2312" w:hAnsi="仿宋_GB2312" w:cs="仿宋_GB2312" w:eastAsia="仿宋_GB2312"/>
                <w:sz w:val="24"/>
              </w:rPr>
              <w:t>3.凡送交到需方的数字资源,以数字资源中标定价作为计算订购款的依据。</w:t>
            </w:r>
          </w:p>
          <w:p>
            <w:pPr>
              <w:pStyle w:val="null3"/>
              <w:jc w:val="both"/>
            </w:pPr>
            <w:r>
              <w:rPr>
                <w:rFonts w:ascii="仿宋_GB2312" w:hAnsi="仿宋_GB2312" w:cs="仿宋_GB2312" w:eastAsia="仿宋_GB2312"/>
                <w:sz w:val="24"/>
              </w:rPr>
              <w:t>4.供应商/代理商应根据需方的实际工作运行程序，提供高效，优质的服务</w:t>
            </w:r>
          </w:p>
          <w:p>
            <w:pPr>
              <w:pStyle w:val="null3"/>
              <w:jc w:val="both"/>
            </w:pPr>
            <w:r>
              <w:rPr>
                <w:rFonts w:ascii="仿宋_GB2312" w:hAnsi="仿宋_GB2312" w:cs="仿宋_GB2312" w:eastAsia="仿宋_GB2312"/>
                <w:sz w:val="24"/>
              </w:rPr>
              <w:t>保障。</w:t>
            </w:r>
          </w:p>
          <w:p>
            <w:pPr>
              <w:pStyle w:val="null3"/>
              <w:jc w:val="both"/>
            </w:pPr>
            <w:r>
              <w:rPr>
                <w:rFonts w:ascii="仿宋_GB2312" w:hAnsi="仿宋_GB2312" w:cs="仿宋_GB2312" w:eastAsia="仿宋_GB2312"/>
                <w:sz w:val="24"/>
              </w:rPr>
              <w:t>5.供应商/代理商应根据需方需要提供该数据库资源的使用统计情况。</w:t>
            </w:r>
          </w:p>
          <w:p>
            <w:pPr>
              <w:pStyle w:val="null3"/>
              <w:jc w:val="both"/>
            </w:pPr>
            <w:r>
              <w:rPr>
                <w:rFonts w:ascii="仿宋_GB2312" w:hAnsi="仿宋_GB2312" w:cs="仿宋_GB2312" w:eastAsia="仿宋_GB2312"/>
                <w:sz w:val="24"/>
              </w:rPr>
              <w:t>6.当采购人(西安石油大学)经费周转困难时，投标单位要有一定的垫资能力，以保证数字资源采购的正常进行。</w:t>
            </w:r>
          </w:p>
          <w:p>
            <w:pPr>
              <w:pStyle w:val="null3"/>
              <w:jc w:val="both"/>
            </w:pPr>
            <w:r>
              <w:rPr>
                <w:rFonts w:ascii="仿宋_GB2312" w:hAnsi="仿宋_GB2312" w:cs="仿宋_GB2312" w:eastAsia="仿宋_GB2312"/>
                <w:sz w:val="24"/>
              </w:rPr>
              <w:t>7.供应商/代理商需保证知识产权合法性及内容合规性。所有资源内容符合社会主义核心价值观，且保证采购人不因版权、税务、思想内容等原因产生法律纠纷。如出现违背社会主义核心价值观的情形或发生法律纠纷，供应商将负全部</w:t>
            </w:r>
          </w:p>
          <w:p>
            <w:pPr>
              <w:pStyle w:val="null3"/>
              <w:jc w:val="both"/>
            </w:pPr>
            <w:r>
              <w:rPr>
                <w:rFonts w:ascii="仿宋_GB2312" w:hAnsi="仿宋_GB2312" w:cs="仿宋_GB2312" w:eastAsia="仿宋_GB2312"/>
                <w:sz w:val="24"/>
              </w:rPr>
              <w:t>法律责任。</w:t>
            </w:r>
          </w:p>
          <w:p>
            <w:pPr>
              <w:pStyle w:val="null3"/>
              <w:jc w:val="both"/>
            </w:pPr>
            <w:r>
              <w:rPr>
                <w:rFonts w:ascii="仿宋_GB2312" w:hAnsi="仿宋_GB2312" w:cs="仿宋_GB2312" w:eastAsia="仿宋_GB2312"/>
                <w:sz w:val="24"/>
              </w:rPr>
              <w:t>8.供应商/代理商需配合采购人(西安石油大学)完成上级部门要求的数字</w:t>
            </w:r>
          </w:p>
          <w:p>
            <w:pPr>
              <w:pStyle w:val="null3"/>
              <w:jc w:val="both"/>
            </w:pPr>
            <w:r>
              <w:rPr>
                <w:rFonts w:ascii="仿宋_GB2312" w:hAnsi="仿宋_GB2312" w:cs="仿宋_GB2312" w:eastAsia="仿宋_GB2312"/>
                <w:sz w:val="24"/>
              </w:rPr>
              <w:t>资源内容清理和清查工作。</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标的名称：新知学术发现系统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(一)内容要求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新知学术发现系统</w:t>
            </w:r>
            <w:r>
              <w:rPr>
                <w:rFonts w:ascii="仿宋_GB2312" w:hAnsi="仿宋_GB2312" w:cs="仿宋_GB2312" w:eastAsia="仿宋_GB2312"/>
                <w:sz w:val="24"/>
              </w:rPr>
              <w:t>”</w:t>
            </w:r>
            <w:r>
              <w:rPr>
                <w:rFonts w:ascii="仿宋_GB2312" w:hAnsi="仿宋_GB2312" w:cs="仿宋_GB2312" w:eastAsia="仿宋_GB2312"/>
                <w:sz w:val="24"/>
              </w:rPr>
              <w:t>是专业的学术专业资源发现系统</w:t>
            </w:r>
            <w:r>
              <w:rPr>
                <w:rFonts w:ascii="仿宋_GB2312" w:hAnsi="仿宋_GB2312" w:cs="仿宋_GB2312" w:eastAsia="仿宋_GB2312"/>
                <w:sz w:val="24"/>
              </w:rPr>
              <w:t>,集成了包括学术期刊、学位论文、会议论文、图书等海量中英文学术资源，总索引量超过1.5亿，涵盖了超过30万种全球重点期刊、80万余个重要学术站点。平台可实现多类型、多出版商跨库检索，为读者提供高效、专业、全面的资源检索。同时还可以通过微信小程序提供相应的文献传递功能。</w:t>
            </w:r>
          </w:p>
          <w:p>
            <w:pPr>
              <w:pStyle w:val="null3"/>
              <w:jc w:val="both"/>
            </w:pPr>
            <w:r>
              <w:rPr>
                <w:rFonts w:ascii="仿宋_GB2312" w:hAnsi="仿宋_GB2312" w:cs="仿宋_GB2312" w:eastAsia="仿宋_GB2312"/>
                <w:sz w:val="24"/>
              </w:rPr>
              <w:t>内容范围</w:t>
            </w:r>
            <w:r>
              <w:rPr>
                <w:rFonts w:ascii="仿宋_GB2312" w:hAnsi="仿宋_GB2312" w:cs="仿宋_GB2312" w:eastAsia="仿宋_GB2312"/>
                <w:sz w:val="24"/>
              </w:rPr>
              <w:t>:全库</w:t>
            </w:r>
          </w:p>
          <w:p>
            <w:pPr>
              <w:pStyle w:val="null3"/>
              <w:jc w:val="both"/>
            </w:pPr>
            <w:r>
              <w:rPr>
                <w:rFonts w:ascii="仿宋_GB2312" w:hAnsi="仿宋_GB2312" w:cs="仿宋_GB2312" w:eastAsia="仿宋_GB2312"/>
                <w:sz w:val="24"/>
              </w:rPr>
              <w:t>服务时间</w:t>
            </w:r>
            <w:r>
              <w:rPr>
                <w:rFonts w:ascii="仿宋_GB2312" w:hAnsi="仿宋_GB2312" w:cs="仿宋_GB2312" w:eastAsia="仿宋_GB2312"/>
                <w:sz w:val="24"/>
              </w:rPr>
              <w:t>:2026年1月1日--2026年12月31日</w:t>
            </w:r>
          </w:p>
          <w:p>
            <w:pPr>
              <w:pStyle w:val="null3"/>
              <w:jc w:val="both"/>
            </w:pPr>
            <w:r>
              <w:rPr>
                <w:rFonts w:ascii="仿宋_GB2312" w:hAnsi="仿宋_GB2312" w:cs="仿宋_GB2312" w:eastAsia="仿宋_GB2312"/>
                <w:sz w:val="24"/>
              </w:rPr>
              <w:t>(二)技术要求</w:t>
            </w:r>
          </w:p>
          <w:p>
            <w:pPr>
              <w:pStyle w:val="null3"/>
              <w:jc w:val="both"/>
            </w:pPr>
            <w:r>
              <w:rPr>
                <w:rFonts w:ascii="仿宋_GB2312" w:hAnsi="仿宋_GB2312" w:cs="仿宋_GB2312" w:eastAsia="仿宋_GB2312"/>
                <w:sz w:val="24"/>
              </w:rPr>
              <w:t>1.访问方式:远程访问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2.访问控制:IP控制访问，无并发用户限制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3.要求数据库整合主要主流学术资源来源索引资源，覆盖常用文献资源类</w:t>
            </w:r>
          </w:p>
          <w:p>
            <w:pPr>
              <w:pStyle w:val="null3"/>
              <w:jc w:val="both"/>
            </w:pPr>
            <w:r>
              <w:rPr>
                <w:rFonts w:ascii="仿宋_GB2312" w:hAnsi="仿宋_GB2312" w:cs="仿宋_GB2312" w:eastAsia="仿宋_GB2312"/>
                <w:sz w:val="24"/>
              </w:rPr>
              <w:t>型</w:t>
            </w:r>
            <w:r>
              <w:rPr>
                <w:rFonts w:ascii="仿宋_GB2312" w:hAnsi="仿宋_GB2312" w:cs="仿宋_GB2312" w:eastAsia="仿宋_GB2312"/>
                <w:sz w:val="24"/>
              </w:rPr>
              <w:t>;</w:t>
            </w:r>
            <w:r>
              <w:rPr>
                <w:rFonts w:ascii="仿宋_GB2312" w:hAnsi="仿宋_GB2312" w:cs="仿宋_GB2312" w:eastAsia="仿宋_GB2312"/>
                <w:sz w:val="24"/>
              </w:rPr>
              <w:t>数据库具备一框式检索、高级检索、跨库检索等多种检索模式</w:t>
            </w:r>
            <w:r>
              <w:rPr>
                <w:rFonts w:ascii="仿宋_GB2312" w:hAnsi="仿宋_GB2312" w:cs="仿宋_GB2312" w:eastAsia="仿宋_GB2312"/>
                <w:sz w:val="24"/>
              </w:rPr>
              <w:t>;</w:t>
            </w:r>
            <w:r>
              <w:rPr>
                <w:rFonts w:ascii="仿宋_GB2312" w:hAnsi="仿宋_GB2312" w:cs="仿宋_GB2312" w:eastAsia="仿宋_GB2312"/>
                <w:sz w:val="24"/>
              </w:rPr>
              <w:t>数据库具备</w:t>
            </w:r>
          </w:p>
          <w:p>
            <w:pPr>
              <w:pStyle w:val="null3"/>
              <w:jc w:val="both"/>
            </w:pPr>
            <w:r>
              <w:rPr>
                <w:rFonts w:ascii="仿宋_GB2312" w:hAnsi="仿宋_GB2312" w:cs="仿宋_GB2312" w:eastAsia="仿宋_GB2312"/>
                <w:sz w:val="24"/>
              </w:rPr>
              <w:t>双语功能，结果优化功能，快速引用功能，引文信息追踪，相关文献推荐等功能。</w:t>
            </w:r>
          </w:p>
          <w:p>
            <w:pPr>
              <w:pStyle w:val="null3"/>
              <w:jc w:val="both"/>
            </w:pPr>
            <w:r>
              <w:rPr>
                <w:rFonts w:ascii="仿宋_GB2312" w:hAnsi="仿宋_GB2312" w:cs="仿宋_GB2312" w:eastAsia="仿宋_GB2312"/>
                <w:sz w:val="24"/>
              </w:rPr>
              <w:t>4.故障维护响应速度:故障反应时间不超过24小时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5.使用情况报告:提供符合COUNTER标准的使用统计报告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6.培训与支持:每年不低于一次上门现场培训，并通过在线培训等多种形</w:t>
            </w:r>
          </w:p>
          <w:p>
            <w:pPr>
              <w:pStyle w:val="null3"/>
              <w:jc w:val="both"/>
            </w:pPr>
            <w:r>
              <w:rPr>
                <w:rFonts w:ascii="仿宋_GB2312" w:hAnsi="仿宋_GB2312" w:cs="仿宋_GB2312" w:eastAsia="仿宋_GB2312"/>
                <w:sz w:val="24"/>
              </w:rPr>
              <w:t>式提供培训服务。</w:t>
            </w:r>
          </w:p>
          <w:p>
            <w:pPr>
              <w:pStyle w:val="null3"/>
              <w:jc w:val="both"/>
            </w:pPr>
            <w:r>
              <w:rPr>
                <w:rFonts w:ascii="仿宋_GB2312" w:hAnsi="仿宋_GB2312" w:cs="仿宋_GB2312" w:eastAsia="仿宋_GB2312"/>
                <w:sz w:val="24"/>
              </w:rPr>
              <w:t>(三)服务要求</w:t>
            </w:r>
          </w:p>
          <w:p>
            <w:pPr>
              <w:pStyle w:val="null3"/>
              <w:jc w:val="both"/>
            </w:pPr>
            <w:r>
              <w:rPr>
                <w:rFonts w:ascii="仿宋_GB2312" w:hAnsi="仿宋_GB2312" w:cs="仿宋_GB2312" w:eastAsia="仿宋_GB2312"/>
                <w:sz w:val="24"/>
              </w:rPr>
              <w:t>1.供应商/代理商在收到数字资源订单后，按需方提出的项目及使用要求，</w:t>
            </w:r>
          </w:p>
          <w:p>
            <w:pPr>
              <w:pStyle w:val="null3"/>
              <w:jc w:val="both"/>
            </w:pPr>
            <w:r>
              <w:rPr>
                <w:rFonts w:ascii="仿宋_GB2312" w:hAnsi="仿宋_GB2312" w:cs="仿宋_GB2312" w:eastAsia="仿宋_GB2312"/>
                <w:sz w:val="24"/>
              </w:rPr>
              <w:t>开通数字资源访问网站或安装到需方的数据服务器。</w:t>
            </w:r>
          </w:p>
          <w:p>
            <w:pPr>
              <w:pStyle w:val="null3"/>
              <w:jc w:val="both"/>
            </w:pPr>
            <w:r>
              <w:rPr>
                <w:rFonts w:ascii="仿宋_GB2312" w:hAnsi="仿宋_GB2312" w:cs="仿宋_GB2312" w:eastAsia="仿宋_GB2312"/>
                <w:sz w:val="24"/>
              </w:rPr>
              <w:t>2.供应商/代理商应承担需方所订数字资源正常使用后需要进行的安装、培</w:t>
            </w:r>
          </w:p>
          <w:p>
            <w:pPr>
              <w:pStyle w:val="null3"/>
              <w:jc w:val="both"/>
            </w:pPr>
            <w:r>
              <w:rPr>
                <w:rFonts w:ascii="仿宋_GB2312" w:hAnsi="仿宋_GB2312" w:cs="仿宋_GB2312" w:eastAsia="仿宋_GB2312"/>
                <w:sz w:val="24"/>
              </w:rPr>
              <w:t>训等费用。</w:t>
            </w:r>
          </w:p>
          <w:p>
            <w:pPr>
              <w:pStyle w:val="null3"/>
              <w:jc w:val="both"/>
            </w:pPr>
            <w:r>
              <w:rPr>
                <w:rFonts w:ascii="仿宋_GB2312" w:hAnsi="仿宋_GB2312" w:cs="仿宋_GB2312" w:eastAsia="仿宋_GB2312"/>
                <w:sz w:val="24"/>
              </w:rPr>
              <w:t>3.凡送交到需方的数字资源,以数字资源中标定价作为计算订购款的依据。</w:t>
            </w:r>
          </w:p>
          <w:p>
            <w:pPr>
              <w:pStyle w:val="null3"/>
              <w:jc w:val="both"/>
            </w:pPr>
            <w:r>
              <w:rPr>
                <w:rFonts w:ascii="仿宋_GB2312" w:hAnsi="仿宋_GB2312" w:cs="仿宋_GB2312" w:eastAsia="仿宋_GB2312"/>
                <w:sz w:val="24"/>
              </w:rPr>
              <w:t>4.供应商/代理商应根据需方的实际工作运行程序，提供高效，优质的服务</w:t>
            </w:r>
          </w:p>
          <w:p>
            <w:pPr>
              <w:pStyle w:val="null3"/>
              <w:jc w:val="both"/>
            </w:pPr>
            <w:r>
              <w:rPr>
                <w:rFonts w:ascii="仿宋_GB2312" w:hAnsi="仿宋_GB2312" w:cs="仿宋_GB2312" w:eastAsia="仿宋_GB2312"/>
                <w:sz w:val="24"/>
              </w:rPr>
              <w:t>保障。</w:t>
            </w:r>
          </w:p>
          <w:p>
            <w:pPr>
              <w:pStyle w:val="null3"/>
              <w:jc w:val="both"/>
            </w:pPr>
            <w:r>
              <w:rPr>
                <w:rFonts w:ascii="仿宋_GB2312" w:hAnsi="仿宋_GB2312" w:cs="仿宋_GB2312" w:eastAsia="仿宋_GB2312"/>
                <w:sz w:val="24"/>
              </w:rPr>
              <w:t>5.供应商/代理商应根据需方需要提供该数据库资源的使用统计情况。</w:t>
            </w:r>
          </w:p>
          <w:p>
            <w:pPr>
              <w:pStyle w:val="null3"/>
              <w:jc w:val="both"/>
            </w:pPr>
            <w:r>
              <w:rPr>
                <w:rFonts w:ascii="仿宋_GB2312" w:hAnsi="仿宋_GB2312" w:cs="仿宋_GB2312" w:eastAsia="仿宋_GB2312"/>
                <w:sz w:val="24"/>
              </w:rPr>
              <w:t>6.当采购人(西安石油大学)经费周转困难时，投标单位要有一定的垫资</w:t>
            </w:r>
          </w:p>
          <w:p>
            <w:pPr>
              <w:pStyle w:val="null3"/>
              <w:jc w:val="both"/>
            </w:pPr>
            <w:r>
              <w:rPr>
                <w:rFonts w:ascii="仿宋_GB2312" w:hAnsi="仿宋_GB2312" w:cs="仿宋_GB2312" w:eastAsia="仿宋_GB2312"/>
                <w:sz w:val="24"/>
              </w:rPr>
              <w:t>能力，以保证数字资源采购的正常进行。</w:t>
            </w:r>
          </w:p>
          <w:p>
            <w:pPr>
              <w:pStyle w:val="null3"/>
              <w:jc w:val="both"/>
            </w:pPr>
            <w:r>
              <w:rPr>
                <w:rFonts w:ascii="仿宋_GB2312" w:hAnsi="仿宋_GB2312" w:cs="仿宋_GB2312" w:eastAsia="仿宋_GB2312"/>
                <w:sz w:val="24"/>
              </w:rPr>
              <w:t>7.供应商/代理商需保证知识产权合法性及内容合规性。所有资源内容符合社会主义核心价值观，且保证采购人不因版权、税务、思想内容等原因产生法律纠纷。如出现违背社会主义核心价值观的情形或发生法律纠纷，供应商将负全部</w:t>
            </w:r>
          </w:p>
          <w:p>
            <w:pPr>
              <w:pStyle w:val="null3"/>
              <w:jc w:val="both"/>
            </w:pPr>
            <w:r>
              <w:rPr>
                <w:rFonts w:ascii="仿宋_GB2312" w:hAnsi="仿宋_GB2312" w:cs="仿宋_GB2312" w:eastAsia="仿宋_GB2312"/>
                <w:sz w:val="24"/>
              </w:rPr>
              <w:t>法律责任。</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供应商</w:t>
            </w:r>
            <w:r>
              <w:rPr>
                <w:rFonts w:ascii="仿宋_GB2312" w:hAnsi="仿宋_GB2312" w:cs="仿宋_GB2312" w:eastAsia="仿宋_GB2312"/>
                <w:sz w:val="24"/>
              </w:rPr>
              <w:t>/代理商需配合采购人(西安石油大学)完成上级部门要求的数字资源内容清理和清查工作。</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标的名称：恒通博联查询引证数据库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(一)内容要求</w:t>
            </w:r>
          </w:p>
          <w:p>
            <w:pPr>
              <w:pStyle w:val="null3"/>
              <w:jc w:val="both"/>
            </w:pPr>
            <w:r>
              <w:rPr>
                <w:rFonts w:ascii="仿宋_GB2312" w:hAnsi="仿宋_GB2312" w:cs="仿宋_GB2312" w:eastAsia="仿宋_GB2312"/>
                <w:sz w:val="24"/>
              </w:rPr>
              <w:t>恒通博联查询引证数据库支持中外文检索，包含</w:t>
            </w:r>
            <w:r>
              <w:rPr>
                <w:rFonts w:ascii="仿宋_GB2312" w:hAnsi="仿宋_GB2312" w:cs="仿宋_GB2312" w:eastAsia="仿宋_GB2312"/>
                <w:sz w:val="24"/>
              </w:rPr>
              <w:t>WOS、SSCI、ESCI、SCI-B、RSCI、A&amp;HCI、CPCI-S、CPCI-SSH、Scopus、SD、EI、CSCD、CSSCI、CNKI、万方、重庆维普、人大报刊复印资料等。整体查询过程流程化自动化，多种委托方式，可实时检索检索速度快、准确率高，自动分辨自引他引，可自主选择影响因子时间范围，全自动进行中文文献在英文数据库WOS中查询收录、引用情况(跨库查询)，页面、报告、功能均可定制化。采用先进的大数据处理技术和智能算法，并实现护对接，原库查询，能够快速实时的处理大量文献，实现高效检索。</w:t>
            </w:r>
          </w:p>
          <w:p>
            <w:pPr>
              <w:pStyle w:val="null3"/>
              <w:jc w:val="both"/>
            </w:pPr>
            <w:r>
              <w:rPr>
                <w:rFonts w:ascii="仿宋_GB2312" w:hAnsi="仿宋_GB2312" w:cs="仿宋_GB2312" w:eastAsia="仿宋_GB2312"/>
                <w:sz w:val="24"/>
              </w:rPr>
              <w:t>内容范围</w:t>
            </w:r>
            <w:r>
              <w:rPr>
                <w:rFonts w:ascii="仿宋_GB2312" w:hAnsi="仿宋_GB2312" w:cs="仿宋_GB2312" w:eastAsia="仿宋_GB2312"/>
                <w:sz w:val="24"/>
              </w:rPr>
              <w:t>:全库</w:t>
            </w:r>
          </w:p>
          <w:p>
            <w:pPr>
              <w:pStyle w:val="null3"/>
              <w:jc w:val="both"/>
            </w:pPr>
            <w:r>
              <w:rPr>
                <w:rFonts w:ascii="仿宋_GB2312" w:hAnsi="仿宋_GB2312" w:cs="仿宋_GB2312" w:eastAsia="仿宋_GB2312"/>
                <w:sz w:val="24"/>
              </w:rPr>
              <w:t>服务时间</w:t>
            </w:r>
            <w:r>
              <w:rPr>
                <w:rFonts w:ascii="仿宋_GB2312" w:hAnsi="仿宋_GB2312" w:cs="仿宋_GB2312" w:eastAsia="仿宋_GB2312"/>
                <w:sz w:val="24"/>
              </w:rPr>
              <w:t>:2026年1月1日--2026年12月31日</w:t>
            </w:r>
          </w:p>
          <w:p>
            <w:pPr>
              <w:pStyle w:val="null3"/>
              <w:jc w:val="both"/>
            </w:pPr>
            <w:r>
              <w:rPr>
                <w:rFonts w:ascii="仿宋_GB2312" w:hAnsi="仿宋_GB2312" w:cs="仿宋_GB2312" w:eastAsia="仿宋_GB2312"/>
                <w:sz w:val="24"/>
              </w:rPr>
              <w:t>(二)技术要求</w:t>
            </w:r>
          </w:p>
          <w:p>
            <w:pPr>
              <w:pStyle w:val="null3"/>
              <w:jc w:val="both"/>
            </w:pPr>
            <w:r>
              <w:rPr>
                <w:rFonts w:ascii="仿宋_GB2312" w:hAnsi="仿宋_GB2312" w:cs="仿宋_GB2312" w:eastAsia="仿宋_GB2312"/>
                <w:sz w:val="24"/>
              </w:rPr>
              <w:t>1.数据库云端部署，不依赖用户购买数据库资源，用户直接通过公有云访问实现查收查引服务。</w:t>
            </w:r>
          </w:p>
          <w:p>
            <w:pPr>
              <w:pStyle w:val="null3"/>
              <w:jc w:val="both"/>
            </w:pPr>
            <w:r>
              <w:rPr>
                <w:rFonts w:ascii="仿宋_GB2312" w:hAnsi="仿宋_GB2312" w:cs="仿宋_GB2312" w:eastAsia="仿宋_GB2312"/>
                <w:sz w:val="24"/>
              </w:rPr>
              <w:t>2.数据库设置普通用户、查新员和管理员三种角色，满足图书馆的各项服务需求</w:t>
            </w:r>
            <w:r>
              <w:rPr>
                <w:rFonts w:ascii="仿宋_GB2312" w:hAnsi="仿宋_GB2312" w:cs="仿宋_GB2312" w:eastAsia="仿宋_GB2312"/>
                <w:sz w:val="24"/>
              </w:rPr>
              <w:t>;</w:t>
            </w:r>
            <w:r>
              <w:rPr>
                <w:rFonts w:ascii="仿宋_GB2312" w:hAnsi="仿宋_GB2312" w:cs="仿宋_GB2312" w:eastAsia="仿宋_GB2312"/>
                <w:sz w:val="24"/>
              </w:rPr>
              <w:t>支持统一身份认证集成。</w:t>
            </w:r>
          </w:p>
          <w:p>
            <w:pPr>
              <w:pStyle w:val="null3"/>
              <w:jc w:val="both"/>
            </w:pPr>
            <w:r>
              <w:rPr>
                <w:rFonts w:ascii="仿宋_GB2312" w:hAnsi="仿宋_GB2312" w:cs="仿宋_GB2312" w:eastAsia="仿宋_GB2312"/>
                <w:sz w:val="24"/>
              </w:rPr>
              <w:t>3.支持线上和线下任务提交。</w:t>
            </w:r>
          </w:p>
          <w:p>
            <w:pPr>
              <w:pStyle w:val="null3"/>
              <w:jc w:val="both"/>
            </w:pPr>
            <w:r>
              <w:rPr>
                <w:rFonts w:ascii="仿宋_GB2312" w:hAnsi="仿宋_GB2312" w:cs="仿宋_GB2312" w:eastAsia="仿宋_GB2312"/>
                <w:sz w:val="24"/>
              </w:rPr>
              <w:t>4.支持数据库有:WOS、SSCI、ESCI、SCI-E、RSCI、A&amp;HCI、CPCI-S、CPCI-</w:t>
            </w:r>
            <w:r>
              <w:rPr>
                <w:rFonts w:ascii="仿宋_GB2312" w:hAnsi="仿宋_GB2312" w:cs="仿宋_GB2312" w:eastAsia="仿宋_GB2312"/>
                <w:sz w:val="24"/>
              </w:rPr>
              <w:t>SSH、Scopus、EI-Compendex、CSCD、CSSCI、CNKI、万方、重庆维普、人大报刊</w:t>
            </w:r>
            <w:r>
              <w:rPr>
                <w:rFonts w:ascii="仿宋_GB2312" w:hAnsi="仿宋_GB2312" w:cs="仿宋_GB2312" w:eastAsia="仿宋_GB2312"/>
                <w:sz w:val="24"/>
              </w:rPr>
              <w:t>复印资料等。支持非标准引用</w:t>
            </w:r>
            <w:r>
              <w:rPr>
                <w:rFonts w:ascii="仿宋_GB2312" w:hAnsi="仿宋_GB2312" w:cs="仿宋_GB2312" w:eastAsia="仿宋_GB2312"/>
                <w:sz w:val="24"/>
              </w:rPr>
              <w:t>(错引、预印本引用、未收录引用)检索</w:t>
            </w:r>
            <w:r>
              <w:rPr>
                <w:rFonts w:ascii="仿宋_GB2312" w:hAnsi="仿宋_GB2312" w:cs="仿宋_GB2312" w:eastAsia="仿宋_GB2312"/>
                <w:sz w:val="24"/>
              </w:rPr>
              <w:t>;</w:t>
            </w:r>
            <w:r>
              <w:rPr>
                <w:rFonts w:ascii="仿宋_GB2312" w:hAnsi="仿宋_GB2312" w:cs="仿宋_GB2312" w:eastAsia="仿宋_GB2312"/>
                <w:sz w:val="24"/>
              </w:rPr>
              <w:t>支持各</w:t>
            </w:r>
            <w:r>
              <w:rPr>
                <w:rFonts w:ascii="仿宋_GB2312" w:hAnsi="仿宋_GB2312" w:cs="仿宋_GB2312" w:eastAsia="仿宋_GB2312"/>
                <w:sz w:val="24"/>
              </w:rPr>
              <w:t>种自引他引判定方式</w:t>
            </w:r>
            <w:r>
              <w:rPr>
                <w:rFonts w:ascii="仿宋_GB2312" w:hAnsi="仿宋_GB2312" w:cs="仿宋_GB2312" w:eastAsia="仿宋_GB2312"/>
                <w:sz w:val="24"/>
              </w:rPr>
              <w:t>;</w:t>
            </w:r>
            <w:r>
              <w:rPr>
                <w:rFonts w:ascii="仿宋_GB2312" w:hAnsi="仿宋_GB2312" w:cs="仿宋_GB2312" w:eastAsia="仿宋_GB2312"/>
                <w:sz w:val="24"/>
              </w:rPr>
              <w:t>支持通讯作者，第一作者的自动判别</w:t>
            </w:r>
            <w:r>
              <w:rPr>
                <w:rFonts w:ascii="仿宋_GB2312" w:hAnsi="仿宋_GB2312" w:cs="仿宋_GB2312" w:eastAsia="仿宋_GB2312"/>
                <w:sz w:val="24"/>
              </w:rPr>
              <w:t>;</w:t>
            </w:r>
            <w:r>
              <w:rPr>
                <w:rFonts w:ascii="仿宋_GB2312" w:hAnsi="仿宋_GB2312" w:cs="仿宋_GB2312" w:eastAsia="仿宋_GB2312"/>
                <w:sz w:val="24"/>
              </w:rPr>
              <w:t>支持期刊分区</w:t>
            </w:r>
            <w:r>
              <w:rPr>
                <w:rFonts w:ascii="仿宋_GB2312" w:hAnsi="仿宋_GB2312" w:cs="仿宋_GB2312" w:eastAsia="仿宋_GB2312"/>
                <w:sz w:val="24"/>
              </w:rPr>
              <w:t>(JCR</w:t>
            </w:r>
            <w:r>
              <w:rPr>
                <w:rFonts w:ascii="仿宋_GB2312" w:hAnsi="仿宋_GB2312" w:cs="仿宋_GB2312" w:eastAsia="仿宋_GB2312"/>
                <w:sz w:val="24"/>
              </w:rPr>
              <w:t>期刊分区、中科院期刊分区、中科院期刊分区升级版</w:t>
            </w:r>
            <w:r>
              <w:rPr>
                <w:rFonts w:ascii="仿宋_GB2312" w:hAnsi="仿宋_GB2312" w:cs="仿宋_GB2312" w:eastAsia="仿宋_GB2312"/>
                <w:sz w:val="24"/>
              </w:rPr>
              <w:t>)、影响因子(当年影响因</w:t>
            </w:r>
            <w:r>
              <w:rPr>
                <w:rFonts w:ascii="仿宋_GB2312" w:hAnsi="仿宋_GB2312" w:cs="仿宋_GB2312" w:eastAsia="仿宋_GB2312"/>
                <w:sz w:val="24"/>
              </w:rPr>
              <w:t>子，最新影响因子，发文年前一年，发文年后一年，</w:t>
            </w:r>
            <w:r>
              <w:rPr>
                <w:rFonts w:ascii="仿宋_GB2312" w:hAnsi="仿宋_GB2312" w:cs="仿宋_GB2312" w:eastAsia="仿宋_GB2312"/>
                <w:sz w:val="24"/>
              </w:rPr>
              <w:t>5年影响因子)</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ESI高</w:t>
            </w:r>
            <w:r>
              <w:rPr>
                <w:rFonts w:ascii="仿宋_GB2312" w:hAnsi="仿宋_GB2312" w:cs="仿宋_GB2312" w:eastAsia="仿宋_GB2312"/>
                <w:sz w:val="24"/>
              </w:rPr>
              <w:t>被引论文、</w:t>
            </w:r>
            <w:r>
              <w:rPr>
                <w:rFonts w:ascii="仿宋_GB2312" w:hAnsi="仿宋_GB2312" w:cs="仿宋_GB2312" w:eastAsia="仿宋_GB2312"/>
                <w:sz w:val="24"/>
              </w:rPr>
              <w:t>ESI热点论文，北大核心期刊，CSCD、JCR等期刊标引的选取检索。</w:t>
            </w:r>
          </w:p>
          <w:p>
            <w:pPr>
              <w:pStyle w:val="null3"/>
              <w:jc w:val="both"/>
            </w:pPr>
            <w:r>
              <w:rPr>
                <w:rFonts w:ascii="仿宋_GB2312" w:hAnsi="仿宋_GB2312" w:cs="仿宋_GB2312" w:eastAsia="仿宋_GB2312"/>
                <w:sz w:val="24"/>
              </w:rPr>
              <w:t>5.人工录入论文清单:支持录入文本自动纠错功能，并可以修改纠错结果</w:t>
            </w:r>
            <w:r>
              <w:rPr>
                <w:rFonts w:ascii="仿宋_GB2312" w:hAnsi="仿宋_GB2312" w:cs="仿宋_GB2312" w:eastAsia="仿宋_GB2312"/>
                <w:sz w:val="24"/>
              </w:rPr>
              <w:t>;</w:t>
            </w:r>
            <w:r>
              <w:rPr>
                <w:rFonts w:ascii="仿宋_GB2312" w:hAnsi="仿宋_GB2312" w:cs="仿宋_GB2312" w:eastAsia="仿宋_GB2312"/>
                <w:sz w:val="24"/>
              </w:rPr>
              <w:t>直接在数据库录入相应的论文信息，标题或入藏号必填任意一项</w:t>
            </w:r>
            <w:r>
              <w:rPr>
                <w:rFonts w:ascii="仿宋_GB2312" w:hAnsi="仿宋_GB2312" w:cs="仿宋_GB2312" w:eastAsia="仿宋_GB2312"/>
                <w:sz w:val="24"/>
              </w:rPr>
              <w:t>;</w:t>
            </w:r>
            <w:r>
              <w:rPr>
                <w:rFonts w:ascii="仿宋_GB2312" w:hAnsi="仿宋_GB2312" w:cs="仿宋_GB2312" w:eastAsia="仿宋_GB2312"/>
                <w:sz w:val="24"/>
              </w:rPr>
              <w:t>数据库文件导</w:t>
            </w:r>
            <w:r>
              <w:rPr>
                <w:rFonts w:ascii="仿宋_GB2312" w:hAnsi="仿宋_GB2312" w:cs="仿宋_GB2312" w:eastAsia="仿宋_GB2312"/>
                <w:sz w:val="24"/>
              </w:rPr>
              <w:t>入论文清单</w:t>
            </w:r>
            <w:r>
              <w:rPr>
                <w:rFonts w:ascii="仿宋_GB2312" w:hAnsi="仿宋_GB2312" w:cs="仿宋_GB2312" w:eastAsia="仿宋_GB2312"/>
                <w:sz w:val="24"/>
              </w:rPr>
              <w:t>:支持各数据库导出的文件导入委托</w:t>
            </w:r>
            <w:r>
              <w:rPr>
                <w:rFonts w:ascii="仿宋_GB2312" w:hAnsi="仿宋_GB2312" w:cs="仿宋_GB2312" w:eastAsia="仿宋_GB2312"/>
                <w:sz w:val="24"/>
              </w:rPr>
              <w:t>;</w:t>
            </w:r>
            <w:r>
              <w:rPr>
                <w:rFonts w:ascii="仿宋_GB2312" w:hAnsi="仿宋_GB2312" w:cs="仿宋_GB2312" w:eastAsia="仿宋_GB2312"/>
                <w:sz w:val="24"/>
              </w:rPr>
              <w:t>数据库在线检索导入论文清单</w:t>
            </w:r>
            <w:r>
              <w:rPr>
                <w:rFonts w:ascii="仿宋_GB2312" w:hAnsi="仿宋_GB2312" w:cs="仿宋_GB2312" w:eastAsia="仿宋_GB2312"/>
                <w:sz w:val="24"/>
              </w:rPr>
              <w:t>:</w:t>
            </w:r>
            <w:r>
              <w:rPr>
                <w:rFonts w:ascii="仿宋_GB2312" w:hAnsi="仿宋_GB2312" w:cs="仿宋_GB2312" w:eastAsia="仿宋_GB2312"/>
                <w:sz w:val="24"/>
              </w:rPr>
              <w:t>支持常用检索字段批量导入文献，字段包括</w:t>
            </w:r>
            <w:r>
              <w:rPr>
                <w:rFonts w:ascii="仿宋_GB2312" w:hAnsi="仿宋_GB2312" w:cs="仿宋_GB2312" w:eastAsia="仿宋_GB2312"/>
                <w:sz w:val="24"/>
              </w:rPr>
              <w:t>:标题，收录号(WOS收录号，EI收</w:t>
            </w:r>
            <w:r>
              <w:rPr>
                <w:rFonts w:ascii="仿宋_GB2312" w:hAnsi="仿宋_GB2312" w:cs="仿宋_GB2312" w:eastAsia="仿宋_GB2312"/>
                <w:sz w:val="24"/>
              </w:rPr>
              <w:t>录号，</w:t>
            </w:r>
            <w:r>
              <w:rPr>
                <w:rFonts w:ascii="仿宋_GB2312" w:hAnsi="仿宋_GB2312" w:cs="仿宋_GB2312" w:eastAsia="仿宋_GB2312"/>
                <w:sz w:val="24"/>
              </w:rPr>
              <w:t>CSCD收藏号)，DOI，PubMedID</w:t>
            </w:r>
            <w:r>
              <w:rPr>
                <w:rFonts w:ascii="仿宋_GB2312" w:hAnsi="仿宋_GB2312" w:cs="仿宋_GB2312" w:eastAsia="仿宋_GB2312"/>
                <w:sz w:val="24"/>
              </w:rPr>
              <w:t>;</w:t>
            </w:r>
            <w:r>
              <w:rPr>
                <w:rFonts w:ascii="仿宋_GB2312" w:hAnsi="仿宋_GB2312" w:cs="仿宋_GB2312" w:eastAsia="仿宋_GB2312"/>
                <w:sz w:val="24"/>
              </w:rPr>
              <w:t>实时对接数据网站进行在线检索</w:t>
            </w:r>
            <w:r>
              <w:rPr>
                <w:rFonts w:ascii="仿宋_GB2312" w:hAnsi="仿宋_GB2312" w:cs="仿宋_GB2312" w:eastAsia="仿宋_GB2312"/>
                <w:sz w:val="24"/>
              </w:rPr>
              <w:t>;</w:t>
            </w:r>
            <w:r>
              <w:rPr>
                <w:rFonts w:ascii="仿宋_GB2312" w:hAnsi="仿宋_GB2312" w:cs="仿宋_GB2312" w:eastAsia="仿宋_GB2312"/>
                <w:sz w:val="24"/>
              </w:rPr>
              <w:t>可实现</w:t>
            </w:r>
            <w:r>
              <w:rPr>
                <w:rFonts w:ascii="仿宋_GB2312" w:hAnsi="仿宋_GB2312" w:cs="仿宋_GB2312" w:eastAsia="仿宋_GB2312"/>
                <w:sz w:val="24"/>
              </w:rPr>
              <w:t>多库同时检索</w:t>
            </w:r>
            <w:r>
              <w:rPr>
                <w:rFonts w:ascii="仿宋_GB2312" w:hAnsi="仿宋_GB2312" w:cs="仿宋_GB2312" w:eastAsia="仿宋_GB2312"/>
                <w:sz w:val="24"/>
              </w:rPr>
              <w:t>;</w:t>
            </w:r>
            <w:r>
              <w:rPr>
                <w:rFonts w:ascii="仿宋_GB2312" w:hAnsi="仿宋_GB2312" w:cs="仿宋_GB2312" w:eastAsia="仿宋_GB2312"/>
                <w:sz w:val="24"/>
              </w:rPr>
              <w:t>本地成果库检索导入论文清单</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WOS、CNKI等本机构成果本</w:t>
            </w:r>
            <w:r>
              <w:rPr>
                <w:rFonts w:ascii="仿宋_GB2312" w:hAnsi="仿宋_GB2312" w:cs="仿宋_GB2312" w:eastAsia="仿宋_GB2312"/>
                <w:sz w:val="24"/>
              </w:rPr>
              <w:t>地检索，并导入论文清单</w:t>
            </w:r>
            <w:r>
              <w:rPr>
                <w:rFonts w:ascii="仿宋_GB2312" w:hAnsi="仿宋_GB2312" w:cs="仿宋_GB2312" w:eastAsia="仿宋_GB2312"/>
                <w:sz w:val="24"/>
              </w:rPr>
              <w:t>;</w:t>
            </w:r>
            <w:r>
              <w:rPr>
                <w:rFonts w:ascii="仿宋_GB2312" w:hAnsi="仿宋_GB2312" w:cs="仿宋_GB2312" w:eastAsia="仿宋_GB2312"/>
                <w:sz w:val="24"/>
              </w:rPr>
              <w:t>每两周自动更新本机构的</w:t>
            </w:r>
            <w:r>
              <w:rPr>
                <w:rFonts w:ascii="仿宋_GB2312" w:hAnsi="仿宋_GB2312" w:cs="仿宋_GB2312" w:eastAsia="仿宋_GB2312"/>
                <w:sz w:val="24"/>
              </w:rPr>
              <w:t>WOS、CNKI等机构成果库</w:t>
            </w:r>
            <w:r>
              <w:rPr>
                <w:rFonts w:ascii="仿宋_GB2312" w:hAnsi="仿宋_GB2312" w:cs="仿宋_GB2312" w:eastAsia="仿宋_GB2312"/>
                <w:sz w:val="24"/>
              </w:rPr>
              <w:t>;</w:t>
            </w:r>
            <w:r>
              <w:rPr>
                <w:rFonts w:ascii="仿宋_GB2312" w:hAnsi="仿宋_GB2312" w:cs="仿宋_GB2312" w:eastAsia="仿宋_GB2312"/>
                <w:sz w:val="24"/>
              </w:rPr>
              <w:t>题录信息导入论文清单</w:t>
            </w:r>
            <w:r>
              <w:rPr>
                <w:rFonts w:ascii="仿宋_GB2312" w:hAnsi="仿宋_GB2312" w:cs="仿宋_GB2312" w:eastAsia="仿宋_GB2312"/>
                <w:sz w:val="24"/>
              </w:rPr>
              <w:t>:支持自动识别数据库复制粘贴的纯文本题录数据</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按</w:t>
            </w:r>
            <w:r>
              <w:rPr>
                <w:rFonts w:ascii="仿宋_GB2312" w:hAnsi="仿宋_GB2312" w:cs="仿宋_GB2312" w:eastAsia="仿宋_GB2312"/>
                <w:sz w:val="24"/>
              </w:rPr>
              <w:t>excel 模板录入数据上传导入论文清单</w:t>
            </w:r>
            <w:r>
              <w:rPr>
                <w:rFonts w:ascii="仿宋_GB2312" w:hAnsi="仿宋_GB2312" w:cs="仿宋_GB2312" w:eastAsia="仿宋_GB2312"/>
                <w:sz w:val="24"/>
              </w:rPr>
              <w:t>;</w:t>
            </w:r>
            <w:r>
              <w:rPr>
                <w:rFonts w:ascii="仿宋_GB2312" w:hAnsi="仿宋_GB2312" w:cs="仿宋_GB2312" w:eastAsia="仿宋_GB2312"/>
                <w:sz w:val="24"/>
              </w:rPr>
              <w:t>查新员后台也可以创建委托单</w:t>
            </w:r>
            <w:r>
              <w:rPr>
                <w:rFonts w:ascii="仿宋_GB2312" w:hAnsi="仿宋_GB2312" w:cs="仿宋_GB2312" w:eastAsia="仿宋_GB2312"/>
                <w:sz w:val="24"/>
              </w:rPr>
              <w:t>;</w:t>
            </w:r>
            <w:r>
              <w:rPr>
                <w:rFonts w:ascii="仿宋_GB2312" w:hAnsi="仿宋_GB2312" w:cs="仿宋_GB2312" w:eastAsia="仿宋_GB2312"/>
                <w:sz w:val="24"/>
              </w:rPr>
              <w:t>方</w:t>
            </w:r>
            <w:r>
              <w:rPr>
                <w:rFonts w:ascii="仿宋_GB2312" w:hAnsi="仿宋_GB2312" w:cs="仿宋_GB2312" w:eastAsia="仿宋_GB2312"/>
                <w:sz w:val="24"/>
              </w:rPr>
              <w:t>式包括根据论文清单、委托单文件导入、历史委托单</w:t>
            </w:r>
            <w:r>
              <w:rPr>
                <w:rFonts w:ascii="仿宋_GB2312" w:hAnsi="仿宋_GB2312" w:cs="仿宋_GB2312" w:eastAsia="仿宋_GB2312"/>
                <w:sz w:val="24"/>
              </w:rPr>
              <w:t>;</w:t>
            </w:r>
            <w:r>
              <w:rPr>
                <w:rFonts w:ascii="仿宋_GB2312" w:hAnsi="仿宋_GB2312" w:cs="仿宋_GB2312" w:eastAsia="仿宋_GB2312"/>
                <w:sz w:val="24"/>
              </w:rPr>
              <w:t>历史委托导入</w:t>
            </w:r>
            <w:r>
              <w:rPr>
                <w:rFonts w:ascii="仿宋_GB2312" w:hAnsi="仿宋_GB2312" w:cs="仿宋_GB2312" w:eastAsia="仿宋_GB2312"/>
                <w:sz w:val="24"/>
              </w:rPr>
              <w:t>:数据库能</w:t>
            </w:r>
            <w:r>
              <w:rPr>
                <w:rFonts w:ascii="仿宋_GB2312" w:hAnsi="仿宋_GB2312" w:cs="仿宋_GB2312" w:eastAsia="仿宋_GB2312"/>
                <w:sz w:val="24"/>
              </w:rPr>
              <w:t>够自动保存历史提交文献，通过检索人姓名，任务委托编号检索历史数据再次提</w:t>
            </w:r>
            <w:r>
              <w:rPr>
                <w:rFonts w:ascii="仿宋_GB2312" w:hAnsi="仿宋_GB2312" w:cs="仿宋_GB2312" w:eastAsia="仿宋_GB2312"/>
                <w:sz w:val="24"/>
              </w:rPr>
              <w:t>交</w:t>
            </w:r>
            <w:r>
              <w:rPr>
                <w:rFonts w:ascii="仿宋_GB2312" w:hAnsi="仿宋_GB2312" w:cs="仿宋_GB2312" w:eastAsia="仿宋_GB2312"/>
                <w:sz w:val="24"/>
              </w:rPr>
              <w:t>;</w:t>
            </w:r>
            <w:r>
              <w:rPr>
                <w:rFonts w:ascii="仿宋_GB2312" w:hAnsi="仿宋_GB2312" w:cs="仿宋_GB2312" w:eastAsia="仿宋_GB2312"/>
                <w:sz w:val="24"/>
              </w:rPr>
              <w:t>委托单文件支持按用户习惯定制开发。</w:t>
            </w:r>
          </w:p>
          <w:p>
            <w:pPr>
              <w:pStyle w:val="null3"/>
              <w:jc w:val="both"/>
            </w:pPr>
            <w:r>
              <w:rPr>
                <w:rFonts w:ascii="仿宋_GB2312" w:hAnsi="仿宋_GB2312" w:cs="仿宋_GB2312" w:eastAsia="仿宋_GB2312"/>
                <w:sz w:val="24"/>
              </w:rPr>
              <w:t>6.支持 word 文件格式的报告下载，支持报告预览</w:t>
            </w:r>
            <w:r>
              <w:rPr>
                <w:rFonts w:ascii="仿宋_GB2312" w:hAnsi="仿宋_GB2312" w:cs="仿宋_GB2312" w:eastAsia="仿宋_GB2312"/>
                <w:sz w:val="24"/>
              </w:rPr>
              <w:t>;</w:t>
            </w:r>
            <w:r>
              <w:rPr>
                <w:rFonts w:ascii="仿宋_GB2312" w:hAnsi="仿宋_GB2312" w:cs="仿宋_GB2312" w:eastAsia="仿宋_GB2312"/>
                <w:sz w:val="24"/>
              </w:rPr>
              <w:t>可根据本馆要求生成多</w:t>
            </w:r>
            <w:r>
              <w:rPr>
                <w:rFonts w:ascii="仿宋_GB2312" w:hAnsi="仿宋_GB2312" w:cs="仿宋_GB2312" w:eastAsia="仿宋_GB2312"/>
                <w:sz w:val="24"/>
              </w:rPr>
              <w:t>种定制式报告，生成任务时可自主选择报告模板</w:t>
            </w:r>
            <w:r>
              <w:rPr>
                <w:rFonts w:ascii="仿宋_GB2312" w:hAnsi="仿宋_GB2312" w:cs="仿宋_GB2312" w:eastAsia="仿宋_GB2312"/>
                <w:sz w:val="24"/>
              </w:rPr>
              <w:t>;</w:t>
            </w:r>
            <w:r>
              <w:rPr>
                <w:rFonts w:ascii="仿宋_GB2312" w:hAnsi="仿宋_GB2312" w:cs="仿宋_GB2312" w:eastAsia="仿宋_GB2312"/>
                <w:sz w:val="24"/>
              </w:rPr>
              <w:t>支持同一任务生成多个报告，</w:t>
            </w:r>
            <w:r>
              <w:rPr>
                <w:rFonts w:ascii="仿宋_GB2312" w:hAnsi="仿宋_GB2312" w:cs="仿宋_GB2312" w:eastAsia="仿宋_GB2312"/>
                <w:sz w:val="24"/>
              </w:rPr>
              <w:t>支持同一任务生成不同年段范围的引文报告</w:t>
            </w:r>
            <w:r>
              <w:rPr>
                <w:rFonts w:ascii="仿宋_GB2312" w:hAnsi="仿宋_GB2312" w:cs="仿宋_GB2312" w:eastAsia="仿宋_GB2312"/>
                <w:sz w:val="24"/>
              </w:rPr>
              <w:t>;</w:t>
            </w:r>
            <w:r>
              <w:rPr>
                <w:rFonts w:ascii="仿宋_GB2312" w:hAnsi="仿宋_GB2312" w:cs="仿宋_GB2312" w:eastAsia="仿宋_GB2312"/>
                <w:sz w:val="24"/>
              </w:rPr>
              <w:t>支持同一任务生成不同排序方式的</w:t>
            </w:r>
            <w:r>
              <w:rPr>
                <w:rFonts w:ascii="仿宋_GB2312" w:hAnsi="仿宋_GB2312" w:cs="仿宋_GB2312" w:eastAsia="仿宋_GB2312"/>
                <w:sz w:val="24"/>
              </w:rPr>
              <w:t>报告，支持同一任务生成不同自引标准的报告支持不同报告合并成一个报告</w:t>
            </w:r>
            <w:r>
              <w:rPr>
                <w:rFonts w:ascii="仿宋_GB2312" w:hAnsi="仿宋_GB2312" w:cs="仿宋_GB2312" w:eastAsia="仿宋_GB2312"/>
                <w:sz w:val="24"/>
              </w:rPr>
              <w:t>;</w:t>
            </w:r>
            <w:r>
              <w:rPr>
                <w:rFonts w:ascii="仿宋_GB2312" w:hAnsi="仿宋_GB2312" w:cs="仿宋_GB2312" w:eastAsia="仿宋_GB2312"/>
                <w:sz w:val="24"/>
              </w:rPr>
              <w:t>支</w:t>
            </w:r>
            <w:r>
              <w:rPr>
                <w:rFonts w:ascii="仿宋_GB2312" w:hAnsi="仿宋_GB2312" w:cs="仿宋_GB2312" w:eastAsia="仿宋_GB2312"/>
                <w:sz w:val="24"/>
              </w:rPr>
              <w:t>持报告的自动化加工与馆员的人工复合、修改等功能相结合历史委托导入</w:t>
            </w:r>
            <w:r>
              <w:rPr>
                <w:rFonts w:ascii="仿宋_GB2312" w:hAnsi="仿宋_GB2312" w:cs="仿宋_GB2312" w:eastAsia="仿宋_GB2312"/>
                <w:sz w:val="24"/>
              </w:rPr>
              <w:t>;</w:t>
            </w:r>
            <w:r>
              <w:rPr>
                <w:rFonts w:ascii="仿宋_GB2312" w:hAnsi="仿宋_GB2312" w:cs="仿宋_GB2312" w:eastAsia="仿宋_GB2312"/>
                <w:sz w:val="24"/>
              </w:rPr>
              <w:t>数据</w:t>
            </w:r>
            <w:r>
              <w:rPr>
                <w:rFonts w:ascii="仿宋_GB2312" w:hAnsi="仿宋_GB2312" w:cs="仿宋_GB2312" w:eastAsia="仿宋_GB2312"/>
                <w:sz w:val="24"/>
              </w:rPr>
              <w:t>库能够自动保存历史提交文献，通过检索人姓名，任务委托编号检索历史数据再</w:t>
            </w:r>
            <w:r>
              <w:rPr>
                <w:rFonts w:ascii="仿宋_GB2312" w:hAnsi="仿宋_GB2312" w:cs="仿宋_GB2312" w:eastAsia="仿宋_GB2312"/>
                <w:sz w:val="24"/>
              </w:rPr>
              <w:t>次提交。</w:t>
            </w:r>
          </w:p>
          <w:p>
            <w:pPr>
              <w:pStyle w:val="null3"/>
              <w:jc w:val="both"/>
            </w:pPr>
            <w:r>
              <w:rPr>
                <w:rFonts w:ascii="仿宋_GB2312" w:hAnsi="仿宋_GB2312" w:cs="仿宋_GB2312" w:eastAsia="仿宋_GB2312"/>
                <w:sz w:val="24"/>
              </w:rPr>
              <w:t>7.费用生成:数据库支持自定义收费标准和计费规则，根据检索任务中收录、引用、影响因子、期刊分区、查新点、加急情况，自动计算费用</w:t>
            </w:r>
            <w:r>
              <w:rPr>
                <w:rFonts w:ascii="仿宋_GB2312" w:hAnsi="仿宋_GB2312" w:cs="仿宋_GB2312" w:eastAsia="仿宋_GB2312"/>
                <w:sz w:val="24"/>
              </w:rPr>
              <w:t>;</w:t>
            </w:r>
            <w:r>
              <w:rPr>
                <w:rFonts w:ascii="仿宋_GB2312" w:hAnsi="仿宋_GB2312" w:cs="仿宋_GB2312" w:eastAsia="仿宋_GB2312"/>
                <w:sz w:val="24"/>
              </w:rPr>
              <w:t>也支持馆员自主计费，将最终总费用录入数据库，通过数据库通知用户缴费，并提供馆员修改调整的接口界面</w:t>
            </w:r>
            <w:r>
              <w:rPr>
                <w:rFonts w:ascii="仿宋_GB2312" w:hAnsi="仿宋_GB2312" w:cs="仿宋_GB2312" w:eastAsia="仿宋_GB2312"/>
                <w:sz w:val="24"/>
              </w:rPr>
              <w:t>;</w:t>
            </w:r>
            <w:r>
              <w:rPr>
                <w:rFonts w:ascii="仿宋_GB2312" w:hAnsi="仿宋_GB2312" w:cs="仿宋_GB2312" w:eastAsia="仿宋_GB2312"/>
                <w:sz w:val="24"/>
              </w:rPr>
              <w:t>缴费可对接用户支付系统，通过绑定学校收费账户，实现委托人网上扫码缴费，发送委托人通知，数据库确认缴费信息，回传给查新员缴费信息，自动生成缴费凭证文件等</w:t>
            </w:r>
            <w:r>
              <w:rPr>
                <w:rFonts w:ascii="仿宋_GB2312" w:hAnsi="仿宋_GB2312" w:cs="仿宋_GB2312" w:eastAsia="仿宋_GB2312"/>
                <w:sz w:val="24"/>
              </w:rPr>
              <w:t>;</w:t>
            </w:r>
            <w:r>
              <w:rPr>
                <w:rFonts w:ascii="仿宋_GB2312" w:hAnsi="仿宋_GB2312" w:cs="仿宋_GB2312" w:eastAsia="仿宋_GB2312"/>
                <w:sz w:val="24"/>
              </w:rPr>
              <w:t>查新员可以人工调整委托单最终费用。</w:t>
            </w:r>
          </w:p>
          <w:p>
            <w:pPr>
              <w:pStyle w:val="null3"/>
              <w:jc w:val="both"/>
            </w:pPr>
            <w:r>
              <w:rPr>
                <w:rFonts w:ascii="仿宋_GB2312" w:hAnsi="仿宋_GB2312" w:cs="仿宋_GB2312" w:eastAsia="仿宋_GB2312"/>
                <w:sz w:val="24"/>
              </w:rPr>
              <w:t>8.普通用户可查看个人历史记录，可自己维护“我的成果库”，可查看提交的委托单状态，当委托单完成时，可以在用户端在线浏览生成的查收查引报告</w:t>
            </w:r>
            <w:r>
              <w:rPr>
                <w:rFonts w:ascii="仿宋_GB2312" w:hAnsi="仿宋_GB2312" w:cs="仿宋_GB2312" w:eastAsia="仿宋_GB2312"/>
                <w:sz w:val="24"/>
              </w:rPr>
              <w:t>;</w:t>
            </w:r>
            <w:r>
              <w:rPr>
                <w:rFonts w:ascii="仿宋_GB2312" w:hAnsi="仿宋_GB2312" w:cs="仿宋_GB2312" w:eastAsia="仿宋_GB2312"/>
                <w:sz w:val="24"/>
              </w:rPr>
              <w:t>普通用户可以在用户端提交反馈意见</w:t>
            </w:r>
            <w:r>
              <w:rPr>
                <w:rFonts w:ascii="仿宋_GB2312" w:hAnsi="仿宋_GB2312" w:cs="仿宋_GB2312" w:eastAsia="仿宋_GB2312"/>
                <w:sz w:val="24"/>
              </w:rPr>
              <w:t>;</w:t>
            </w:r>
            <w:r>
              <w:rPr>
                <w:rFonts w:ascii="仿宋_GB2312" w:hAnsi="仿宋_GB2312" w:cs="仿宋_GB2312" w:eastAsia="仿宋_GB2312"/>
                <w:sz w:val="24"/>
              </w:rPr>
              <w:t>查新员可以自己认领委托单，管理员可分配委托单</w:t>
            </w:r>
            <w:r>
              <w:rPr>
                <w:rFonts w:ascii="仿宋_GB2312" w:hAnsi="仿宋_GB2312" w:cs="仿宋_GB2312" w:eastAsia="仿宋_GB2312"/>
                <w:sz w:val="24"/>
              </w:rPr>
              <w:t>;</w:t>
            </w:r>
            <w:r>
              <w:rPr>
                <w:rFonts w:ascii="仿宋_GB2312" w:hAnsi="仿宋_GB2312" w:cs="仿宋_GB2312" w:eastAsia="仿宋_GB2312"/>
                <w:sz w:val="24"/>
              </w:rPr>
              <w:t>管理员可查看所受业务、工作量统计的数据等。</w:t>
            </w:r>
          </w:p>
          <w:p>
            <w:pPr>
              <w:pStyle w:val="null3"/>
              <w:jc w:val="both"/>
            </w:pPr>
            <w:r>
              <w:rPr>
                <w:rFonts w:ascii="仿宋_GB2312" w:hAnsi="仿宋_GB2312" w:cs="仿宋_GB2312" w:eastAsia="仿宋_GB2312"/>
                <w:sz w:val="24"/>
              </w:rPr>
              <w:t>(三)服务要求</w:t>
            </w:r>
          </w:p>
          <w:p>
            <w:pPr>
              <w:pStyle w:val="null3"/>
              <w:jc w:val="both"/>
            </w:pPr>
            <w:r>
              <w:rPr>
                <w:rFonts w:ascii="仿宋_GB2312" w:hAnsi="仿宋_GB2312" w:cs="仿宋_GB2312" w:eastAsia="仿宋_GB2312"/>
                <w:sz w:val="24"/>
              </w:rPr>
              <w:t>1.供应商/代理商在收到数字资源订单后，按需方提出的项目及使用要求，开通数字资源访问网站或安装到需方的数据服务器。</w:t>
            </w:r>
          </w:p>
          <w:p>
            <w:pPr>
              <w:pStyle w:val="null3"/>
              <w:jc w:val="both"/>
            </w:pPr>
            <w:r>
              <w:rPr>
                <w:rFonts w:ascii="仿宋_GB2312" w:hAnsi="仿宋_GB2312" w:cs="仿宋_GB2312" w:eastAsia="仿宋_GB2312"/>
                <w:sz w:val="24"/>
              </w:rPr>
              <w:t>2.供应商/代理商应承担需方所订数字资源正常使用后需要进行的安装、培训等费用。</w:t>
            </w:r>
          </w:p>
          <w:p>
            <w:pPr>
              <w:pStyle w:val="null3"/>
              <w:jc w:val="both"/>
            </w:pPr>
            <w:r>
              <w:rPr>
                <w:rFonts w:ascii="仿宋_GB2312" w:hAnsi="仿宋_GB2312" w:cs="仿宋_GB2312" w:eastAsia="仿宋_GB2312"/>
                <w:sz w:val="24"/>
              </w:rPr>
              <w:t>3.凡送交到需方的数字资源,以数字资源中标定价作为计算订购款的依据。</w:t>
            </w:r>
          </w:p>
          <w:p>
            <w:pPr>
              <w:pStyle w:val="null3"/>
              <w:jc w:val="both"/>
            </w:pPr>
            <w:r>
              <w:rPr>
                <w:rFonts w:ascii="仿宋_GB2312" w:hAnsi="仿宋_GB2312" w:cs="仿宋_GB2312" w:eastAsia="仿宋_GB2312"/>
                <w:sz w:val="24"/>
              </w:rPr>
              <w:t>4.供应商/代理商应根据需方的实际工作运行程序，提供高效，优质的服务保障。</w:t>
            </w:r>
          </w:p>
          <w:p>
            <w:pPr>
              <w:pStyle w:val="null3"/>
              <w:jc w:val="both"/>
            </w:pPr>
            <w:r>
              <w:rPr>
                <w:rFonts w:ascii="仿宋_GB2312" w:hAnsi="仿宋_GB2312" w:cs="仿宋_GB2312" w:eastAsia="仿宋_GB2312"/>
                <w:sz w:val="24"/>
              </w:rPr>
              <w:t>5.供应商/代理商应根据需方需要提供该数据库资源的使用统计情况。</w:t>
            </w:r>
          </w:p>
          <w:p>
            <w:pPr>
              <w:pStyle w:val="null3"/>
              <w:jc w:val="both"/>
            </w:pPr>
            <w:r>
              <w:rPr>
                <w:rFonts w:ascii="仿宋_GB2312" w:hAnsi="仿宋_GB2312" w:cs="仿宋_GB2312" w:eastAsia="仿宋_GB2312"/>
                <w:sz w:val="24"/>
              </w:rPr>
              <w:t>6.当采购人(西安石油大学)经费周转困难时，投标单位要有一定的垫资能力，以保证数字资源采购的正常进行。</w:t>
            </w:r>
          </w:p>
          <w:p>
            <w:pPr>
              <w:pStyle w:val="null3"/>
              <w:jc w:val="both"/>
            </w:pPr>
            <w:r>
              <w:rPr>
                <w:rFonts w:ascii="仿宋_GB2312" w:hAnsi="仿宋_GB2312" w:cs="仿宋_GB2312" w:eastAsia="仿宋_GB2312"/>
                <w:sz w:val="24"/>
              </w:rPr>
              <w:t>7.供应商/代理商需保证知识产权合法性及内容合规性。所有资源内容符合社会主义核心价值观，且保证采购人不因版权、税务、思想内容等原因产生法律纠纷。如出现违背社会主义核心价值观的情形或发生法律纠纷，供应商将负全部</w:t>
            </w:r>
            <w:r>
              <w:rPr>
                <w:rFonts w:ascii="仿宋_GB2312" w:hAnsi="仿宋_GB2312" w:cs="仿宋_GB2312" w:eastAsia="仿宋_GB2312"/>
                <w:sz w:val="24"/>
              </w:rPr>
              <w:t>法律责任。</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供应商</w:t>
            </w:r>
            <w:r>
              <w:rPr>
                <w:rFonts w:ascii="仿宋_GB2312" w:hAnsi="仿宋_GB2312" w:cs="仿宋_GB2312" w:eastAsia="仿宋_GB2312"/>
                <w:sz w:val="24"/>
              </w:rPr>
              <w:t>/代理商需配合采购人(西安石油大学)完成上级部门要求的数字资源内容清理和清查工作。</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标的名称：数据库综合访问及统计分析系统(网关系统)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(一)内容要求</w:t>
            </w:r>
          </w:p>
          <w:p>
            <w:pPr>
              <w:pStyle w:val="null3"/>
              <w:jc w:val="both"/>
            </w:pPr>
            <w:r>
              <w:rPr>
                <w:rFonts w:ascii="仿宋_GB2312" w:hAnsi="仿宋_GB2312" w:cs="仿宋_GB2312" w:eastAsia="仿宋_GB2312"/>
                <w:sz w:val="24"/>
              </w:rPr>
              <w:t>数据库综合访问及统计分析系统</w:t>
            </w:r>
            <w:r>
              <w:rPr>
                <w:rFonts w:ascii="仿宋_GB2312" w:hAnsi="仿宋_GB2312" w:cs="仿宋_GB2312" w:eastAsia="仿宋_GB2312"/>
                <w:sz w:val="24"/>
              </w:rPr>
              <w:t>(网关系统)是专为图书馆电子资源访问整体解决方案，解决图书馆在电子资源访问中面临的各种难题，包括授权认证、远程访问、使用统计分析、数据库故障诊断等功能。读者无需安装任何客户端，在浏览器端只需认证登录一次便可访问图书馆订购的各类中外文电子资源。可与现有的各种资源导航系统进行无缝整合，快速部署到各类子系统当中。提供用户访问各类资源的统计数据分析功能,实现电子资源利用的有效监控以及利用数据的统计、分析、评估与辅助决策，真正做到用户无感、系统兼容、使用留痕。</w:t>
            </w:r>
          </w:p>
          <w:p>
            <w:pPr>
              <w:pStyle w:val="null3"/>
              <w:jc w:val="both"/>
            </w:pPr>
            <w:r>
              <w:rPr>
                <w:rFonts w:ascii="仿宋_GB2312" w:hAnsi="仿宋_GB2312" w:cs="仿宋_GB2312" w:eastAsia="仿宋_GB2312"/>
                <w:sz w:val="24"/>
              </w:rPr>
              <w:t>内容范围</w:t>
            </w:r>
            <w:r>
              <w:rPr>
                <w:rFonts w:ascii="仿宋_GB2312" w:hAnsi="仿宋_GB2312" w:cs="仿宋_GB2312" w:eastAsia="仿宋_GB2312"/>
                <w:sz w:val="24"/>
              </w:rPr>
              <w:t>:全库</w:t>
            </w:r>
          </w:p>
          <w:p>
            <w:pPr>
              <w:pStyle w:val="null3"/>
              <w:jc w:val="both"/>
            </w:pPr>
            <w:r>
              <w:rPr>
                <w:rFonts w:ascii="仿宋_GB2312" w:hAnsi="仿宋_GB2312" w:cs="仿宋_GB2312" w:eastAsia="仿宋_GB2312"/>
                <w:sz w:val="24"/>
              </w:rPr>
              <w:t>服务时间</w:t>
            </w:r>
            <w:r>
              <w:rPr>
                <w:rFonts w:ascii="仿宋_GB2312" w:hAnsi="仿宋_GB2312" w:cs="仿宋_GB2312" w:eastAsia="仿宋_GB2312"/>
                <w:sz w:val="24"/>
              </w:rPr>
              <w:t>:2026年1月1日--2026年12月31日</w:t>
            </w:r>
          </w:p>
          <w:p>
            <w:pPr>
              <w:pStyle w:val="null3"/>
              <w:jc w:val="both"/>
            </w:pPr>
            <w:r>
              <w:rPr>
                <w:rFonts w:ascii="仿宋_GB2312" w:hAnsi="仿宋_GB2312" w:cs="仿宋_GB2312" w:eastAsia="仿宋_GB2312"/>
                <w:sz w:val="24"/>
              </w:rPr>
              <w:t>(二)技术要求</w:t>
            </w:r>
          </w:p>
          <w:p>
            <w:pPr>
              <w:pStyle w:val="null3"/>
              <w:jc w:val="both"/>
            </w:pPr>
            <w:r>
              <w:rPr>
                <w:rFonts w:ascii="仿宋_GB2312" w:hAnsi="仿宋_GB2312" w:cs="仿宋_GB2312" w:eastAsia="仿宋_GB2312"/>
                <w:sz w:val="24"/>
              </w:rPr>
              <w:t>1.读者无需安装任何客户端，在浏览器端只需认证登录一次便可访问学校订购的绝大部分中外文电子资源。</w:t>
            </w:r>
          </w:p>
          <w:p>
            <w:pPr>
              <w:pStyle w:val="null3"/>
              <w:jc w:val="both"/>
            </w:pPr>
            <w:r>
              <w:rPr>
                <w:rFonts w:ascii="仿宋_GB2312" w:hAnsi="仿宋_GB2312" w:cs="仿宋_GB2312" w:eastAsia="仿宋_GB2312"/>
                <w:sz w:val="24"/>
              </w:rPr>
              <w:t>2，与学校现有的各类资源导航系统进行无缝整合，在不改变现有系统构架和访问方式前提下，将认证访问服务快速部署到各类子系统当中。</w:t>
            </w:r>
          </w:p>
          <w:p>
            <w:pPr>
              <w:pStyle w:val="null3"/>
              <w:jc w:val="both"/>
            </w:pPr>
            <w:r>
              <w:rPr>
                <w:rFonts w:ascii="仿宋_GB2312" w:hAnsi="仿宋_GB2312" w:cs="仿宋_GB2312" w:eastAsia="仿宋_GB2312"/>
                <w:sz w:val="24"/>
              </w:rPr>
              <w:t>3.要求读者无论在校内还是校外，都可以从同一入口方便、快捷地访问数字资源，读者的体验感和满意度得到提升。</w:t>
            </w:r>
          </w:p>
          <w:p>
            <w:pPr>
              <w:pStyle w:val="null3"/>
              <w:jc w:val="both"/>
            </w:pPr>
            <w:r>
              <w:rPr>
                <w:rFonts w:ascii="仿宋_GB2312" w:hAnsi="仿宋_GB2312" w:cs="仿宋_GB2312" w:eastAsia="仿宋_GB2312"/>
                <w:sz w:val="24"/>
              </w:rPr>
              <w:t>4.对于读者使用中出现的电子资源过量下载和滥用等行为可以进行溯源或有效阻断。当数据库资源网站改版时,系统及时自动化更新数据库访问参数配置，</w:t>
            </w:r>
          </w:p>
          <w:p>
            <w:pPr>
              <w:pStyle w:val="null3"/>
              <w:jc w:val="both"/>
            </w:pPr>
            <w:r>
              <w:rPr>
                <w:rFonts w:ascii="仿宋_GB2312" w:hAnsi="仿宋_GB2312" w:cs="仿宋_GB2312" w:eastAsia="仿宋_GB2312"/>
                <w:sz w:val="24"/>
              </w:rPr>
              <w:t>极大减轻了图书馆管理员资源配置的维护成本。提供数据库服务异常监控。</w:t>
            </w:r>
          </w:p>
          <w:p>
            <w:pPr>
              <w:pStyle w:val="null3"/>
              <w:jc w:val="both"/>
            </w:pPr>
            <w:r>
              <w:rPr>
                <w:rFonts w:ascii="仿宋_GB2312" w:hAnsi="仿宋_GB2312" w:cs="仿宋_GB2312" w:eastAsia="仿宋_GB2312"/>
                <w:sz w:val="24"/>
              </w:rPr>
              <w:t>5.提供用户访问各类资源的统计数据分析功能，实现电子资源利用的有效监控及利用数据的统计、分析、评估与辅助决策。</w:t>
            </w:r>
          </w:p>
          <w:p>
            <w:pPr>
              <w:pStyle w:val="null3"/>
              <w:jc w:val="both"/>
            </w:pPr>
            <w:r>
              <w:rPr>
                <w:rFonts w:ascii="仿宋_GB2312" w:hAnsi="仿宋_GB2312" w:cs="仿宋_GB2312" w:eastAsia="仿宋_GB2312"/>
                <w:sz w:val="24"/>
              </w:rPr>
              <w:t>7.通过电子资源使用统计与分析，在数据脱敏后实现读者画像，为推出更精准的读者服务提供真实数据基础。</w:t>
            </w:r>
          </w:p>
          <w:p>
            <w:pPr>
              <w:pStyle w:val="null3"/>
              <w:jc w:val="both"/>
            </w:pPr>
            <w:r>
              <w:rPr>
                <w:rFonts w:ascii="仿宋_GB2312" w:hAnsi="仿宋_GB2312" w:cs="仿宋_GB2312" w:eastAsia="仿宋_GB2312"/>
                <w:sz w:val="24"/>
              </w:rPr>
              <w:t>(三)服务要求</w:t>
            </w:r>
          </w:p>
          <w:p>
            <w:pPr>
              <w:pStyle w:val="null3"/>
              <w:jc w:val="both"/>
            </w:pPr>
            <w:r>
              <w:rPr>
                <w:rFonts w:ascii="仿宋_GB2312" w:hAnsi="仿宋_GB2312" w:cs="仿宋_GB2312" w:eastAsia="仿宋_GB2312"/>
                <w:sz w:val="24"/>
              </w:rPr>
              <w:t>1.供应商/代理商在收到数字资源订单后，按需方提出的项目及使用要求，</w:t>
            </w:r>
          </w:p>
          <w:p>
            <w:pPr>
              <w:pStyle w:val="null3"/>
              <w:jc w:val="both"/>
            </w:pPr>
            <w:r>
              <w:rPr>
                <w:rFonts w:ascii="仿宋_GB2312" w:hAnsi="仿宋_GB2312" w:cs="仿宋_GB2312" w:eastAsia="仿宋_GB2312"/>
                <w:sz w:val="24"/>
              </w:rPr>
              <w:t>开通数字资源访问网站或安装到需方的数据服务器。</w:t>
            </w:r>
          </w:p>
          <w:p>
            <w:pPr>
              <w:pStyle w:val="null3"/>
              <w:jc w:val="both"/>
            </w:pPr>
            <w:r>
              <w:rPr>
                <w:rFonts w:ascii="仿宋_GB2312" w:hAnsi="仿宋_GB2312" w:cs="仿宋_GB2312" w:eastAsia="仿宋_GB2312"/>
                <w:sz w:val="24"/>
              </w:rPr>
              <w:t>2.供应商/代理商应承担需方所订数字资源正常使用后需要进行的安装、培训等费用。</w:t>
            </w:r>
          </w:p>
          <w:p>
            <w:pPr>
              <w:pStyle w:val="null3"/>
              <w:jc w:val="both"/>
            </w:pPr>
            <w:r>
              <w:rPr>
                <w:rFonts w:ascii="仿宋_GB2312" w:hAnsi="仿宋_GB2312" w:cs="仿宋_GB2312" w:eastAsia="仿宋_GB2312"/>
                <w:sz w:val="24"/>
              </w:rPr>
              <w:t>3.凡送交到需方的数字资源,以数字资源中标定价作为计算订购款的依据。</w:t>
            </w:r>
          </w:p>
          <w:p>
            <w:pPr>
              <w:pStyle w:val="null3"/>
              <w:jc w:val="both"/>
            </w:pPr>
            <w:r>
              <w:rPr>
                <w:rFonts w:ascii="仿宋_GB2312" w:hAnsi="仿宋_GB2312" w:cs="仿宋_GB2312" w:eastAsia="仿宋_GB2312"/>
                <w:sz w:val="24"/>
              </w:rPr>
              <w:t>4.供应商/代理商应根据需方的实际工作运行程序，提供高效，优质的服务保障。</w:t>
            </w:r>
          </w:p>
          <w:p>
            <w:pPr>
              <w:pStyle w:val="null3"/>
              <w:jc w:val="both"/>
            </w:pPr>
            <w:r>
              <w:rPr>
                <w:rFonts w:ascii="仿宋_GB2312" w:hAnsi="仿宋_GB2312" w:cs="仿宋_GB2312" w:eastAsia="仿宋_GB2312"/>
                <w:sz w:val="24"/>
              </w:rPr>
              <w:t>5.供应商/代理商应根据需方需要提供该数据库资源的使用统计情况。</w:t>
            </w:r>
          </w:p>
          <w:p>
            <w:pPr>
              <w:pStyle w:val="null3"/>
              <w:jc w:val="both"/>
            </w:pPr>
            <w:r>
              <w:rPr>
                <w:rFonts w:ascii="仿宋_GB2312" w:hAnsi="仿宋_GB2312" w:cs="仿宋_GB2312" w:eastAsia="仿宋_GB2312"/>
                <w:sz w:val="24"/>
              </w:rPr>
              <w:t>6.当采购人(西安石油大学)经费周转困难时，投标单位要有一定的垫资能力，以保证数字资源采购的正常进行。</w:t>
            </w:r>
          </w:p>
          <w:p>
            <w:pPr>
              <w:pStyle w:val="null3"/>
              <w:jc w:val="both"/>
            </w:pPr>
            <w:r>
              <w:rPr>
                <w:rFonts w:ascii="仿宋_GB2312" w:hAnsi="仿宋_GB2312" w:cs="仿宋_GB2312" w:eastAsia="仿宋_GB2312"/>
                <w:sz w:val="24"/>
              </w:rPr>
              <w:t>7.供应商/代理商需保证知识产权合法性及内容合规性。所有资源内容符合社会主义核心价值观，且保证采购人不因版权、税务、思想内容等原因产生法律纠纷。如出现违背社会主义核心价值观的情形或发生法律纠纷，供应商将负全部法律责任。</w:t>
            </w:r>
          </w:p>
          <w:p>
            <w:pPr>
              <w:pStyle w:val="null3"/>
              <w:jc w:val="both"/>
            </w:pPr>
            <w:r>
              <w:rPr>
                <w:rFonts w:ascii="仿宋_GB2312" w:hAnsi="仿宋_GB2312" w:cs="仿宋_GB2312" w:eastAsia="仿宋_GB2312"/>
                <w:sz w:val="24"/>
              </w:rPr>
              <w:t>8.供应商/代理商需配合采购人(西安石油大学)完成上级部门要求的数字资源内容清理和清查工作。</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根据单一来源采购文件要求及合同约定执行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根据单一来源采购文件要求及合同约定执行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根据单一来源采购文件要求及合同约定执行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根据单一来源采购文件要求及合同约定执行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根据单一来源采购文件要求及合同约定执行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根据单一来源采购文件要求及合同约定执行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根据单一来源采购文件要求及合同约定执行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根据单一来源采购文件要求及合同约定执行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根据单一来源采购文件要求及合同约定执行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根据单一来源采购文件要求及合同约定执行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根据单一来源采购文件要求及合同约定执行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根据单一来源采购文件要求及合同约定执行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根据单一来源采购文件要求及合同约定执行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根据单一来源采购文件要求及合同约定执行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2026年1月1日--2026年12月31日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2026年1月1日--2026年12月31日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2026年1月1日--2026年12月31日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2026年1月1日--2026年12月31日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2026年1月1日--2026年12月31日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2026年1月1日--2026年12月31日</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2026年1月1日--2026年12月31日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合同生效后服务期结束之前支付。支付时乙方需提供全额增值税专用发票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合同生效后服务期结束之前支付。支付时乙方需提供全额增值税专用发票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合同生效后服务期结束之前支付。支付时乙方需提供全额增值税专用发票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合同生效后服务期结束之前支付。支付时乙方需提供全额增值税专用发票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合同生效后服务期结束之前支付。支付时乙方需提供全额增值税专用发票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合同生效后服务期结束之前支付。支付时乙方需提供全额增值税专用发票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合同生效后服务期结束之前支付。支付时乙方需提供全额增值税专用发票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达到使用条件时由采购人负责组织验收或者邀请有关专家、质检机构、采购代理机构共同进行验收,验收费用由成交供应商支付；验收合格须交接项目实施的全部资料。验收须以合同、谈判及响应文件、澄清、及国家相应的标准、规范等为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达到使用条件时由采购人负责组织验收或者邀请有关专家、质检机构、采购代理机构共同进行验收,验收费用由成交供应商支付；验收合格须交接项目实施的全部资料。验收须以合同、谈判及响应文件、澄清、及国家相应的标准、规范等为依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达到使用条件时由采购人负责组织验收或者邀请有关专家、质检机构、采购代理机构共同进行验收,验收费用由成交供应商支付；验收合格须交接项目实施的全部资料。验收须以合同、谈判及响应文件、澄清、及国家相应的标准、规范等为依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项目达到使用条件时由采购人负责组织验收或者邀请有关专家、质检机构、采购代理机构共同进行验收,验收费用由成交供应商支付；验收合格须交接项目实施的全部资料。验收须以合同、谈判及响应文件、澄清、及国家相应的标准、规范等为依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项目达到使用条件时由采购人负责组织验收或者邀请有关专家、质检机构、采购代理机构共同进行验收,验收费用由成交供应商支付；验收合格须交接项目实施的全部资料。验收须以合同、谈判及响应文件、澄清、及国家相应的标准、规范等为依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项目达到使用条件时由采购人负责组织验收或者邀请有关专家、质检机构、采购代理机构共同进行验收,验收费用由成交供应商支付；验收合格须交接项目实施的全部资料。验收须以合同、谈判及响应文件、澄清、及国家相应的标准、规范等为依据。</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项目达到使用条件时由采购人负责组织验收或者邀请有关专家、质检机构、采购代理机构共同进行验收,验收费用由成交供应商支付；验收合格须交接项目实施的全部资料。验收须以合同、谈判及响应文件、澄清、及国家相应的标准、规范等为依据。</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（2）乙方提供服务或产品质量不能满足采购文件、响应文件或合同载明的，采购人有权终止合同，并对乙方违约行为进行追究。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（1）按照《中华人民共和国民法典》中的相关条款执行。 （2）乙方提供服务或产品质量不能满足采购文件、响应文件或合同载明的，采购人有权终止合同，并对乙方违约行为进行追究。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（1）按照《中华人民共和国民法典》中的相关条款执行。 （2）乙方提供服务或产品质量不能满足采购文件、响应文件或合同载明的，采购人有权终止合同，并对乙方违约行为进行追究。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（1）按照《中华人民共和国民法典》中的相关条款执行。 （2）乙方提供服务或产品质量不能满足采购文件、响应文件或合同载明的，采购人有权终止合同，并对乙方违约行为进行追究。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（1）按照《中华人民共和国民法典》中的相关条款执行。 （2）乙方提供服务或产品质量不能满足采购文件、响应文件或合同载明的，采购人有权终止合同，并对乙方违约行为进行追究。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（1）按照《中华人民共和国民法典》中的相关条款执行。 （2）乙方提供服务或产品质量不能满足采购文件、响应文件或合同载明的，采购人有权终止合同，并对乙方违约行为进行追究。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（1）按照《中华人民共和国民法典》中的相关条款执行。 （2）乙方提供服务或产品质量不能满足采购文件、响应文件或合同载明的，采购人有权终止合同，并对乙方违约行为进行追究。 （3）如有纠纷，双方友好协商解决，协商不成时可诉讼到甲方所在地人民法院解决。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3.供应商需要在线提交所有通过电子化交易平台实施的政府采购项目的投标文件，同时，线下提交投标文件正本壹份、副本贰套、电子版贰套（U盘标明供应商名称）。 线下提交投标文件地点：于开标截止时间前。 线下提交投标文件地点：西安市建西街123号三楼第一会议室。 若电子投标文件与纸质投标文件不一致的，以电子投标文件为准；若正本和副本不符，以正本为准。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3.供应商需要在线提交所有通过电子化交易平台实施的政府采购项目的投标文件，同时，线下提交投标文件正本壹份、副本贰套、电子版贰套（U盘标明供应商名称）。 线下提交投标文件地点：于开标截止时间前。 线下提交投标文件地点：西安市建西街123号三楼第一会议室。 若电子投标文件与纸质投标文件不一致的，以电子投标文件为准；若正本和副本不符，以正本为准。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3.供应商需要在线提交所有通过电子化交易平台实施的政府采购项目的投标文件，同时，线下提交投标文件正本壹份、副本贰套、电子版贰套（U盘标明供应商名称）。 线下提交投标文件地点：于开标截止时间前。 线下提交投标文件地点：西安市建西街123号三楼第一会议室。 若电子投标文件与纸质投标文件不一致的，以电子投标文件为准；若正本和副本不符，以正本为准。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3.供应商需要在线提交所有通过电子化交易平台实施的政府采购项目的投标文件，同时，线下提交投标文件正本壹份、副本贰套、电子版贰套（U盘标明供应商名称）。 线下提交投标文件地点：于开标截止时间前。 线下提交投标文件地点：西安市建西街123号三楼第一会议室。 若电子投标文件与纸质投标文件不一致的，以电子投标文件为准；若正本和副本不符，以正本为准。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3.供应商需要在线提交所有通过电子化交易平台实施的政府采购项目的投标文件，同时，线下提交投标文件正本壹份、副本贰套、电子版贰套（U盘标明供应商名称）。 线下提交投标文件地点：于开标截止时间前。 线下提交投标文件地点：西安市建西街123号三楼第一会议室。 若电子投标文件与纸质投标文件不一致的，以电子投标文件为准；若正本和副本不符，以正本为准。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3.供应商需要在线提交所有通过电子化交易平台实施的政府采购项目的投标文件，同时，线下提交投标文件正本壹份、副本贰套、电子版贰套（U盘标明供应商名称）。 线下提交投标文件地点：于开标截止时间前。 线下提交投标文件地点：西安市建西街123号三楼第一会议室。 若电子投标文件与纸质投标文件不一致的，以电子投标文件为准；若正本和副本不符，以正本为准。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3.供应商需要在线提交所有通过电子化交易平台实施的政府采购项目的投标文件，同时，线下提交投标文件正本壹份、副本贰套、电子版贰套（U盘标明供应商名称）。 线下提交投标文件地点：于开标截止时间前。 线下提交投标文件地点：西安市建西街123号三楼第一会议室。 若电子投标文件与纸质投标文件不一致的，以电子投标文件为准；若正本和副本不符，以正本为准。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供应商应提交的相关资格证明材料 报价表 授权书.docx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授权书.docx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授权书.docx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授权书.docx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授权书.docx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授权书.docx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授权书.docx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授权书.docx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授权书.docx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授权书.docx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授权书.docx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授权书.docx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授权书.docx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授权书.docx 监狱企业的证明文件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供应商应具有独立法人资格；供应商为合法注册的法人或其他组织或自然人，需提供具有统一社会信用代码的营业执照，事业单位需提供事业单位法人证书；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法定代表人参加的，须提供本人身份证复印件；法定代表人授权他人参加的须提供被授权代表身份证复印件及法定代表人委托授权书；</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提供具有履行服务合同所必需的产品和专业技术能力的承诺函；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供应商应具有独立法人资格；供应商为合法注册的法人或其他组织或自然人，需提供具有统一社会信用代码的营业执照，事业单位需提供事业单位法人证书；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法定代表人参加的，须提供本人身份证复印件；法定代表人授权他人参加的须提供被授权代表身份证复印件及法定代表人委托授权书；</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提供具有履行服务合同所必需的产品和专业技术能力的承诺函；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供应商应具有独立法人资格；供应商为合法注册的法人或其他组织或自然人，需提供具有统一社会信用代码的营业执照，事业单位需提供事业单位法人证书；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法定代表人参加的，须提供本人身份证复印件；法定代表人授权他人参加的须提供被授权代表身份证复印件及法定代表人委托授权书；</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提供具有履行服务合同所必需的产品和专业技术能力的承诺函；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本标段专门面向中小企业采购（须提供中小企业声明函）。</w:t>
            </w:r>
          </w:p>
        </w:tc>
        <w:tc>
          <w:tcPr>
            <w:tcW w:type="dxa" w:w="1661"/>
          </w:tcPr>
          <w:p>
            <w:pPr>
              <w:pStyle w:val="null3"/>
            </w:pPr>
            <w:r>
              <w:rPr>
                <w:rFonts w:ascii="仿宋_GB2312" w:hAnsi="仿宋_GB2312" w:cs="仿宋_GB2312" w:eastAsia="仿宋_GB2312"/>
              </w:rPr>
              <w:t>中小企业声明函 供应商应提交的相关资格证明材料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供应商应具有独立法人资格；供应商为合法注册的法人或其他组织或自然人，需提供具有统一社会信用代码的营业执照，事业单位需提供事业单位法人证书；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法定代表人参加的，须提供本人身份证复印件；法定代表人授权他人参加的须提供被授权代表身份证复印件及法定代表人委托授权书；</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提供具有履行服务合同所必需的产品和专业技术能力的承诺函；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本标段专门面向中小企业采购（须提供中小企业声明函）。</w:t>
            </w:r>
          </w:p>
        </w:tc>
        <w:tc>
          <w:tcPr>
            <w:tcW w:type="dxa" w:w="1661"/>
          </w:tcPr>
          <w:p>
            <w:pPr>
              <w:pStyle w:val="null3"/>
            </w:pPr>
            <w:r>
              <w:rPr>
                <w:rFonts w:ascii="仿宋_GB2312" w:hAnsi="仿宋_GB2312" w:cs="仿宋_GB2312" w:eastAsia="仿宋_GB2312"/>
              </w:rPr>
              <w:t>中小企业声明函 供应商应提交的相关资格证明材料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供应商应具有独立法人资格；供应商为合法注册的法人或其他组织或自然人，需提供具有统一社会信用代码的营业执照，事业单位需提供事业单位法人证书；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法定代表人参加的，须提供本人身份证复印件；法定代表人授权他人参加的须提供被授权代表身份证复印件及法定代表人委托授权书；</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提供具有履行服务合同所必需的产品和专业技术能力的承诺函；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本标段专门面向中小企业采购（须提供中小企业声明函）。</w:t>
            </w:r>
          </w:p>
        </w:tc>
        <w:tc>
          <w:tcPr>
            <w:tcW w:type="dxa" w:w="1661"/>
          </w:tcPr>
          <w:p>
            <w:pPr>
              <w:pStyle w:val="null3"/>
            </w:pPr>
            <w:r>
              <w:rPr>
                <w:rFonts w:ascii="仿宋_GB2312" w:hAnsi="仿宋_GB2312" w:cs="仿宋_GB2312" w:eastAsia="仿宋_GB2312"/>
              </w:rPr>
              <w:t>中小企业声明函 供应商应提交的相关资格证明材料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供应商应具有独立法人资格；供应商为合法注册的法人或其他组织或自然人，需提供具有统一社会信用代码的营业执照，事业单位需提供事业单位法人证书；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法定代表人参加的，须提供本人身份证复印件；法定代表人授权他人参加的须提供被授权代表身份证复印件及法定代表人委托授权书；</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提供具有履行服务合同所必需的产品和专业技术能力的承诺；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本标段专门面向中小企业采购（须提供中小企业声明函）。</w:t>
            </w:r>
          </w:p>
        </w:tc>
        <w:tc>
          <w:tcPr>
            <w:tcW w:type="dxa" w:w="1661"/>
          </w:tcPr>
          <w:p>
            <w:pPr>
              <w:pStyle w:val="null3"/>
            </w:pPr>
            <w:r>
              <w:rPr>
                <w:rFonts w:ascii="仿宋_GB2312" w:hAnsi="仿宋_GB2312" w:cs="仿宋_GB2312" w:eastAsia="仿宋_GB2312"/>
              </w:rPr>
              <w:t>服务内容及服务邀请应答表 中小企业声明函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供应商应具有独立法人资格；供应商为合法注册的法人或其他组织或自然人，需提供具有统一社会信用代码的营业执照，事业单位需提供事业单位法人证书；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法定代表人参加的，须提供本人身份证复印件；法定代表人授权他人参加的须提供被授权代表身份证复印件及法定代表人委托授权书；</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提供具有履行服务合同所必需的产品和专业技术能力的承诺函；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本标段专门面向中小企业采购（须提供中小企业声明函）。</w:t>
            </w:r>
          </w:p>
        </w:tc>
        <w:tc>
          <w:tcPr>
            <w:tcW w:type="dxa" w:w="1661"/>
          </w:tcPr>
          <w:p>
            <w:pPr>
              <w:pStyle w:val="null3"/>
            </w:pPr>
            <w:r>
              <w:rPr>
                <w:rFonts w:ascii="仿宋_GB2312" w:hAnsi="仿宋_GB2312" w:cs="仿宋_GB2312" w:eastAsia="仿宋_GB2312"/>
              </w:rPr>
              <w:t>中小企业声明函 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1.财政部、国家发展和改革委员会关于印发《节能产品政府采购实施意见》的通知（财库[2004]185号）； 2.财政部、国家环保总局联合印发《关于环境标志产品政府采购实施的意见》(财库[2006]90号)； 3.国务院办公厅关于建立政府强制采购节能产品制度的通知国办发〔2007〕51号，以财库〔2019〕9号为准； 4.《关于进一步加大政府采购支持中小企业力度的通知》（财库〔2022〕19号）； 5.财政部、工业和信息化部关于印发《政府采购促进中小企业发展管理办法》的通知(财库〔2020〕46号)； 6.财政部、司法部关于政府采购支持监狱企业发展有关问题的通知(财库〔2014〕68号)； 7.财政部、民政部、中国残疾人联合会关于促进残疾人就业政府采购政策的通知（财库〔2017〕141号）； 8.《西安市财政局关于促进政府采购公平竞争优化营商环境的通知》（市财函〔2021)431号）； 9.西安市财政局关于印发《关于调整西安市政府采购信用担保及信用融资合作机构联系名单的通知》（市财发〔2015〕4号）； 10.《财政部、农业农村部、国家乡村振兴局关于运用政府采购政策支持乡村产业振兴的通知》（财库〔2021〕19号）、《财政部、农业农村部、国家乡村振兴局、中华全国供销合作总社关于印发&lt;关于深入开展政府采购脱贫地区农副产品工作推进乡村产业振兴的实施意见&gt;的通知》（财库〔2021〕20号）； 11.《陕西省中小企业政府采购信用融资办法》（陕财办采〔2018〕23号）； 12.《陕西省财政厅关于加快推进我省中小企业政府采购信用融资工作的通知》（陕财办采〔2020〕15号）； 13.《陕西省财政厅关于落实政府采购支持中小企业政策有关事项的通知》（陕财办采〔2022〕10号）； 14.如有最新颁布的政府采购政策，按最新的文件执行。</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1.财政部、国家发展和改革委员会关于印发《节能产品政府采购实施意见》的通知（财库[2004]185号）； 2.财政部、国家环保总局联合印发《关于环境标志产品政府采购实施的意见》(财库[2006]90号)； 3.国务院办公厅关于建立政府强制采购节能产品制度的通知国办发〔2007〕51号，以财库〔2019〕9号为准； 4.《关于进一步加大政府采购支持中小企业力度的通知》（财库〔2022〕19号）； 5.财政部、工业和信息化部关于印发《政府采购促进中小企业发展管理办法》的通知(财库〔2020〕46号)； 6.财政部、司法部关于政府采购支持监狱企业发展有关问题的通知(财库〔2014〕68号)； 7.财政部、民政部、中国残疾人联合会关于促进残疾人就业政府采购政策的通知（财库〔2017〕141号）； 8.《西安市财政局关于促进政府采购公平竞争优化营商环境的通知》（市财函〔2021)431号）； 9.西安市财政局关于印发《关于调整西安市政府采购信用担保及信用融资合作机构联系名单的通知》（市财发〔2015〕4号）； 10.《财政部、农业农村部、国家乡村振兴局关于运用政府采购政策支持乡村产业振兴的通知》（财库〔2021〕19号）、《财政部、农业农村部、国家乡村振兴局、中华全国供销合作总社关于印发&lt;关于深入开展政府采购脱贫地区农副产品工作推进乡村产业振兴的实施意见&gt;的通知》（财库〔2021〕20号）； 11.《陕西省中小企业政府采购信用融资办法》（陕财办采〔2018〕23号）； 12.《陕西省财政厅关于加快推进我省中小企业政府采购信用融资工作的通知》（陕财办采〔2020〕15号）； 13.《陕西省财政厅关于落实政府采购支持中小企业政策有关事项的通知》（陕财办采〔2022〕10号）； 14.如有最新颁布的政府采购政策，按最新的文件执行。</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1.财政部、国家发展和改革委员会关于印发《节能产品政府采购实施意见》的通知（财库[2004]185号）； 2.财政部、国家环保总局联合印发《关于环境标志产品政府采购实施的意见》(财库[2006]90号)； 3.国务院办公厅关于建立政府强制采购节能产品制度的通知国办发〔2007〕51号，以财库〔2019〕9号为准； 4.《关于进一步加大政府采购支持中小企业力度的通知》（财库〔2022〕19号）； 5.财政部、工业和信息化部关于印发《政府采购促进中小企业发展管理办法》的通知(财库〔2020〕46号)； 6.财政部、司法部关于政府采购支持监狱企业发展有关问题的通知(财库〔2014〕68号)； 7.财政部、民政部、中国残疾人联合会关于促进残疾人就业政府采购政策的通知（财库〔2017〕141号）； 8.《西安市财政局关于促进政府采购公平竞争优化营商环境的通知》（市财函〔2021)431号）； 9.西安市财政局关于印发《关于调整西安市政府采购信用担保及信用融资合作机构联系名单的通知》（市财发〔2015〕4号）； 10.《财政部、农业农村部、国家乡村振兴局关于运用政府采购政策支持乡村产业振兴的通知》（财库〔2021〕19号）、《财政部、农业农村部、国家乡村振兴局、中华全国供销合作总社关于印发&lt;关于深入开展政府采购脱贫地区农副产品工作推进乡村产业振兴的实施意见&gt;的通知》（财库〔2021〕20号）； 11.《陕西省中小企业政府采购信用融资办法》（陕财办采〔2018〕23号）； 12.《陕西省财政厅关于加快推进我省中小企业政府采购信用融资工作的通知》（陕财办采〔2020〕15号）； 13.《陕西省财政厅关于落实政府采购支持中小企业政策有关事项的通知》（陕财办采〔2022〕10号）； 14.如有最新颁布的政府采购政策，按最新的文件执行。</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1.财政部、国家发展和改革委员会关于印发《节能产品政府采购实施意见》的通知（财库[2004]185号）； 2.财政部、国家环保总局联合印发《关于环境标志产品政府采购实施的意见》(财库[2006]90号)； 3.国务院办公厅关于建立政府强制采购节能产品制度的通知国办发〔2007〕51号，以财库〔2019〕9号为准； 4.《关于进一步加大政府采购支持中小企业力度的通知》（财库〔2022〕19号）； 5.财政部、工业和信息化部关于印发《政府采购促进中小企业发展管理办法》的通知(财库〔2020〕46号)； 6.财政部、司法部关于政府采购支持监狱企业发展有关问题的通知(财库〔2014〕68号)； 7.财政部、民政部、中国残疾人联合会关于促进残疾人就业政府采购政策的通知（财库〔2017〕141号）； 8.《西安市财政局关于促进政府采购公平竞争优化营商环境的通知》（市财函〔2021)431号）； 9.西安市财政局关于印发《关于调整西安市政府采购信用担保及信用融资合作机构联系名单的通知》（市财发〔2015〕4号）； 10.《财政部、农业农村部、国家乡村振兴局关于运用政府采购政策支持乡村产业振兴的通知》（财库〔2021〕19号）、《财政部、农业农村部、国家乡村振兴局、中华全国供销合作总社关于印发&lt;关于深入开展政府采购脱贫地区农副产品工作推进乡村产业振兴的实施意见&gt;的通知》（财库〔2021〕20号）； 11.《陕西省中小企业政府采购信用融资办法》（陕财办采〔2018〕23号）； 12.《陕西省财政厅关于加快推进我省中小企业政府采购信用融资工作的通知》（陕财办采〔2020〕15号）； 13.《陕西省财政厅关于落实政府采购支持中小企业政策有关事项的通知》（陕财办采〔2022〕10号）； 14.如有最新颁布的政府采购政策，按最新的文件执行。</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1.财政部、国家发展和改革委员会关于印发《节能产品政府采购实施意见》的通知（财库[2004]185号）； 2.财政部、国家环保总局联合印发《关于环境标志产品政府采购实施的意见》(财库[2006]90号)； 3.国务院办公厅关于建立政府强制采购节能产品制度的通知国办发〔2007〕51号，以财库〔2019〕9号为准； 4.《关于进一步加大政府采购支持中小企业力度的通知》（财库〔2022〕19号）； 5.财政部、工业和信息化部关于印发《政府采购促进中小企业发展管理办法》的通知(财库〔2020〕46号)； 6.财政部、司法部关于政府采购支持监狱企业发展有关问题的通知(财库〔2014〕68号)； 7.财政部、民政部、中国残疾人联合会关于促进残疾人就业政府采购政策的通知（财库〔2017〕141号）； 8.《西安市财政局关于促进政府采购公平竞争优化营商环境的通知》（市财函〔2021)431号）； 9.西安市财政局关于印发《关于调整西安市政府采购信用担保及信用融资合作机构联系名单的通知》（市财发〔2015〕4号）； 10.《财政部、农业农村部、国家乡村振兴局关于运用政府采购政策支持乡村产业振兴的通知》（财库〔2021〕19号）、《财政部、农业农村部、国家乡村振兴局、中华全国供销合作总社关于印发&lt;关于深入开展政府采购脱贫地区农副产品工作推进乡村产业振兴的实施意见&gt;的通知》（财库〔2021〕20号）； 11.《陕西省中小企业政府采购信用融资办法》（陕财办采〔2018〕23号）； 12.《陕西省财政厅关于加快推进我省中小企业政府采购信用融资工作的通知》（陕财办采〔2020〕15号）； 13.《陕西省财政厅关于落实政府采购支持中小企业政策有关事项的通知》（陕财办采〔2022〕10号）； 14.如有最新颁布的政府采购政策，按最新的文件执行。</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1.财政部、国家发展和改革委员会关于印发《节能产品政府采购实施意见》的通知（财库[2004]185号）； 2.财政部、国家环保总局联合印发《关于环境标志产品政府采购实施的意见》(财库[2006]90号)； 3.国务院办公厅关于建立政府强制采购节能产品制度的通知国办发〔2007〕51号，以财库〔2019〕9号为准； 4.《关于进一步加大政府采购支持中小企业力度的通知》（财库〔2022〕19号）； 5.财政部、工业和信息化部关于印发《政府采购促进中小企业发展管理办法》的通知(财库〔2020〕46号)； 6.财政部、司法部关于政府采购支持监狱企业发展有关问题的通知(财库〔2014〕68号)； 7.财政部、民政部、中国残疾人联合会关于促进残疾人就业政府采购政策的通知（财库〔2017〕141号）； 8.《西安市财政局关于促进政府采购公平竞争优化营商环境的通知》（市财函〔2021)431号）； 9.西安市财政局关于印发《关于调整西安市政府采购信用担保及信用融资合作机构联系名单的通知》（市财发〔2015〕4号）； 10.《财政部、农业农村部、国家乡村振兴局关于运用政府采购政策支持乡村产业振兴的通知》（财库〔2021〕19号）、《财政部、农业农村部、国家乡村振兴局、中华全国供销合作总社关于印发&lt;关于深入开展政府采购脱贫地区农副产品工作推进乡村产业振兴的实施意见&gt;的通知》（财库〔2021〕20号）； 11.《陕西省中小企业政府采购信用融资办法》（陕财办采〔2018〕23号）； 12.《陕西省财政厅关于加快推进我省中小企业政府采购信用融资工作的通知》（陕财办采〔2020〕15号）； 13.《陕西省财政厅关于落实政府采购支持中小企业政策有关事项的通知》（陕财办采〔2022〕10号）； 14.如有最新颁布的政府采购政策，按最新的文件执行。</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1.财政部、国家发展和改革委员会关于印发《节能产品政府采购实施意见》的通知（财库[2004]185号）； 2.财政部、国家环保总局联合印发《关于环境标志产品政府采购实施的意见》(财库[2006]90号)； 3.国务院办公厅关于建立政府强制采购节能产品制度的通知国办发〔2007〕51号，以财库〔2019〕9号为准； 4.《关于进一步加大政府采购支持中小企业力度的通知》（财库〔2022〕19号）； 5.财政部、工业和信息化部关于印发《政府采购促进中小企业发展管理办法》的通知(财库〔2020〕46号)； 6.财政部、司法部关于政府采购支持监狱企业发展有关问题的通知(财库〔2014〕68号)； 7.财政部、民政部、中国残疾人联合会关于促进残疾人就业政府采购政策的通知（财库〔2017〕141号）； 8.《西安市财政局关于促进政府采购公平竞争优化营商环境的通知》（市财函〔2021)431号）； 9.西安市财政局关于印发《关于调整西安市政府采购信用担保及信用融资合作机构联系名单的通知》（市财发〔2015〕4号）； 10.《财政部、农业农村部、国家乡村振兴局关于运用政府采购政策支持乡村产业振兴的通知》（财库〔2021〕19号）、《财政部、农业农村部、国家乡村振兴局、中华全国供销合作总社关于印发&lt;关于深入开展政府采购脱贫地区农副产品工作推进乡村产业振兴的实施意见&gt;的通知》（财库〔2021〕20号）； 11.《陕西省中小企业政府采购信用融资办法》（陕财办采〔2018〕23号）； 12.《陕西省财政厅关于加快推进我省中小企业政府采购信用融资工作的通知》（陕财办采〔2020〕15号）； 13.《陕西省财政厅关于落实政府采购支持中小企业政策有关事项的通知》（陕财办采〔2022〕10号）； 14.如有最新颁布的政府采购政策，按最新的文件执行。</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响应文件的语言、计量单位、报价货币是否满足单一来源采购文件要求；</w:t>
            </w:r>
          </w:p>
        </w:tc>
        <w:tc>
          <w:tcPr>
            <w:tcW w:type="dxa" w:w="3322"/>
          </w:tcPr>
          <w:p>
            <w:pPr>
              <w:pStyle w:val="null3"/>
            </w:pPr>
            <w:r>
              <w:rPr>
                <w:rFonts w:ascii="仿宋_GB2312" w:hAnsi="仿宋_GB2312" w:cs="仿宋_GB2312" w:eastAsia="仿宋_GB2312"/>
              </w:rPr>
              <w:t>响应文件的语言、计量单位、报价货币是否满足单一来源采购文件要求；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谈判有效期是否达到单一来源采购文件要求；</w:t>
            </w:r>
          </w:p>
        </w:tc>
        <w:tc>
          <w:tcPr>
            <w:tcW w:type="dxa" w:w="3322"/>
          </w:tcPr>
          <w:p>
            <w:pPr>
              <w:pStyle w:val="null3"/>
            </w:pPr>
            <w:r>
              <w:rPr>
                <w:rFonts w:ascii="仿宋_GB2312" w:hAnsi="仿宋_GB2312" w:cs="仿宋_GB2312" w:eastAsia="仿宋_GB2312"/>
              </w:rPr>
              <w:t>谈判有效期是否达到单一来源采购文件要求；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是否符合法律、法规和单一来源采购文件中规定的其他实质性要求。</w:t>
            </w:r>
          </w:p>
        </w:tc>
        <w:tc>
          <w:tcPr>
            <w:tcW w:type="dxa" w:w="3322"/>
          </w:tcPr>
          <w:p>
            <w:pPr>
              <w:pStyle w:val="null3"/>
            </w:pPr>
            <w:r>
              <w:rPr>
                <w:rFonts w:ascii="仿宋_GB2312" w:hAnsi="仿宋_GB2312" w:cs="仿宋_GB2312" w:eastAsia="仿宋_GB2312"/>
              </w:rPr>
              <w:t>是否符合法律、法规和单一来源采购文件中规定的其他实质性要求。</w:t>
            </w:r>
          </w:p>
        </w:tc>
        <w:tc>
          <w:tcPr>
            <w:tcW w:type="dxa" w:w="1661"/>
          </w:tcPr>
          <w:p>
            <w:pPr>
              <w:pStyle w:val="null3"/>
            </w:pPr>
            <w:r>
              <w:rPr>
                <w:rFonts w:ascii="仿宋_GB2312" w:hAnsi="仿宋_GB2312" w:cs="仿宋_GB2312" w:eastAsia="仿宋_GB2312"/>
              </w:rPr>
              <w:t>服务内容及服务邀请应答表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响应文件的语言、计量单位、报价货币是否满足单一来源采购文件要求；</w:t>
            </w:r>
          </w:p>
        </w:tc>
        <w:tc>
          <w:tcPr>
            <w:tcW w:type="dxa" w:w="3322"/>
          </w:tcPr>
          <w:p>
            <w:pPr>
              <w:pStyle w:val="null3"/>
            </w:pPr>
            <w:r>
              <w:rPr>
                <w:rFonts w:ascii="仿宋_GB2312" w:hAnsi="仿宋_GB2312" w:cs="仿宋_GB2312" w:eastAsia="仿宋_GB2312"/>
              </w:rPr>
              <w:t>响应文件的语言、计量单位、报价货币是否满足单一来源采购文件要求；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谈判有效期是否达到单一来源采购文件要求；</w:t>
            </w:r>
          </w:p>
        </w:tc>
        <w:tc>
          <w:tcPr>
            <w:tcW w:type="dxa" w:w="3322"/>
          </w:tcPr>
          <w:p>
            <w:pPr>
              <w:pStyle w:val="null3"/>
            </w:pPr>
            <w:r>
              <w:rPr>
                <w:rFonts w:ascii="仿宋_GB2312" w:hAnsi="仿宋_GB2312" w:cs="仿宋_GB2312" w:eastAsia="仿宋_GB2312"/>
              </w:rPr>
              <w:t>谈判有效期是否达到单一来源采购文件要求；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是否符合法律、法规和单一来源采购文件中规定的其他实质性要求。</w:t>
            </w:r>
          </w:p>
        </w:tc>
        <w:tc>
          <w:tcPr>
            <w:tcW w:type="dxa" w:w="3322"/>
          </w:tcPr>
          <w:p>
            <w:pPr>
              <w:pStyle w:val="null3"/>
            </w:pPr>
            <w:r>
              <w:rPr>
                <w:rFonts w:ascii="仿宋_GB2312" w:hAnsi="仿宋_GB2312" w:cs="仿宋_GB2312" w:eastAsia="仿宋_GB2312"/>
              </w:rPr>
              <w:t>是否符合法律、法规和单一来源采购文件中规定的其他实质性要求。</w:t>
            </w:r>
          </w:p>
        </w:tc>
        <w:tc>
          <w:tcPr>
            <w:tcW w:type="dxa" w:w="1661"/>
          </w:tcPr>
          <w:p>
            <w:pPr>
              <w:pStyle w:val="null3"/>
            </w:pPr>
            <w:r>
              <w:rPr>
                <w:rFonts w:ascii="仿宋_GB2312" w:hAnsi="仿宋_GB2312" w:cs="仿宋_GB2312" w:eastAsia="仿宋_GB2312"/>
              </w:rPr>
              <w:t>服务内容及服务邀请应答表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响应文件的语言、计量单位、报价货币是否满足单一来源采购文件要求；</w:t>
            </w:r>
          </w:p>
        </w:tc>
        <w:tc>
          <w:tcPr>
            <w:tcW w:type="dxa" w:w="3322"/>
          </w:tcPr>
          <w:p>
            <w:pPr>
              <w:pStyle w:val="null3"/>
            </w:pPr>
            <w:r>
              <w:rPr>
                <w:rFonts w:ascii="仿宋_GB2312" w:hAnsi="仿宋_GB2312" w:cs="仿宋_GB2312" w:eastAsia="仿宋_GB2312"/>
              </w:rPr>
              <w:t>响应文件的语言、计量单位、报价货币是否满足单一来源采购文件要求；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谈判有效期是否达到单一来源采购文件要求；</w:t>
            </w:r>
          </w:p>
        </w:tc>
        <w:tc>
          <w:tcPr>
            <w:tcW w:type="dxa" w:w="3322"/>
          </w:tcPr>
          <w:p>
            <w:pPr>
              <w:pStyle w:val="null3"/>
            </w:pPr>
            <w:r>
              <w:rPr>
                <w:rFonts w:ascii="仿宋_GB2312" w:hAnsi="仿宋_GB2312" w:cs="仿宋_GB2312" w:eastAsia="仿宋_GB2312"/>
              </w:rPr>
              <w:t>谈判有效期是否达到单一来源采购文件要求；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是否符合法律、法规和单一来源采购文件中规定的其他实质性要求。</w:t>
            </w:r>
          </w:p>
        </w:tc>
        <w:tc>
          <w:tcPr>
            <w:tcW w:type="dxa" w:w="3322"/>
          </w:tcPr>
          <w:p>
            <w:pPr>
              <w:pStyle w:val="null3"/>
            </w:pPr>
            <w:r>
              <w:rPr>
                <w:rFonts w:ascii="仿宋_GB2312" w:hAnsi="仿宋_GB2312" w:cs="仿宋_GB2312" w:eastAsia="仿宋_GB2312"/>
              </w:rPr>
              <w:t>是否符合法律、法规和单一来源采购文件中规定的其他实质性要求。</w:t>
            </w:r>
          </w:p>
        </w:tc>
        <w:tc>
          <w:tcPr>
            <w:tcW w:type="dxa" w:w="1661"/>
          </w:tcPr>
          <w:p>
            <w:pPr>
              <w:pStyle w:val="null3"/>
            </w:pPr>
            <w:r>
              <w:rPr>
                <w:rFonts w:ascii="仿宋_GB2312" w:hAnsi="仿宋_GB2312" w:cs="仿宋_GB2312" w:eastAsia="仿宋_GB2312"/>
              </w:rPr>
              <w:t>服务内容及服务邀请应答表</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响应文件的语言、计量单位、报价货币是否满足单一来源采购文件要求；</w:t>
            </w:r>
          </w:p>
        </w:tc>
        <w:tc>
          <w:tcPr>
            <w:tcW w:type="dxa" w:w="3322"/>
          </w:tcPr>
          <w:p>
            <w:pPr>
              <w:pStyle w:val="null3"/>
            </w:pPr>
            <w:r>
              <w:rPr>
                <w:rFonts w:ascii="仿宋_GB2312" w:hAnsi="仿宋_GB2312" w:cs="仿宋_GB2312" w:eastAsia="仿宋_GB2312"/>
              </w:rPr>
              <w:t>响应文件的语言、计量单位、报价货币是否满足单一来源采购文件要求；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谈判有效期是否达到单一来源采购文件要求；</w:t>
            </w:r>
          </w:p>
        </w:tc>
        <w:tc>
          <w:tcPr>
            <w:tcW w:type="dxa" w:w="3322"/>
          </w:tcPr>
          <w:p>
            <w:pPr>
              <w:pStyle w:val="null3"/>
            </w:pPr>
            <w:r>
              <w:rPr>
                <w:rFonts w:ascii="仿宋_GB2312" w:hAnsi="仿宋_GB2312" w:cs="仿宋_GB2312" w:eastAsia="仿宋_GB2312"/>
              </w:rPr>
              <w:t>谈判有效期是否达到单一来源采购文件要求；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是否符合法律、法规和单一来源采购文件中规定的其他实质性要求。</w:t>
            </w:r>
          </w:p>
        </w:tc>
        <w:tc>
          <w:tcPr>
            <w:tcW w:type="dxa" w:w="3322"/>
          </w:tcPr>
          <w:p>
            <w:pPr>
              <w:pStyle w:val="null3"/>
            </w:pPr>
            <w:r>
              <w:rPr>
                <w:rFonts w:ascii="仿宋_GB2312" w:hAnsi="仿宋_GB2312" w:cs="仿宋_GB2312" w:eastAsia="仿宋_GB2312"/>
              </w:rPr>
              <w:t>是否符合法律、法规和单一来源采购文件中规定的其他实质性要求。</w:t>
            </w:r>
          </w:p>
        </w:tc>
        <w:tc>
          <w:tcPr>
            <w:tcW w:type="dxa" w:w="1661"/>
          </w:tcPr>
          <w:p>
            <w:pPr>
              <w:pStyle w:val="null3"/>
            </w:pPr>
            <w:r>
              <w:rPr>
                <w:rFonts w:ascii="仿宋_GB2312" w:hAnsi="仿宋_GB2312" w:cs="仿宋_GB2312" w:eastAsia="仿宋_GB2312"/>
              </w:rPr>
              <w:t>服务内容及服务邀请应答表</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响应文件的语言、计量单位、报价货币是否满足单一来源采购文件要求；</w:t>
            </w:r>
          </w:p>
        </w:tc>
        <w:tc>
          <w:tcPr>
            <w:tcW w:type="dxa" w:w="3322"/>
          </w:tcPr>
          <w:p>
            <w:pPr>
              <w:pStyle w:val="null3"/>
            </w:pPr>
            <w:r>
              <w:rPr>
                <w:rFonts w:ascii="仿宋_GB2312" w:hAnsi="仿宋_GB2312" w:cs="仿宋_GB2312" w:eastAsia="仿宋_GB2312"/>
              </w:rPr>
              <w:t>响应文件的语言、计量单位、报价货币是否满足单一来源采购文件要求；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谈判有效期是否达到单一来源采购文件要求；</w:t>
            </w:r>
          </w:p>
        </w:tc>
        <w:tc>
          <w:tcPr>
            <w:tcW w:type="dxa" w:w="3322"/>
          </w:tcPr>
          <w:p>
            <w:pPr>
              <w:pStyle w:val="null3"/>
            </w:pPr>
            <w:r>
              <w:rPr>
                <w:rFonts w:ascii="仿宋_GB2312" w:hAnsi="仿宋_GB2312" w:cs="仿宋_GB2312" w:eastAsia="仿宋_GB2312"/>
              </w:rPr>
              <w:t>谈判有效期是否达到单一来源采购文件要求；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是否符合法律、法规和单一来源采购文件中规定的其他实质性要求。</w:t>
            </w:r>
          </w:p>
        </w:tc>
        <w:tc>
          <w:tcPr>
            <w:tcW w:type="dxa" w:w="3322"/>
          </w:tcPr>
          <w:p>
            <w:pPr>
              <w:pStyle w:val="null3"/>
            </w:pPr>
            <w:r>
              <w:rPr>
                <w:rFonts w:ascii="仿宋_GB2312" w:hAnsi="仿宋_GB2312" w:cs="仿宋_GB2312" w:eastAsia="仿宋_GB2312"/>
              </w:rPr>
              <w:t>是否符合法律、法规和单一来源采购文件中规定的其他实质性要求。</w:t>
            </w:r>
          </w:p>
        </w:tc>
        <w:tc>
          <w:tcPr>
            <w:tcW w:type="dxa" w:w="1661"/>
          </w:tcPr>
          <w:p>
            <w:pPr>
              <w:pStyle w:val="null3"/>
            </w:pPr>
            <w:r>
              <w:rPr>
                <w:rFonts w:ascii="仿宋_GB2312" w:hAnsi="仿宋_GB2312" w:cs="仿宋_GB2312" w:eastAsia="仿宋_GB2312"/>
              </w:rPr>
              <w:t>服务内容及服务邀请应答表</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响应文件的语言、计量单位、报价货币是否满足单一来源采购文件要求；</w:t>
            </w:r>
          </w:p>
        </w:tc>
        <w:tc>
          <w:tcPr>
            <w:tcW w:type="dxa" w:w="3322"/>
          </w:tcPr>
          <w:p>
            <w:pPr>
              <w:pStyle w:val="null3"/>
            </w:pPr>
            <w:r>
              <w:rPr>
                <w:rFonts w:ascii="仿宋_GB2312" w:hAnsi="仿宋_GB2312" w:cs="仿宋_GB2312" w:eastAsia="仿宋_GB2312"/>
              </w:rPr>
              <w:t>响应文件的语言、计量单位、报价货币是否满足单一来源采购文件要求；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谈判有效期是否达到单一来源采购文件要求；</w:t>
            </w:r>
          </w:p>
        </w:tc>
        <w:tc>
          <w:tcPr>
            <w:tcW w:type="dxa" w:w="3322"/>
          </w:tcPr>
          <w:p>
            <w:pPr>
              <w:pStyle w:val="null3"/>
            </w:pPr>
            <w:r>
              <w:rPr>
                <w:rFonts w:ascii="仿宋_GB2312" w:hAnsi="仿宋_GB2312" w:cs="仿宋_GB2312" w:eastAsia="仿宋_GB2312"/>
              </w:rPr>
              <w:t>谈判有效期是否达到单一来源采购文件要求；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是否符合法律、法规和单一来源采购文件中规定的其他实质性要求。</w:t>
            </w:r>
          </w:p>
        </w:tc>
        <w:tc>
          <w:tcPr>
            <w:tcW w:type="dxa" w:w="3322"/>
          </w:tcPr>
          <w:p>
            <w:pPr>
              <w:pStyle w:val="null3"/>
            </w:pPr>
            <w:r>
              <w:rPr>
                <w:rFonts w:ascii="仿宋_GB2312" w:hAnsi="仿宋_GB2312" w:cs="仿宋_GB2312" w:eastAsia="仿宋_GB2312"/>
              </w:rPr>
              <w:t>是否符合法律、法规和单一来源采购文件中规定的其他实质性要求。</w:t>
            </w:r>
          </w:p>
        </w:tc>
        <w:tc>
          <w:tcPr>
            <w:tcW w:type="dxa" w:w="1661"/>
          </w:tcPr>
          <w:p>
            <w:pPr>
              <w:pStyle w:val="null3"/>
            </w:pPr>
            <w:r>
              <w:rPr>
                <w:rFonts w:ascii="仿宋_GB2312" w:hAnsi="仿宋_GB2312" w:cs="仿宋_GB2312" w:eastAsia="仿宋_GB2312"/>
              </w:rPr>
              <w:t>服务内容及服务邀请应答表</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响应文件的语言、计量单位、报价货币是否满足单一来源采购文件要求；</w:t>
            </w:r>
          </w:p>
        </w:tc>
        <w:tc>
          <w:tcPr>
            <w:tcW w:type="dxa" w:w="3322"/>
          </w:tcPr>
          <w:p>
            <w:pPr>
              <w:pStyle w:val="null3"/>
            </w:pPr>
            <w:r>
              <w:rPr>
                <w:rFonts w:ascii="仿宋_GB2312" w:hAnsi="仿宋_GB2312" w:cs="仿宋_GB2312" w:eastAsia="仿宋_GB2312"/>
              </w:rPr>
              <w:t>响应文件的语言、计量单位、报价货币是否满足单一来源采购文件要求；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谈判有效期是否达到单一来源采购文件要求；</w:t>
            </w:r>
          </w:p>
        </w:tc>
        <w:tc>
          <w:tcPr>
            <w:tcW w:type="dxa" w:w="3322"/>
          </w:tcPr>
          <w:p>
            <w:pPr>
              <w:pStyle w:val="null3"/>
            </w:pPr>
            <w:r>
              <w:rPr>
                <w:rFonts w:ascii="仿宋_GB2312" w:hAnsi="仿宋_GB2312" w:cs="仿宋_GB2312" w:eastAsia="仿宋_GB2312"/>
              </w:rPr>
              <w:t>谈判有效期是否达到单一来源采购文件要求；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是否符合法律、法规和单一来源采购文件中规定的其他实质性要求。</w:t>
            </w:r>
          </w:p>
        </w:tc>
        <w:tc>
          <w:tcPr>
            <w:tcW w:type="dxa" w:w="3322"/>
          </w:tcPr>
          <w:p>
            <w:pPr>
              <w:pStyle w:val="null3"/>
            </w:pPr>
            <w:r>
              <w:rPr>
                <w:rFonts w:ascii="仿宋_GB2312" w:hAnsi="仿宋_GB2312" w:cs="仿宋_GB2312" w:eastAsia="仿宋_GB2312"/>
              </w:rPr>
              <w:t>是否符合法律、法规和单一来源采购文件中规定的其他实质性要求。</w:t>
            </w:r>
          </w:p>
        </w:tc>
        <w:tc>
          <w:tcPr>
            <w:tcW w:type="dxa" w:w="1661"/>
          </w:tcPr>
          <w:p>
            <w:pPr>
              <w:pStyle w:val="null3"/>
            </w:pPr>
            <w:r>
              <w:rPr>
                <w:rFonts w:ascii="仿宋_GB2312" w:hAnsi="仿宋_GB2312" w:cs="仿宋_GB2312" w:eastAsia="仿宋_GB2312"/>
              </w:rPr>
              <w:t>服务内容及服务邀请应答表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详见附件：授权书.docx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详见附件：授权书.docx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详见附件：授权书.docx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详见附件：授权书.docx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详见附件：授权书.docx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详见附件：授权书.docx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