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60BE6">
      <w:pPr>
        <w:wordWrap w:val="0"/>
        <w:topLinePunct/>
        <w:spacing w:line="500" w:lineRule="exact"/>
        <w:jc w:val="center"/>
        <w:outlineLvl w:val="0"/>
        <w:rPr>
          <w:rFonts w:ascii="宋体" w:hAnsi="宋体" w:cs="宋体"/>
          <w:b/>
          <w:bCs/>
          <w:highlight w:val="none"/>
          <w:u w:val="single"/>
        </w:rPr>
      </w:pPr>
      <w:r>
        <w:rPr>
          <w:rStyle w:val="7"/>
          <w:rFonts w:hint="eastAsia" w:ascii="黑体" w:hAnsi="黑体" w:eastAsia="黑体" w:cs="黑体"/>
          <w:sz w:val="32"/>
          <w:szCs w:val="32"/>
          <w:highlight w:val="none"/>
        </w:rPr>
        <w:t>拟签订合同文本</w:t>
      </w:r>
    </w:p>
    <w:p w14:paraId="207482E9">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4CFC1796">
      <w:pPr>
        <w:spacing w:line="360" w:lineRule="auto"/>
        <w:ind w:firstLine="481"/>
        <w:jc w:val="left"/>
        <w:rPr>
          <w:rFonts w:ascii="黑体" w:hAnsi="??" w:eastAsia="黑体" w:cs="??"/>
          <w:b/>
          <w:sz w:val="22"/>
          <w:szCs w:val="20"/>
          <w:highlight w:val="none"/>
        </w:rPr>
      </w:pPr>
    </w:p>
    <w:p w14:paraId="65FE434D">
      <w:pPr>
        <w:widowControl/>
        <w:rPr>
          <w:rFonts w:eastAsia="黑体"/>
          <w:bCs/>
          <w:color w:val="auto"/>
          <w:kern w:val="0"/>
          <w:sz w:val="52"/>
          <w:szCs w:val="52"/>
          <w:highlight w:val="none"/>
        </w:rPr>
      </w:pPr>
    </w:p>
    <w:p w14:paraId="59007E58">
      <w:pPr>
        <w:widowControl/>
        <w:jc w:val="center"/>
        <w:rPr>
          <w:rFonts w:hint="eastAsia" w:ascii="宋体" w:hAnsi="宋体" w:eastAsia="宋体" w:cs="宋体"/>
          <w:b/>
          <w:bCs/>
          <w:kern w:val="0"/>
          <w:sz w:val="44"/>
          <w:szCs w:val="44"/>
          <w:highlight w:val="none"/>
          <w:lang w:val="en-US" w:eastAsia="zh-CN"/>
        </w:rPr>
      </w:pPr>
    </w:p>
    <w:p w14:paraId="5977B9B9">
      <w:pPr>
        <w:widowControl/>
        <w:jc w:val="center"/>
        <w:rPr>
          <w:rFonts w:hint="eastAsia" w:ascii="宋体" w:hAnsi="宋体" w:eastAsia="宋体" w:cs="宋体"/>
          <w:b/>
          <w:bCs/>
          <w:kern w:val="0"/>
          <w:sz w:val="44"/>
          <w:szCs w:val="44"/>
          <w:highlight w:val="none"/>
          <w:lang w:val="en-US" w:eastAsia="zh-CN"/>
        </w:rPr>
      </w:pPr>
    </w:p>
    <w:p w14:paraId="4EEDF666">
      <w:pPr>
        <w:widowControl/>
        <w:jc w:val="center"/>
        <w:rPr>
          <w:rFonts w:hint="eastAsia" w:ascii="宋体" w:hAnsi="宋体" w:eastAsia="宋体" w:cs="宋体"/>
          <w:b/>
          <w:bCs/>
          <w:kern w:val="0"/>
          <w:sz w:val="44"/>
          <w:szCs w:val="44"/>
          <w:highlight w:val="none"/>
          <w:lang w:val="en-US" w:eastAsia="zh-CN"/>
        </w:rPr>
      </w:pPr>
    </w:p>
    <w:p w14:paraId="053ED5D1">
      <w:pPr>
        <w:widowControl/>
        <w:jc w:val="center"/>
        <w:rPr>
          <w:rFonts w:hint="eastAsia" w:ascii="宋体" w:hAnsi="宋体" w:eastAsia="宋体" w:cs="宋体"/>
          <w:b/>
          <w:bCs/>
          <w:kern w:val="0"/>
          <w:sz w:val="44"/>
          <w:szCs w:val="44"/>
          <w:highlight w:val="none"/>
          <w:lang w:val="en-US" w:eastAsia="zh-CN"/>
        </w:rPr>
      </w:pPr>
    </w:p>
    <w:p w14:paraId="0B53B1E4">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kern w:val="0"/>
          <w:sz w:val="44"/>
          <w:szCs w:val="44"/>
          <w:highlight w:val="none"/>
          <w:lang w:val="en-US" w:eastAsia="zh-CN"/>
        </w:rPr>
        <w:t>工程项目</w:t>
      </w:r>
    </w:p>
    <w:p w14:paraId="794D64A0">
      <w:pPr>
        <w:widowControl/>
        <w:jc w:val="center"/>
        <w:rPr>
          <w:rFonts w:hint="eastAsia" w:ascii="宋体" w:hAnsi="宋体" w:cs="宋体"/>
          <w:b/>
          <w:bCs/>
          <w:color w:val="auto"/>
          <w:kern w:val="0"/>
          <w:sz w:val="36"/>
          <w:szCs w:val="36"/>
          <w:highlight w:val="none"/>
        </w:rPr>
      </w:pPr>
    </w:p>
    <w:p w14:paraId="545B789E">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061F2BAD">
      <w:pPr>
        <w:widowControl/>
        <w:ind w:firstLine="200"/>
        <w:jc w:val="center"/>
        <w:rPr>
          <w:rFonts w:hint="eastAsia" w:ascii="宋体" w:hAnsi="宋体" w:cs="宋体"/>
          <w:b/>
          <w:bCs/>
          <w:color w:val="auto"/>
          <w:kern w:val="0"/>
          <w:sz w:val="32"/>
          <w:szCs w:val="32"/>
          <w:highlight w:val="none"/>
        </w:rPr>
      </w:pPr>
    </w:p>
    <w:p w14:paraId="2FF6D77F">
      <w:pPr>
        <w:widowControl/>
        <w:ind w:firstLine="200"/>
        <w:jc w:val="center"/>
        <w:rPr>
          <w:rFonts w:eastAsia="黑体"/>
          <w:b/>
          <w:bCs/>
          <w:color w:val="auto"/>
          <w:kern w:val="0"/>
          <w:sz w:val="32"/>
          <w:szCs w:val="32"/>
          <w:highlight w:val="none"/>
        </w:rPr>
      </w:pPr>
    </w:p>
    <w:p w14:paraId="158B095F">
      <w:pPr>
        <w:widowControl/>
        <w:ind w:firstLine="200"/>
        <w:jc w:val="center"/>
        <w:rPr>
          <w:rFonts w:eastAsia="黑体"/>
          <w:b/>
          <w:bCs/>
          <w:color w:val="auto"/>
          <w:kern w:val="0"/>
          <w:sz w:val="32"/>
          <w:szCs w:val="32"/>
          <w:highlight w:val="none"/>
        </w:rPr>
      </w:pPr>
    </w:p>
    <w:p w14:paraId="14CD2A15">
      <w:pPr>
        <w:widowControl/>
        <w:ind w:firstLine="200"/>
        <w:jc w:val="center"/>
        <w:rPr>
          <w:rFonts w:eastAsia="黑体"/>
          <w:b/>
          <w:bCs/>
          <w:color w:val="auto"/>
          <w:kern w:val="0"/>
          <w:sz w:val="32"/>
          <w:szCs w:val="32"/>
          <w:highlight w:val="none"/>
        </w:rPr>
      </w:pPr>
    </w:p>
    <w:p w14:paraId="54931A9F">
      <w:pPr>
        <w:widowControl/>
        <w:ind w:firstLine="200"/>
        <w:jc w:val="center"/>
        <w:rPr>
          <w:rFonts w:hint="eastAsia" w:eastAsia="黑体"/>
          <w:b/>
          <w:bCs/>
          <w:color w:val="auto"/>
          <w:kern w:val="0"/>
          <w:sz w:val="32"/>
          <w:szCs w:val="32"/>
          <w:highlight w:val="none"/>
        </w:rPr>
      </w:pPr>
    </w:p>
    <w:p w14:paraId="62093767">
      <w:pPr>
        <w:widowControl/>
        <w:ind w:firstLine="200"/>
        <w:jc w:val="center"/>
        <w:rPr>
          <w:rFonts w:hint="eastAsia" w:ascii="宋体" w:hAnsi="宋体" w:cs="宋体"/>
          <w:b/>
          <w:bCs/>
          <w:color w:val="auto"/>
          <w:kern w:val="0"/>
          <w:sz w:val="32"/>
          <w:szCs w:val="32"/>
          <w:highlight w:val="none"/>
        </w:rPr>
      </w:pPr>
    </w:p>
    <w:p w14:paraId="43F74D97">
      <w:pPr>
        <w:widowControl/>
        <w:jc w:val="center"/>
        <w:rPr>
          <w:rFonts w:hint="eastAsia" w:ascii="宋体" w:hAnsi="宋体" w:cs="宋体"/>
          <w:b/>
          <w:bCs/>
          <w:color w:val="auto"/>
          <w:kern w:val="0"/>
          <w:sz w:val="36"/>
          <w:szCs w:val="36"/>
          <w:highlight w:val="none"/>
        </w:rPr>
      </w:pPr>
      <w:bookmarkStart w:id="0" w:name="_GoBack"/>
      <w:bookmarkEnd w:id="0"/>
    </w:p>
    <w:p w14:paraId="1180B288">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33163FFD">
      <w:pPr>
        <w:widowControl/>
        <w:ind w:firstLine="1357" w:firstLineChars="260"/>
        <w:rPr>
          <w:rFonts w:hint="eastAsia" w:ascii="宋体" w:hAnsi="宋体" w:cs="宋体"/>
          <w:b/>
          <w:bCs/>
          <w:color w:val="auto"/>
          <w:kern w:val="0"/>
          <w:sz w:val="52"/>
          <w:szCs w:val="52"/>
          <w:highlight w:val="none"/>
        </w:rPr>
      </w:pPr>
      <w:r>
        <w:rPr>
          <w:rFonts w:hint="eastAsia" w:ascii="宋体" w:hAnsi="宋体" w:cs="宋体"/>
          <w:b/>
          <w:bCs/>
          <w:color w:val="auto"/>
          <w:kern w:val="0"/>
          <w:sz w:val="52"/>
          <w:szCs w:val="52"/>
          <w:highlight w:val="none"/>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2" name="矩形 2"/>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AD80620"/>
                        </w:txbxContent>
                      </wps:txbx>
                      <wps:bodyPr upright="1"/>
                    </wps:wsp>
                  </a:graphicData>
                </a:graphic>
              </wp:anchor>
            </w:drawing>
          </mc:Choice>
          <mc:Fallback>
            <w:pict>
              <v:rect id="_x0000_s1026" o:spid="_x0000_s1026" o:spt="1" style="position:absolute;left:0pt;margin-left:171pt;margin-top:34.6pt;height:31.2pt;width:99pt;z-index:251659264;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Lmbb5n+AQAAKQQAAA4AAAAAAAAAAQAgAAAAJwEAAGRycy9l&#10;Mm9Eb2MueG1sUEsFBgAAAAAGAAYAWQEAAJcFAAAAAA==&#10;">
                <v:fill on="t" focussize="0,0"/>
                <v:stroke color="#FFFFFF" joinstyle="miter"/>
                <v:imagedata o:title=""/>
                <o:lock v:ext="edit" aspectratio="f"/>
                <v:textbox>
                  <w:txbxContent>
                    <w:p w14:paraId="4AD80620"/>
                  </w:txbxContent>
                </v:textbox>
              </v:rect>
            </w:pict>
          </mc:Fallback>
        </mc:AlternateContent>
      </w:r>
    </w:p>
    <w:p w14:paraId="5E42DF7D">
      <w:pP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br w:type="page"/>
      </w:r>
    </w:p>
    <w:p w14:paraId="79F19256">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C319E9F">
      <w:pPr>
        <w:widowControl/>
        <w:spacing w:line="360" w:lineRule="auto"/>
        <w:ind w:firstLine="480" w:firstLineChars="200"/>
        <w:jc w:val="left"/>
        <w:rPr>
          <w:rFonts w:hint="eastAsia" w:ascii="宋体" w:hAnsi="宋体" w:cs="宋体"/>
          <w:color w:val="auto"/>
          <w:kern w:val="0"/>
          <w:sz w:val="24"/>
          <w:highlight w:val="none"/>
        </w:rPr>
      </w:pPr>
    </w:p>
    <w:p w14:paraId="14E29AD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甲方（全称）：</w:t>
      </w:r>
    </w:p>
    <w:p w14:paraId="1F2C686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乙方（全称）：</w:t>
      </w:r>
    </w:p>
    <w:p w14:paraId="7E70ACE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依照《中华人民共和国民法典》、《中华人民共和国建筑法》及其他有关法律、行政法规，遵循平等、自愿、公平和诚实信用的原则，双方就本建设工程施工协商一致，订立本合同。</w:t>
      </w:r>
    </w:p>
    <w:p w14:paraId="3ABFE432">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一、工程概况</w:t>
      </w:r>
    </w:p>
    <w:p w14:paraId="668DFBB3">
      <w:pPr>
        <w:widowControl/>
        <w:spacing w:line="360" w:lineRule="auto"/>
        <w:ind w:left="-178" w:leftChars="-85" w:firstLine="660" w:firstLineChars="275"/>
        <w:jc w:val="left"/>
        <w:rPr>
          <w:rFonts w:hint="eastAsia" w:ascii="宋体" w:hAnsi="宋体" w:eastAsia="宋体" w:cs="宋体"/>
          <w:kern w:val="0"/>
          <w:sz w:val="24"/>
          <w:highlight w:val="none"/>
          <w:lang w:val="en-US" w:eastAsia="zh-CN"/>
        </w:rPr>
      </w:pPr>
      <w:r>
        <w:rPr>
          <w:rFonts w:hint="eastAsia" w:ascii="宋体" w:hAnsi="宋体" w:cs="宋体"/>
          <w:kern w:val="0"/>
          <w:sz w:val="24"/>
          <w:highlight w:val="none"/>
        </w:rPr>
        <w:t>工程名称：</w:t>
      </w:r>
      <w:r>
        <w:rPr>
          <w:rFonts w:hint="eastAsia" w:ascii="宋体" w:hAnsi="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none"/>
        </w:rPr>
        <w:t xml:space="preserve">        </w:t>
      </w:r>
      <w:r>
        <w:rPr>
          <w:rFonts w:hint="eastAsia" w:ascii="宋体" w:hAnsi="宋体" w:cs="宋体"/>
          <w:kern w:val="0"/>
          <w:sz w:val="24"/>
          <w:highlight w:val="none"/>
          <w:u w:val="none"/>
          <w:lang w:val="en-US" w:eastAsia="zh-CN"/>
        </w:rPr>
        <w:t xml:space="preserve"> </w:t>
      </w:r>
    </w:p>
    <w:p w14:paraId="731416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工程地点：</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p>
    <w:p w14:paraId="6D7CF63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二、工程承包范围</w:t>
      </w:r>
    </w:p>
    <w:p w14:paraId="768C8F34">
      <w:pPr>
        <w:widowControl/>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承包范围：</w:t>
      </w:r>
      <w:r>
        <w:rPr>
          <w:rFonts w:hint="eastAsia" w:ascii="宋体" w:hAnsi="宋体" w:cs="宋体"/>
          <w:kern w:val="0"/>
          <w:sz w:val="24"/>
          <w:highlight w:val="none"/>
          <w:u w:val="single"/>
        </w:rPr>
        <w:t xml:space="preserve">  </w:t>
      </w:r>
      <w:r>
        <w:rPr>
          <w:rFonts w:hint="eastAsia" w:ascii="宋体" w:hAnsi="宋体" w:eastAsia="宋体" w:cs="仿宋_GB2312"/>
          <w:sz w:val="24"/>
          <w:highlight w:val="none"/>
          <w:u w:val="single"/>
        </w:rPr>
        <w:t>包工包料</w:t>
      </w:r>
      <w:r>
        <w:rPr>
          <w:rFonts w:hint="eastAsia" w:ascii="宋体" w:hAnsi="宋体" w:cs="宋体"/>
          <w:kern w:val="0"/>
          <w:sz w:val="24"/>
          <w:highlight w:val="none"/>
          <w:u w:val="single"/>
        </w:rPr>
        <w:t xml:space="preserve">  </w:t>
      </w:r>
    </w:p>
    <w:p w14:paraId="09F1BBD7">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三、合同工期：</w:t>
      </w:r>
    </w:p>
    <w:p w14:paraId="67153B8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总日历天数</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天</w:t>
      </w:r>
    </w:p>
    <w:p w14:paraId="7631AB99">
      <w:pPr>
        <w:widowControl/>
        <w:spacing w:line="360" w:lineRule="auto"/>
        <w:ind w:firstLine="480" w:firstLineChars="200"/>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rPr>
        <w:t>计划开工日期：</w:t>
      </w:r>
    </w:p>
    <w:p w14:paraId="35AFBA0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计划竣工日期： </w:t>
      </w:r>
    </w:p>
    <w:p w14:paraId="37AB2C0A">
      <w:pPr>
        <w:pStyle w:val="2"/>
        <w:spacing w:line="360" w:lineRule="auto"/>
        <w:rPr>
          <w:rFonts w:hint="eastAsia" w:ascii="宋体" w:hAnsi="宋体" w:cs="宋体"/>
          <w:highlight w:val="none"/>
        </w:rPr>
      </w:pPr>
      <w:r>
        <w:rPr>
          <w:rFonts w:hint="eastAsia" w:ascii="宋体" w:hAnsi="宋体" w:cs="宋体"/>
          <w:sz w:val="24"/>
          <w:highlight w:val="none"/>
        </w:rPr>
        <w:t xml:space="preserve">    具体开工日期以甲方发出的开工令为准。</w:t>
      </w:r>
    </w:p>
    <w:p w14:paraId="304387E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四、质量标准</w:t>
      </w:r>
    </w:p>
    <w:p w14:paraId="1C87BB0B">
      <w:pPr>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工程质量标准：</w:t>
      </w:r>
      <w:r>
        <w:rPr>
          <w:rFonts w:hint="eastAsia" w:ascii="宋体" w:hAnsi="宋体" w:cs="宋体"/>
          <w:kern w:val="0"/>
          <w:sz w:val="24"/>
          <w:highlight w:val="none"/>
          <w:u w:val="single"/>
        </w:rPr>
        <w:t>工程验收标准执行国家现有的有关规范及标准，本工程质量要求为合格。</w:t>
      </w:r>
    </w:p>
    <w:p w14:paraId="0FC08DC7">
      <w:pPr>
        <w:widowControl/>
        <w:spacing w:line="360" w:lineRule="auto"/>
        <w:ind w:firstLine="482" w:firstLineChars="200"/>
        <w:jc w:val="left"/>
        <w:rPr>
          <w:rFonts w:hint="eastAsia" w:ascii="宋体" w:hAnsi="宋体" w:cs="宋体"/>
          <w:kern w:val="0"/>
          <w:sz w:val="24"/>
          <w:highlight w:val="none"/>
        </w:rPr>
      </w:pPr>
      <w:r>
        <w:rPr>
          <w:rFonts w:hint="eastAsia" w:ascii="宋体" w:hAnsi="宋体" w:cs="宋体"/>
          <w:b/>
          <w:kern w:val="0"/>
          <w:sz w:val="24"/>
          <w:highlight w:val="none"/>
        </w:rPr>
        <w:t>五、合同价款</w:t>
      </w:r>
    </w:p>
    <w:p w14:paraId="371C97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1、合同总价（大写）：</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，（小写）</w:t>
      </w:r>
      <w:r>
        <w:rPr>
          <w:rFonts w:hint="eastAsia" w:ascii="宋体" w:hAnsi="宋体" w:cs="宋体"/>
          <w:kern w:val="0"/>
          <w:sz w:val="24"/>
          <w:highlight w:val="none"/>
          <w:u w:val="single"/>
        </w:rPr>
        <w:t>¥：</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828748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六、组成合同的文件</w:t>
      </w:r>
    </w:p>
    <w:p w14:paraId="6B200C13">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组成本合同的文件包括：</w:t>
      </w:r>
    </w:p>
    <w:p w14:paraId="155C00C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1、本合同协议书</w:t>
      </w:r>
    </w:p>
    <w:p w14:paraId="3F00DF48">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2、本合同专用条款</w:t>
      </w:r>
    </w:p>
    <w:p w14:paraId="5E4701E9">
      <w:pPr>
        <w:widowControl/>
        <w:spacing w:line="360" w:lineRule="auto"/>
        <w:ind w:firstLine="480" w:firstLineChars="200"/>
        <w:jc w:val="left"/>
        <w:rPr>
          <w:rFonts w:hint="eastAsia" w:ascii="宋体" w:hAnsi="宋体" w:cs="宋体"/>
          <w:b/>
          <w:bCs/>
          <w:color w:val="FF0000"/>
          <w:kern w:val="0"/>
          <w:sz w:val="24"/>
          <w:highlight w:val="none"/>
        </w:rPr>
      </w:pPr>
      <w:r>
        <w:rPr>
          <w:rFonts w:hint="eastAsia" w:ascii="宋体" w:hAnsi="宋体" w:cs="宋体"/>
          <w:kern w:val="0"/>
          <w:sz w:val="24"/>
          <w:highlight w:val="none"/>
        </w:rPr>
        <w:t>3、本合同通用条款</w:t>
      </w:r>
    </w:p>
    <w:p w14:paraId="1183354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w:t>
      </w:r>
    </w:p>
    <w:p w14:paraId="0B43511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5、投标书、工程报价单或预算书及其附件</w:t>
      </w:r>
    </w:p>
    <w:p w14:paraId="5BD0A4A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6、招标文件、答疑纪要及工程量清单</w:t>
      </w:r>
    </w:p>
    <w:p w14:paraId="0C97C6D0">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7、图纸</w:t>
      </w:r>
    </w:p>
    <w:p w14:paraId="04FEC76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8、标准、规范及有关技术文件</w:t>
      </w:r>
    </w:p>
    <w:p w14:paraId="61237BE1">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双方为履行本合同的有关洽商、变更等书面协议、文件，视为本合同的组成部分。</w:t>
      </w:r>
    </w:p>
    <w:p w14:paraId="3488904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七、本协议书中有关词语含义与本合同第二部分《通用条款》中赋予的定义相同。</w:t>
      </w:r>
    </w:p>
    <w:p w14:paraId="24928F73">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八、乙方</w:t>
      </w:r>
      <w:r>
        <w:rPr>
          <w:rFonts w:hint="eastAsia" w:ascii="宋体" w:hAnsi="宋体" w:cs="宋体"/>
          <w:b/>
          <w:spacing w:val="8"/>
          <w:kern w:val="0"/>
          <w:sz w:val="24"/>
          <w:highlight w:val="none"/>
        </w:rPr>
        <w:t>按照合同约定进行施工、竣工并在质量保修期内承担工程质量保修责</w:t>
      </w:r>
      <w:r>
        <w:rPr>
          <w:rFonts w:hint="eastAsia" w:ascii="宋体" w:hAnsi="宋体" w:cs="宋体"/>
          <w:b/>
          <w:kern w:val="0"/>
          <w:sz w:val="24"/>
          <w:highlight w:val="none"/>
        </w:rPr>
        <w:t>任。</w:t>
      </w:r>
    </w:p>
    <w:p w14:paraId="4DCEE058">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九、甲方按照合同约定的期限和方式支付合同价款及其他应当支付的款项。</w:t>
      </w:r>
    </w:p>
    <w:p w14:paraId="679567AB">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十、合同生效</w:t>
      </w:r>
    </w:p>
    <w:p w14:paraId="396428F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合同订立时间：________年__________月__________日</w:t>
      </w:r>
    </w:p>
    <w:p w14:paraId="197D8332">
      <w:pPr>
        <w:pStyle w:val="2"/>
        <w:rPr>
          <w:rFonts w:hint="eastAsia"/>
          <w:highlight w:val="none"/>
        </w:rPr>
      </w:pPr>
    </w:p>
    <w:tbl>
      <w:tblPr>
        <w:tblStyle w:val="5"/>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7D0B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0AE42D1">
            <w:pPr>
              <w:spacing w:line="360" w:lineRule="auto"/>
              <w:rPr>
                <w:rFonts w:hint="eastAsia" w:ascii="宋体" w:hAnsi="宋体" w:cs="宋体"/>
                <w:bCs/>
                <w:sz w:val="24"/>
                <w:highlight w:val="none"/>
              </w:rPr>
            </w:pPr>
            <w:r>
              <w:rPr>
                <w:rFonts w:hint="eastAsia" w:ascii="宋体" w:hAnsi="宋体" w:cs="宋体"/>
                <w:bCs/>
                <w:color w:val="auto"/>
                <w:sz w:val="24"/>
                <w:highlight w:val="none"/>
              </w:rPr>
              <w:t>甲方（盖章）：</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0B8E08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乙方（盖章）： </w:t>
            </w:r>
          </w:p>
        </w:tc>
      </w:tr>
      <w:tr w14:paraId="7ACB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EDC1BA1">
            <w:pPr>
              <w:spacing w:line="360" w:lineRule="auto"/>
              <w:rPr>
                <w:rFonts w:hint="eastAsia" w:ascii="宋体" w:hAnsi="宋体" w:cs="宋体"/>
                <w:bCs/>
                <w:sz w:val="24"/>
                <w:highlight w:val="none"/>
              </w:rPr>
            </w:pPr>
            <w:r>
              <w:rPr>
                <w:rFonts w:hint="eastAsia" w:ascii="宋体" w:hAnsi="宋体" w:cs="宋体"/>
                <w:bCs/>
                <w:color w:val="auto"/>
                <w:sz w:val="24"/>
                <w:highlight w:val="none"/>
              </w:rPr>
              <w:t>地    址：</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95935D0">
            <w:pPr>
              <w:spacing w:line="240" w:lineRule="auto"/>
              <w:ind w:left="828" w:leftChars="0" w:hanging="828" w:hangingChars="345"/>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地址：</w:t>
            </w:r>
          </w:p>
        </w:tc>
      </w:tr>
      <w:tr w14:paraId="659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8863F81">
            <w:pPr>
              <w:spacing w:line="360" w:lineRule="auto"/>
              <w:rPr>
                <w:rFonts w:hint="eastAsia" w:ascii="宋体" w:hAnsi="宋体" w:cs="宋体"/>
                <w:bCs/>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EB9FE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法定代理人（签字）：</w:t>
            </w:r>
          </w:p>
        </w:tc>
      </w:tr>
      <w:tr w14:paraId="143A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7E767C8">
            <w:pPr>
              <w:spacing w:line="360" w:lineRule="auto"/>
              <w:rPr>
                <w:rFonts w:hint="eastAsia" w:ascii="宋体" w:hAnsi="宋体" w:cs="宋体"/>
                <w:bCs/>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8A27A7">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委托代理人（签字）：</w:t>
            </w:r>
          </w:p>
        </w:tc>
      </w:tr>
      <w:tr w14:paraId="5C4E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5BC621A">
            <w:pPr>
              <w:spacing w:line="360" w:lineRule="auto"/>
              <w:rPr>
                <w:rFonts w:hint="eastAsia" w:ascii="宋体" w:hAnsi="宋体" w:cs="宋体"/>
                <w:bCs/>
                <w:sz w:val="24"/>
                <w:highlight w:val="none"/>
              </w:rPr>
            </w:pPr>
            <w:r>
              <w:rPr>
                <w:rFonts w:hint="eastAsia" w:ascii="宋体" w:hAnsi="宋体" w:cs="宋体"/>
                <w:bCs/>
                <w:color w:val="auto"/>
                <w:sz w:val="24"/>
                <w:highlight w:val="none"/>
              </w:rPr>
              <w:t>开 户 名：</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E4AE5FC">
            <w:pPr>
              <w:spacing w:line="360" w:lineRule="auto"/>
              <w:jc w:val="left"/>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开 户 名：  </w:t>
            </w:r>
          </w:p>
        </w:tc>
      </w:tr>
      <w:tr w14:paraId="17B3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1A7C063">
            <w:pPr>
              <w:spacing w:line="360" w:lineRule="auto"/>
              <w:rPr>
                <w:rFonts w:hint="eastAsia" w:ascii="宋体" w:hAnsi="宋体" w:eastAsia="宋体" w:cs="宋体"/>
                <w:bCs/>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5A805E7">
            <w:pPr>
              <w:spacing w:line="240" w:lineRule="auto"/>
              <w:ind w:left="1200" w:leftChars="0" w:hanging="1200" w:hangingChars="500"/>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开 户 行：</w:t>
            </w:r>
          </w:p>
        </w:tc>
      </w:tr>
      <w:tr w14:paraId="1C1C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625BD34">
            <w:pPr>
              <w:spacing w:line="360" w:lineRule="auto"/>
              <w:rPr>
                <w:rFonts w:hint="eastAsia" w:ascii="宋体" w:hAnsi="宋体" w:cs="宋体"/>
                <w:bCs/>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0523147">
            <w:pPr>
              <w:pStyle w:val="8"/>
              <w:spacing w:line="360" w:lineRule="auto"/>
              <w:ind w:firstLine="0" w:firstLineChars="0"/>
              <w:rPr>
                <w:rFonts w:hint="eastAsia" w:ascii="宋体" w:hAnsi="宋体" w:eastAsia="宋体" w:cs="宋体"/>
                <w:bCs/>
                <w:kern w:val="2"/>
                <w:sz w:val="24"/>
                <w:szCs w:val="24"/>
                <w:highlight w:val="none"/>
                <w:lang w:val="en-US" w:eastAsia="zh-CN" w:bidi="ar-SA"/>
              </w:rPr>
            </w:pPr>
            <w:r>
              <w:rPr>
                <w:rFonts w:hint="eastAsia" w:ascii="宋体" w:hAnsi="宋体" w:cs="宋体"/>
                <w:bCs/>
                <w:sz w:val="24"/>
                <w:szCs w:val="24"/>
                <w:highlight w:val="none"/>
              </w:rPr>
              <w:t>帐    号：</w:t>
            </w:r>
          </w:p>
        </w:tc>
      </w:tr>
      <w:tr w14:paraId="7AD6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471B7BC">
            <w:pPr>
              <w:spacing w:line="360" w:lineRule="auto"/>
              <w:rPr>
                <w:rFonts w:hint="eastAsia" w:ascii="宋体" w:hAnsi="宋体" w:cs="宋体"/>
                <w:bCs/>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47CDE1F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联系电话：</w:t>
            </w:r>
          </w:p>
        </w:tc>
      </w:tr>
      <w:tr w14:paraId="367A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06F953E8">
            <w:pPr>
              <w:spacing w:line="360" w:lineRule="auto"/>
              <w:rPr>
                <w:rFonts w:hint="eastAsia" w:ascii="宋体" w:hAnsi="宋体" w:cs="宋体"/>
                <w:bCs/>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748DBAA">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联系人： </w:t>
            </w:r>
          </w:p>
        </w:tc>
      </w:tr>
    </w:tbl>
    <w:p w14:paraId="0E977191">
      <w:pPr>
        <w:numPr>
          <w:ilvl w:val="0"/>
          <w:numId w:val="1"/>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31D88E92">
      <w:pPr>
        <w:widowControl/>
        <w:spacing w:line="360" w:lineRule="auto"/>
        <w:ind w:firstLine="480" w:firstLineChars="200"/>
        <w:jc w:val="center"/>
        <w:rPr>
          <w:rFonts w:hint="eastAsia" w:ascii="宋体" w:hAnsi="宋体" w:cs="宋体"/>
          <w:bCs/>
          <w:color w:val="auto"/>
          <w:kern w:val="0"/>
          <w:sz w:val="24"/>
          <w:highlight w:val="none"/>
        </w:rPr>
      </w:pPr>
      <w:r>
        <w:rPr>
          <w:rFonts w:hint="eastAsia" w:ascii="宋体" w:hAnsi="宋体" w:cs="宋体"/>
          <w:bCs/>
          <w:color w:val="auto"/>
          <w:kern w:val="0"/>
          <w:sz w:val="24"/>
          <w:highlight w:val="none"/>
        </w:rPr>
        <w:t>详见2017版陕西省建设工程施工合同“第二部分 通用条款”（此处略）</w:t>
      </w:r>
    </w:p>
    <w:p w14:paraId="55D54ED4">
      <w:pPr>
        <w:widowControl/>
        <w:spacing w:line="360" w:lineRule="auto"/>
        <w:ind w:firstLine="480" w:firstLineChars="200"/>
        <w:jc w:val="center"/>
        <w:rPr>
          <w:rFonts w:hint="eastAsia" w:ascii="宋体" w:hAnsi="宋体" w:cs="宋体"/>
          <w:bCs/>
          <w:color w:val="auto"/>
          <w:kern w:val="0"/>
          <w:sz w:val="24"/>
          <w:highlight w:val="none"/>
        </w:rPr>
      </w:pPr>
    </w:p>
    <w:p w14:paraId="293B3FC9">
      <w:pPr>
        <w:widowControl/>
        <w:spacing w:line="360" w:lineRule="auto"/>
        <w:ind w:firstLine="480" w:firstLineChars="200"/>
        <w:jc w:val="center"/>
        <w:rPr>
          <w:rFonts w:hint="eastAsia" w:ascii="宋体" w:hAnsi="宋体" w:cs="宋体"/>
          <w:bCs/>
          <w:color w:val="auto"/>
          <w:kern w:val="0"/>
          <w:sz w:val="24"/>
          <w:highlight w:val="none"/>
        </w:rPr>
      </w:pPr>
    </w:p>
    <w:p w14:paraId="4B913855">
      <w:pPr>
        <w:widowControl/>
        <w:spacing w:line="360" w:lineRule="auto"/>
        <w:ind w:firstLine="643" w:firstLineChars="200"/>
        <w:jc w:val="center"/>
        <w:rPr>
          <w:rFonts w:hint="eastAsia" w:ascii="宋体" w:hAnsi="宋体" w:cs="宋体"/>
          <w:b/>
          <w:color w:val="auto"/>
          <w:kern w:val="0"/>
          <w:sz w:val="32"/>
          <w:szCs w:val="32"/>
          <w:highlight w:val="none"/>
        </w:rPr>
      </w:pP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158B56DA">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一、合同文件解释顺序</w:t>
      </w:r>
    </w:p>
    <w:p w14:paraId="12834A9E">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1、合同文件组成及解释顺序：</w:t>
      </w:r>
    </w:p>
    <w:p w14:paraId="4889505A">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（1）合同补充协议、变更通知；</w:t>
      </w:r>
    </w:p>
    <w:p w14:paraId="27B55809">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（2）合同协议书；</w:t>
      </w:r>
    </w:p>
    <w:p w14:paraId="68044CE0">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（3）合同专用条款；</w:t>
      </w:r>
    </w:p>
    <w:p w14:paraId="477375C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（4）合同通用条款；</w:t>
      </w:r>
    </w:p>
    <w:p w14:paraId="2B556221">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（5）中标通知书；</w:t>
      </w:r>
    </w:p>
    <w:p w14:paraId="7B69BDB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（6）图纸；</w:t>
      </w:r>
    </w:p>
    <w:p w14:paraId="26E01F1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（7）招标文件、答疑纪要及工程量清单；</w:t>
      </w:r>
    </w:p>
    <w:p w14:paraId="79D16DA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（8）招标文件及其附件；</w:t>
      </w:r>
    </w:p>
    <w:p w14:paraId="48E178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（9）工程质量保修书；</w:t>
      </w:r>
    </w:p>
    <w:p w14:paraId="09136DE3">
      <w:pPr>
        <w:widowControl/>
        <w:spacing w:line="360" w:lineRule="auto"/>
        <w:ind w:firstLine="480" w:firstLineChars="200"/>
        <w:rPr>
          <w:rFonts w:hint="eastAsia" w:ascii="宋体" w:hAnsi="宋体" w:eastAsia="宋体" w:cs="宋体"/>
          <w:kern w:val="0"/>
          <w:sz w:val="24"/>
          <w:highlight w:val="none"/>
          <w:lang w:eastAsia="zh-CN"/>
        </w:rPr>
      </w:pPr>
      <w:r>
        <w:rPr>
          <w:rFonts w:hint="eastAsia" w:ascii="宋体" w:hAnsi="宋体" w:cs="宋体"/>
          <w:kern w:val="0"/>
          <w:sz w:val="24"/>
          <w:highlight w:val="none"/>
        </w:rPr>
        <w:t>（10）标准、规范及有关技术文件</w:t>
      </w:r>
      <w:r>
        <w:rPr>
          <w:rFonts w:hint="eastAsia" w:ascii="宋体" w:hAnsi="宋体" w:cs="宋体"/>
          <w:kern w:val="0"/>
          <w:sz w:val="24"/>
          <w:highlight w:val="none"/>
          <w:lang w:eastAsia="zh-CN"/>
        </w:rPr>
        <w:t>。</w:t>
      </w:r>
    </w:p>
    <w:p w14:paraId="2B15C278">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二、双方一般权利和义务</w:t>
      </w:r>
    </w:p>
    <w:p w14:paraId="2F6615F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2、工程师</w:t>
      </w:r>
    </w:p>
    <w:p w14:paraId="2EBFF8E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2.1甲方派驻的工程师</w:t>
      </w:r>
    </w:p>
    <w:p w14:paraId="60ABA5B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049C8C22">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u w:val="single"/>
        </w:rPr>
        <w:t>职权：配合乙方协调施工全过程内外部关系，处理往来文件，对工程进度、质量、造价进行监督管理</w:t>
      </w:r>
    </w:p>
    <w:p w14:paraId="1D12F99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3、项目经理</w:t>
      </w:r>
    </w:p>
    <w:p w14:paraId="7A2CCCA7">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4E193DB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乙方对项目经理的授权范围：</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w:t>
      </w:r>
    </w:p>
    <w:p w14:paraId="3BD9E4A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关于项目经理每月在施工现场的时间要求：不小于工作日的</w:t>
      </w:r>
      <w:r>
        <w:rPr>
          <w:rFonts w:hint="eastAsia" w:ascii="宋体" w:hAnsi="宋体" w:cs="宋体"/>
          <w:kern w:val="0"/>
          <w:sz w:val="24"/>
          <w:highlight w:val="none"/>
          <w:lang w:val="en-US" w:eastAsia="zh-CN"/>
        </w:rPr>
        <w:t>80</w:t>
      </w:r>
      <w:r>
        <w:rPr>
          <w:rFonts w:hint="eastAsia" w:ascii="宋体" w:hAnsi="宋体" w:cs="宋体"/>
          <w:kern w:val="0"/>
          <w:sz w:val="24"/>
          <w:highlight w:val="none"/>
        </w:rPr>
        <w:t>%。</w:t>
      </w:r>
    </w:p>
    <w:p w14:paraId="46901D7F">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项目经理未经批准，擅自离开施工现场的违约责任 ：</w:t>
      </w:r>
      <w:r>
        <w:rPr>
          <w:rFonts w:hint="eastAsia" w:ascii="宋体" w:hAnsi="宋体" w:cs="宋体"/>
          <w:kern w:val="0"/>
          <w:sz w:val="24"/>
          <w:highlight w:val="none"/>
          <w:u w:val="single"/>
        </w:rPr>
        <w:t>处以</w:t>
      </w:r>
      <w:r>
        <w:rPr>
          <w:rFonts w:hint="eastAsia" w:ascii="宋体" w:hAnsi="宋体" w:cs="宋体"/>
          <w:kern w:val="0"/>
          <w:sz w:val="24"/>
          <w:highlight w:val="none"/>
          <w:u w:val="single"/>
          <w:lang w:val="en-US" w:eastAsia="zh-CN"/>
        </w:rPr>
        <w:t>5</w:t>
      </w:r>
      <w:r>
        <w:rPr>
          <w:rFonts w:hint="eastAsia" w:ascii="宋体" w:hAnsi="宋体" w:cs="宋体"/>
          <w:kern w:val="0"/>
          <w:sz w:val="24"/>
          <w:highlight w:val="none"/>
          <w:u w:val="single"/>
        </w:rPr>
        <w:t>000元/天·人的罚款</w:t>
      </w:r>
      <w:r>
        <w:rPr>
          <w:rFonts w:hint="eastAsia" w:ascii="宋体" w:hAnsi="宋体" w:cs="宋体"/>
          <w:kern w:val="0"/>
          <w:sz w:val="24"/>
          <w:highlight w:val="none"/>
        </w:rPr>
        <w:t>。</w:t>
      </w:r>
    </w:p>
    <w:p w14:paraId="3C4E1A8E">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三、施工组织设计和工期</w:t>
      </w:r>
    </w:p>
    <w:p w14:paraId="04F118A9">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4、进度计划</w:t>
      </w:r>
    </w:p>
    <w:p w14:paraId="205CC1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乙方提供施工组织设计（施工方案）和进度计划的时间：按甲方要求。工程师确认的时间：</w:t>
      </w:r>
      <w:r>
        <w:rPr>
          <w:rFonts w:hint="eastAsia" w:ascii="宋体" w:hAnsi="宋体" w:cs="宋体"/>
          <w:kern w:val="0"/>
          <w:sz w:val="24"/>
          <w:highlight w:val="none"/>
          <w:u w:val="single"/>
        </w:rPr>
        <w:t>5日内</w:t>
      </w:r>
      <w:r>
        <w:rPr>
          <w:rFonts w:hint="eastAsia" w:ascii="宋体" w:hAnsi="宋体" w:cs="宋体"/>
          <w:kern w:val="0"/>
          <w:sz w:val="24"/>
          <w:highlight w:val="none"/>
        </w:rPr>
        <w:t>。</w:t>
      </w:r>
    </w:p>
    <w:p w14:paraId="313136C6">
      <w:pPr>
        <w:pStyle w:val="9"/>
        <w:spacing w:before="0" w:beforeAutospacing="0" w:after="0" w:afterAutospacing="0"/>
        <w:ind w:firstLine="480"/>
        <w:rPr>
          <w:rFonts w:hint="eastAsia" w:hAnsi="宋体" w:cs="宋体"/>
          <w:szCs w:val="24"/>
          <w:highlight w:val="none"/>
        </w:rPr>
      </w:pPr>
      <w:r>
        <w:rPr>
          <w:rFonts w:hint="eastAsia" w:hAnsi="宋体" w:cs="宋体"/>
          <w:szCs w:val="24"/>
          <w:highlight w:val="none"/>
        </w:rPr>
        <w:t>5、工期延误</w:t>
      </w:r>
    </w:p>
    <w:p w14:paraId="40C4A9B8">
      <w:pPr>
        <w:pStyle w:val="9"/>
        <w:spacing w:before="0" w:beforeAutospacing="0" w:after="0" w:afterAutospacing="0"/>
        <w:ind w:firstLine="480"/>
        <w:rPr>
          <w:rFonts w:hint="eastAsia" w:hAnsi="宋体" w:cs="宋体"/>
          <w:szCs w:val="24"/>
          <w:highlight w:val="none"/>
        </w:rPr>
      </w:pPr>
      <w:r>
        <w:rPr>
          <w:rFonts w:hint="eastAsia" w:hAnsi="宋体" w:cs="宋体"/>
          <w:szCs w:val="24"/>
          <w:highlight w:val="none"/>
        </w:rPr>
        <w:t>5.1双方约定工期顺延的其他情况：因乙方自身原因导致工期延误，工期（加甲方已批准的延期时长）每推迟一天乙方按</w:t>
      </w:r>
      <w:r>
        <w:rPr>
          <w:rFonts w:hint="eastAsia" w:hAnsi="宋体" w:cs="宋体"/>
          <w:szCs w:val="24"/>
          <w:highlight w:val="none"/>
          <w:lang w:val="en-US" w:eastAsia="zh-CN"/>
        </w:rPr>
        <w:t>5</w:t>
      </w:r>
      <w:r>
        <w:rPr>
          <w:rFonts w:hint="eastAsia" w:hAnsi="宋体" w:cs="宋体"/>
          <w:szCs w:val="24"/>
          <w:highlight w:val="none"/>
        </w:rPr>
        <w:t>000元/天的标准承担违约金，若影响到甲方使用时应赔偿由此给甲方造成的损失，承担相应的赔偿责任。</w:t>
      </w:r>
    </w:p>
    <w:p w14:paraId="151FBB5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5.2因乙方原因工期延误除按合同约定处罚外，还应承担其延误工期之后发生的以下相关责任（费用）：</w:t>
      </w:r>
    </w:p>
    <w:p w14:paraId="1685E82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（1）国家、省、市颁布政策文件调增工程造价，造价不予调整；调减工程造价的予以调减。</w:t>
      </w:r>
    </w:p>
    <w:p w14:paraId="696FA97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（2）乙方供应的材料、机械、设备等涨价，造价不予调整。</w:t>
      </w:r>
    </w:p>
    <w:p w14:paraId="2B40AC73">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四、合同价款</w:t>
      </w:r>
    </w:p>
    <w:p w14:paraId="4CAE9BC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6、合同价款约定</w:t>
      </w:r>
    </w:p>
    <w:p w14:paraId="00F6D6C1">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64828C25">
      <w:pPr>
        <w:widowControl/>
        <w:spacing w:line="360" w:lineRule="auto"/>
        <w:ind w:firstLine="480" w:firstLineChars="200"/>
        <w:rPr>
          <w:rFonts w:hint="eastAsia" w:ascii="宋体" w:hAnsi="宋体" w:cs="宋体"/>
          <w:bCs/>
          <w:kern w:val="0"/>
          <w:sz w:val="24"/>
          <w:highlight w:val="none"/>
          <w:u w:val="single"/>
        </w:rPr>
      </w:pPr>
      <w:r>
        <w:rPr>
          <w:rFonts w:hint="eastAsia" w:ascii="宋体" w:hAnsi="宋体" w:cs="宋体"/>
          <w:bCs/>
          <w:kern w:val="0"/>
          <w:sz w:val="24"/>
          <w:highlight w:val="none"/>
          <w:u w:val="single"/>
        </w:rPr>
        <w:t>（1）除暂定材料、设备价格外，其他材料、设备价格工程竣工结算时不再调整；</w:t>
      </w:r>
    </w:p>
    <w:p w14:paraId="6CD62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u w:val="single"/>
        </w:rPr>
        <w:t>（2）遇政策性调整及其他风险费用工程竣工结算时不再调整。</w:t>
      </w:r>
    </w:p>
    <w:p w14:paraId="44892C79">
      <w:pPr>
        <w:widowControl/>
        <w:spacing w:line="360" w:lineRule="auto"/>
        <w:ind w:firstLine="482" w:firstLineChars="200"/>
        <w:rPr>
          <w:rFonts w:hint="eastAsia" w:ascii="宋体" w:hAnsi="宋体" w:cs="宋体"/>
          <w:bCs/>
          <w:kern w:val="0"/>
          <w:sz w:val="24"/>
          <w:highlight w:val="none"/>
        </w:rPr>
      </w:pPr>
      <w:r>
        <w:rPr>
          <w:rFonts w:hint="eastAsia" w:ascii="宋体" w:hAnsi="宋体" w:cs="宋体"/>
          <w:b/>
          <w:bCs/>
          <w:color w:val="000000"/>
          <w:kern w:val="0"/>
          <w:sz w:val="24"/>
          <w:highlight w:val="none"/>
        </w:rPr>
        <w:t>五、材料设备供应</w:t>
      </w:r>
    </w:p>
    <w:p w14:paraId="1BF313EF">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、乙方采购材料设备的约定：</w:t>
      </w:r>
    </w:p>
    <w:p w14:paraId="4FFE186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6DB39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3134F928">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.3乙方采购的材料与设备在使用前，乙方应按甲方的要求进行检验或试验，不合格的不得使用，检验或试验费用由乙方承担。</w:t>
      </w:r>
    </w:p>
    <w:p w14:paraId="773DD25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2630D2FC">
      <w:pPr>
        <w:widowControl/>
        <w:spacing w:line="360" w:lineRule="auto"/>
        <w:ind w:firstLine="480" w:firstLineChars="200"/>
        <w:rPr>
          <w:rFonts w:hint="eastAsia" w:ascii="宋体" w:hAnsi="宋体" w:eastAsia="宋体" w:cs="宋体"/>
          <w:bCs/>
          <w:kern w:val="0"/>
          <w:sz w:val="24"/>
          <w:highlight w:val="none"/>
          <w:lang w:eastAsia="zh-CN"/>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kern w:val="0"/>
          <w:sz w:val="24"/>
          <w:highlight w:val="none"/>
          <w:lang w:val="en-US" w:eastAsia="zh-CN"/>
        </w:rPr>
        <w:t>应</w:t>
      </w:r>
      <w:r>
        <w:rPr>
          <w:rFonts w:hint="eastAsia" w:ascii="宋体" w:hAnsi="宋体" w:cs="宋体"/>
          <w:bCs/>
          <w:kern w:val="0"/>
          <w:sz w:val="24"/>
          <w:highlight w:val="none"/>
        </w:rPr>
        <w:t>予以拆除并重新采购，费用由乙方承担</w:t>
      </w:r>
      <w:r>
        <w:rPr>
          <w:rFonts w:hint="eastAsia" w:ascii="宋体" w:hAnsi="宋体" w:cs="宋体"/>
          <w:bCs/>
          <w:kern w:val="0"/>
          <w:sz w:val="24"/>
          <w:highlight w:val="none"/>
          <w:lang w:eastAsia="zh-CN"/>
        </w:rPr>
        <w:t>，</w:t>
      </w:r>
      <w:r>
        <w:rPr>
          <w:rFonts w:hint="eastAsia" w:ascii="宋体" w:hAnsi="宋体" w:cs="宋体"/>
          <w:bCs/>
          <w:kern w:val="0"/>
          <w:sz w:val="24"/>
          <w:highlight w:val="none"/>
        </w:rPr>
        <w:t>由此延误的工期不予顺延</w:t>
      </w:r>
      <w:r>
        <w:rPr>
          <w:rFonts w:hint="eastAsia" w:ascii="宋体" w:hAnsi="宋体" w:cs="宋体"/>
          <w:bCs/>
          <w:kern w:val="0"/>
          <w:sz w:val="24"/>
          <w:highlight w:val="none"/>
          <w:lang w:eastAsia="zh-CN"/>
        </w:rPr>
        <w:t>。</w:t>
      </w:r>
    </w:p>
    <w:p w14:paraId="5A97A39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.6对按正常程序已经确认的材料与设备，乙方拒不执行的，甲方</w:t>
      </w:r>
      <w:r>
        <w:rPr>
          <w:rFonts w:hint="eastAsia" w:ascii="宋体" w:hAnsi="宋体" w:cs="宋体"/>
          <w:bCs/>
          <w:kern w:val="0"/>
          <w:sz w:val="24"/>
          <w:highlight w:val="none"/>
          <w:lang w:val="en-US" w:eastAsia="zh-CN"/>
        </w:rPr>
        <w:t>有权解除合同</w:t>
      </w:r>
      <w:r>
        <w:rPr>
          <w:rFonts w:hint="eastAsia" w:ascii="宋体" w:hAnsi="宋体" w:cs="宋体"/>
          <w:bCs/>
          <w:kern w:val="0"/>
          <w:sz w:val="24"/>
          <w:highlight w:val="none"/>
        </w:rPr>
        <w:t>。并对乙方按该批材料与设备总价款的10%处罚。</w:t>
      </w:r>
    </w:p>
    <w:p w14:paraId="4EFECA40">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.7施工期间需重新进行认质认价</w:t>
      </w:r>
      <w:r>
        <w:rPr>
          <w:rFonts w:hint="eastAsia" w:ascii="宋体" w:hAnsi="宋体" w:cs="宋体"/>
          <w:bCs/>
          <w:kern w:val="0"/>
          <w:sz w:val="24"/>
          <w:highlight w:val="none"/>
          <w:lang w:val="en-US" w:eastAsia="zh-CN"/>
        </w:rPr>
        <w:t>对的材料设备采购</w:t>
      </w:r>
      <w:r>
        <w:rPr>
          <w:rFonts w:hint="eastAsia" w:ascii="宋体" w:hAnsi="宋体" w:cs="宋体"/>
          <w:bCs/>
          <w:kern w:val="0"/>
          <w:sz w:val="24"/>
          <w:highlight w:val="none"/>
        </w:rPr>
        <w:t>。</w:t>
      </w:r>
      <w:r>
        <w:rPr>
          <w:rFonts w:hint="eastAsia" w:ascii="宋体" w:hAnsi="宋体" w:cs="宋体"/>
          <w:bCs/>
          <w:strike w:val="0"/>
          <w:dstrike w:val="0"/>
          <w:kern w:val="0"/>
          <w:sz w:val="24"/>
          <w:highlight w:val="none"/>
        </w:rPr>
        <w:t>需</w:t>
      </w:r>
      <w:r>
        <w:rPr>
          <w:rFonts w:hint="eastAsia" w:ascii="宋体" w:hAnsi="宋体" w:cs="宋体"/>
          <w:bCs/>
          <w:kern w:val="0"/>
          <w:sz w:val="24"/>
          <w:highlight w:val="none"/>
        </w:rPr>
        <w:t>经甲方</w:t>
      </w:r>
      <w:r>
        <w:rPr>
          <w:rFonts w:hint="eastAsia" w:ascii="宋体" w:hAnsi="宋体" w:cs="宋体"/>
          <w:bCs/>
          <w:kern w:val="0"/>
          <w:sz w:val="24"/>
          <w:highlight w:val="none"/>
          <w:lang w:val="en-US" w:eastAsia="zh-CN"/>
        </w:rPr>
        <w:t>同意</w:t>
      </w:r>
      <w:r>
        <w:rPr>
          <w:rFonts w:hint="eastAsia" w:ascii="宋体" w:hAnsi="宋体" w:cs="宋体"/>
          <w:bCs/>
          <w:kern w:val="0"/>
          <w:sz w:val="24"/>
          <w:highlight w:val="none"/>
        </w:rPr>
        <w:t>后方可采购。</w:t>
      </w:r>
    </w:p>
    <w:p w14:paraId="5F0C5AE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.8凡</w:t>
      </w:r>
      <w:r>
        <w:rPr>
          <w:rFonts w:hint="eastAsia" w:ascii="宋体" w:hAnsi="宋体" w:cs="宋体"/>
          <w:bCs/>
          <w:kern w:val="0"/>
          <w:sz w:val="24"/>
          <w:highlight w:val="none"/>
          <w:lang w:val="en-US" w:eastAsia="zh-CN"/>
        </w:rPr>
        <w:t>需</w:t>
      </w:r>
      <w:r>
        <w:rPr>
          <w:rFonts w:hint="eastAsia" w:ascii="宋体" w:hAnsi="宋体" w:cs="宋体"/>
          <w:bCs/>
          <w:kern w:val="0"/>
          <w:sz w:val="24"/>
          <w:highlight w:val="none"/>
        </w:rPr>
        <w:t>认质认价的材料、设备一经认定，价格不再调整。</w:t>
      </w:r>
    </w:p>
    <w:p w14:paraId="7C0490B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77457F02">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六、竣工结算</w:t>
      </w:r>
    </w:p>
    <w:p w14:paraId="1B9305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、主要结算条款：</w:t>
      </w:r>
    </w:p>
    <w:p w14:paraId="3F629C4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.1分部分项工程量据实结算。</w:t>
      </w:r>
    </w:p>
    <w:p w14:paraId="283348E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.2变更签证调整合同价款的方式：</w:t>
      </w:r>
    </w:p>
    <w:p w14:paraId="26956C1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①合同中有相同或类似清单的参照相同或类似清单综合单价。</w:t>
      </w:r>
    </w:p>
    <w:p w14:paraId="5B587FA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34246F1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③变更产生的新材料或设备经甲方认质认价确认后，依据陕西工程量清单计价原则2009及配套文件重新组价。</w:t>
      </w:r>
    </w:p>
    <w:p w14:paraId="5578B14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9</w:t>
      </w:r>
      <w:r>
        <w:rPr>
          <w:rFonts w:hint="eastAsia" w:ascii="宋体" w:hAnsi="宋体" w:cs="宋体"/>
          <w:bCs/>
          <w:color w:val="000000"/>
          <w:kern w:val="0"/>
          <w:sz w:val="24"/>
          <w:highlight w:val="none"/>
        </w:rPr>
        <w:t>、乙方提供竣工图的约定：竣工验收后20天内，提交竣工图及资料文件肆套。资料必须通过质检站备案要求（甲方原因除外）。若乙方不能按期完整提供归档施工资料，影响双方办理竣工结算时责任自负。</w:t>
      </w:r>
    </w:p>
    <w:p w14:paraId="535AEC0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10</w:t>
      </w:r>
      <w:r>
        <w:rPr>
          <w:rFonts w:hint="eastAsia" w:ascii="宋体" w:hAnsi="宋体" w:cs="宋体"/>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51D45F36">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bCs/>
          <w:color w:val="000000"/>
          <w:kern w:val="0"/>
          <w:sz w:val="24"/>
          <w:highlight w:val="none"/>
          <w:lang w:val="en-US" w:eastAsia="zh-CN"/>
        </w:rPr>
        <w:t>11</w:t>
      </w:r>
      <w:r>
        <w:rPr>
          <w:rFonts w:hint="eastAsia" w:ascii="宋体" w:hAnsi="宋体" w:cs="宋体"/>
          <w:bCs/>
          <w:color w:val="000000"/>
          <w:kern w:val="0"/>
          <w:sz w:val="24"/>
          <w:highlight w:val="none"/>
        </w:rPr>
        <w:t>、工程审定结算完成后，</w:t>
      </w:r>
      <w:r>
        <w:rPr>
          <w:rFonts w:hint="eastAsia" w:ascii="宋体" w:hAnsi="宋体" w:cs="宋体"/>
          <w:sz w:val="24"/>
          <w:highlight w:val="none"/>
        </w:rPr>
        <w:t>乙方缴纳施工水电费，安装计量表的按表据实计费，未安装计量表的按工程审定</w:t>
      </w:r>
      <w:r>
        <w:rPr>
          <w:rFonts w:hint="eastAsia" w:ascii="宋体" w:hAnsi="宋体" w:cs="宋体"/>
          <w:sz w:val="24"/>
          <w:highlight w:val="none"/>
          <w:lang w:val="en-US" w:eastAsia="zh-CN"/>
        </w:rPr>
        <w:t>结算</w:t>
      </w:r>
      <w:r>
        <w:rPr>
          <w:rFonts w:hint="eastAsia" w:ascii="宋体" w:hAnsi="宋体" w:cs="宋体"/>
          <w:sz w:val="24"/>
          <w:highlight w:val="none"/>
        </w:rPr>
        <w:t>价的</w:t>
      </w:r>
      <w:r>
        <w:rPr>
          <w:rFonts w:hint="eastAsia" w:ascii="宋体" w:hAnsi="宋体" w:cs="宋体"/>
          <w:sz w:val="24"/>
          <w:highlight w:val="none"/>
          <w:lang w:val="en-US" w:eastAsia="zh-CN"/>
        </w:rPr>
        <w:t>4</w:t>
      </w:r>
      <w:r>
        <w:rPr>
          <w:rFonts w:hint="eastAsia" w:ascii="宋体" w:hAnsi="宋体" w:cs="宋体"/>
          <w:sz w:val="24"/>
          <w:highlight w:val="none"/>
        </w:rPr>
        <w:t>‰计费。</w:t>
      </w:r>
    </w:p>
    <w:p w14:paraId="47E861BE">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73A79C23">
      <w:pPr>
        <w:widowControl/>
        <w:spacing w:line="360" w:lineRule="auto"/>
        <w:ind w:firstLine="482" w:firstLineChars="200"/>
        <w:rPr>
          <w:rFonts w:hint="default" w:ascii="宋体" w:hAnsi="宋体" w:eastAsia="宋体" w:cs="宋体"/>
          <w:b/>
          <w:color w:val="000000"/>
          <w:kern w:val="0"/>
          <w:sz w:val="24"/>
          <w:highlight w:val="none"/>
          <w:lang w:val="en-US" w:eastAsia="zh-CN"/>
        </w:rPr>
      </w:pPr>
      <w:r>
        <w:rPr>
          <w:rFonts w:hint="eastAsia" w:ascii="宋体" w:hAnsi="宋体" w:cs="宋体"/>
          <w:b/>
          <w:color w:val="000000"/>
          <w:kern w:val="0"/>
          <w:sz w:val="24"/>
          <w:highlight w:val="none"/>
        </w:rPr>
        <w:t>七、</w:t>
      </w:r>
      <w:r>
        <w:rPr>
          <w:rFonts w:hint="eastAsia" w:ascii="宋体" w:hAnsi="宋体" w:cs="宋体"/>
          <w:b/>
          <w:color w:val="000000"/>
          <w:kern w:val="0"/>
          <w:sz w:val="24"/>
          <w:highlight w:val="none"/>
          <w:lang w:val="en-US" w:eastAsia="zh-CN"/>
        </w:rPr>
        <w:t>工程款支付及结算</w:t>
      </w:r>
    </w:p>
    <w:p w14:paraId="5326F1A5">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lang w:val="en-US" w:eastAsia="zh-CN"/>
        </w:rPr>
        <w:t>13</w:t>
      </w:r>
      <w:r>
        <w:rPr>
          <w:rFonts w:hint="eastAsia" w:ascii="宋体" w:hAnsi="宋体" w:cs="宋体"/>
          <w:kern w:val="0"/>
          <w:sz w:val="24"/>
          <w:highlight w:val="none"/>
        </w:rPr>
        <w:t>、</w:t>
      </w:r>
      <w:r>
        <w:rPr>
          <w:rFonts w:hint="eastAsia" w:ascii="宋体" w:hAnsi="宋体" w:eastAsia="宋体" w:cs="宋体"/>
          <w:kern w:val="0"/>
          <w:sz w:val="24"/>
          <w:highlight w:val="none"/>
          <w:lang w:val="en-US" w:eastAsia="zh-CN"/>
        </w:rPr>
        <w:t>支付方式：本工程分两次支付。</w:t>
      </w:r>
    </w:p>
    <w:p w14:paraId="4514F62B">
      <w:pPr>
        <w:widowControl/>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14、工程</w:t>
      </w:r>
      <w:r>
        <w:rPr>
          <w:rFonts w:hint="eastAsia" w:ascii="宋体" w:hAnsi="宋体" w:cs="宋体"/>
          <w:sz w:val="24"/>
          <w:szCs w:val="24"/>
          <w:highlight w:val="none"/>
          <w:lang w:val="en-US" w:eastAsia="zh-CN"/>
        </w:rPr>
        <w:t>预付款、</w:t>
      </w:r>
      <w:r>
        <w:rPr>
          <w:rFonts w:hint="eastAsia" w:ascii="宋体" w:hAnsi="宋体" w:eastAsia="宋体" w:cs="宋体"/>
          <w:kern w:val="0"/>
          <w:sz w:val="24"/>
          <w:highlight w:val="none"/>
          <w:lang w:val="en-US" w:eastAsia="zh-CN"/>
        </w:rPr>
        <w:t>进度款</w:t>
      </w:r>
    </w:p>
    <w:p w14:paraId="36101931">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0%作为预付款。</w:t>
      </w:r>
    </w:p>
    <w:p w14:paraId="0ED81265">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工程内容后，甲方向乙方支付合同总价的50%作为进度款。</w:t>
      </w:r>
    </w:p>
    <w:p w14:paraId="6CB225E9">
      <w:pPr>
        <w:widowControl/>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15</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工程结算款</w:t>
      </w:r>
    </w:p>
    <w:p w14:paraId="3228E247">
      <w:pPr>
        <w:widowControl/>
        <w:spacing w:line="360" w:lineRule="auto"/>
        <w:ind w:firstLine="480" w:firstLineChars="200"/>
        <w:rPr>
          <w:rFonts w:hint="eastAsia" w:ascii="宋体" w:hAnsi="宋体" w:eastAsia="宋体" w:cs="宋体"/>
          <w:bCs/>
          <w:kern w:val="0"/>
          <w:sz w:val="24"/>
          <w:highlight w:val="non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.1</w:t>
      </w:r>
      <w:r>
        <w:rPr>
          <w:rFonts w:hint="eastAsia" w:ascii="宋体" w:hAnsi="宋体" w:cs="宋体"/>
          <w:bCs/>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highlight w:val="none"/>
        </w:rPr>
        <w:t>保修责任仍由承包人继续承担。</w:t>
      </w:r>
    </w:p>
    <w:p w14:paraId="4AC234FA">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w:t>
      </w:r>
      <w:r>
        <w:rPr>
          <w:rFonts w:hint="eastAsia" w:ascii="宋体" w:hAnsi="宋体" w:cs="宋体"/>
          <w:kern w:val="0"/>
          <w:sz w:val="24"/>
          <w:highlight w:val="none"/>
          <w:lang w:val="en-US" w:eastAsia="zh-CN"/>
        </w:rPr>
        <w:t>2</w:t>
      </w:r>
      <w:r>
        <w:rPr>
          <w:rFonts w:hint="eastAsia" w:ascii="宋体" w:hAnsi="宋体" w:cs="宋体"/>
          <w:kern w:val="0"/>
          <w:sz w:val="24"/>
          <w:highlight w:val="none"/>
          <w:u w:val="single"/>
        </w:rPr>
        <w:t>合同以外的变更、签证、工程量的增加等内容，随竣工结算支付。</w:t>
      </w:r>
    </w:p>
    <w:p w14:paraId="706EA6A8">
      <w:pPr>
        <w:widowControl/>
        <w:spacing w:line="360" w:lineRule="auto"/>
        <w:ind w:firstLine="480" w:firstLineChars="200"/>
        <w:rPr>
          <w:rFonts w:hint="eastAsia"/>
          <w:highlight w:val="none"/>
        </w:rPr>
      </w:pPr>
      <w:r>
        <w:rPr>
          <w:rFonts w:hint="eastAsia" w:ascii="宋体" w:hAnsi="宋体" w:cs="宋体"/>
          <w:kern w:val="0"/>
          <w:sz w:val="24"/>
          <w:highlight w:val="none"/>
          <w:lang w:val="en-US" w:eastAsia="zh-CN"/>
        </w:rPr>
        <w:t>16、</w:t>
      </w:r>
      <w:r>
        <w:rPr>
          <w:rFonts w:hint="eastAsia" w:ascii="宋体" w:hAnsi="宋体" w:cs="宋体"/>
          <w:kern w:val="0"/>
          <w:sz w:val="24"/>
          <w:highlight w:val="none"/>
        </w:rPr>
        <w:t>甲方支付上述</w:t>
      </w:r>
      <w:r>
        <w:rPr>
          <w:rFonts w:hint="eastAsia" w:ascii="宋体" w:hAnsi="宋体" w:cs="宋体"/>
          <w:kern w:val="0"/>
          <w:sz w:val="24"/>
          <w:highlight w:val="none"/>
          <w:lang w:val="en-US" w:eastAsia="zh-CN"/>
        </w:rPr>
        <w:t>所有</w:t>
      </w:r>
      <w:r>
        <w:rPr>
          <w:rFonts w:hint="eastAsia" w:ascii="宋体" w:hAnsi="宋体" w:cs="宋体"/>
          <w:kern w:val="0"/>
          <w:sz w:val="24"/>
          <w:highlight w:val="none"/>
        </w:rPr>
        <w:t>款项前，乙方须向甲方提供合法有效足额的增值税专用发票。</w:t>
      </w:r>
    </w:p>
    <w:p w14:paraId="67324470">
      <w:pPr>
        <w:widowControl/>
        <w:spacing w:line="360" w:lineRule="auto"/>
        <w:ind w:firstLine="482" w:firstLineChars="200"/>
        <w:rPr>
          <w:rFonts w:hint="eastAsia" w:ascii="宋体" w:hAnsi="宋体" w:eastAsia="宋体" w:cs="宋体"/>
          <w:b/>
          <w:bCs/>
          <w:color w:val="000000"/>
          <w:kern w:val="0"/>
          <w:sz w:val="24"/>
          <w:highlight w:val="none"/>
          <w:lang w:val="en-US" w:eastAsia="zh-CN"/>
        </w:rPr>
      </w:pPr>
      <w:r>
        <w:rPr>
          <w:rFonts w:hint="eastAsia" w:ascii="宋体" w:hAnsi="宋体" w:eastAsia="宋体" w:cs="宋体"/>
          <w:b/>
          <w:bCs/>
          <w:color w:val="000000"/>
          <w:kern w:val="0"/>
          <w:sz w:val="24"/>
          <w:highlight w:val="none"/>
          <w:lang w:val="en-US" w:eastAsia="zh-CN"/>
        </w:rPr>
        <w:t>八、工程保修期</w:t>
      </w:r>
    </w:p>
    <w:p w14:paraId="6296CAA9">
      <w:pPr>
        <w:widowControl/>
        <w:spacing w:line="360" w:lineRule="auto"/>
        <w:ind w:firstLine="480" w:firstLineChars="200"/>
        <w:rPr>
          <w:rFonts w:hint="eastAsia" w:ascii="宋体" w:hAnsi="宋体" w:eastAsia="宋体" w:cs="宋体"/>
          <w:bCs/>
          <w:color w:val="000000"/>
          <w:kern w:val="0"/>
          <w:sz w:val="24"/>
          <w:highlight w:val="none"/>
          <w:u w:val="none"/>
          <w:lang w:val="en-US" w:eastAsia="zh-CN"/>
        </w:rPr>
      </w:pPr>
      <w:r>
        <w:rPr>
          <w:rFonts w:hint="eastAsia" w:ascii="宋体" w:hAnsi="宋体" w:eastAsia="宋体" w:cs="宋体"/>
          <w:bCs/>
          <w:color w:val="000000"/>
          <w:kern w:val="0"/>
          <w:sz w:val="24"/>
          <w:highlight w:val="none"/>
        </w:rPr>
        <w:t>1</w:t>
      </w:r>
      <w:r>
        <w:rPr>
          <w:rFonts w:hint="eastAsia" w:ascii="宋体" w:hAnsi="宋体" w:eastAsia="宋体" w:cs="宋体"/>
          <w:bCs/>
          <w:color w:val="000000"/>
          <w:kern w:val="0"/>
          <w:sz w:val="24"/>
          <w:highlight w:val="none"/>
          <w:lang w:val="en-US" w:eastAsia="zh-CN"/>
        </w:rPr>
        <w:t>7</w:t>
      </w:r>
      <w:r>
        <w:rPr>
          <w:rFonts w:hint="eastAsia" w:ascii="宋体" w:hAnsi="宋体" w:eastAsia="宋体" w:cs="宋体"/>
          <w:bCs/>
          <w:color w:val="000000"/>
          <w:kern w:val="0"/>
          <w:sz w:val="24"/>
          <w:highlight w:val="none"/>
        </w:rPr>
        <w:t>、</w:t>
      </w:r>
      <w:r>
        <w:rPr>
          <w:rFonts w:hint="eastAsia" w:ascii="宋体" w:hAnsi="宋体" w:cs="宋体"/>
          <w:bCs/>
          <w:color w:val="000000"/>
          <w:kern w:val="0"/>
          <w:sz w:val="24"/>
          <w:highlight w:val="none"/>
        </w:rPr>
        <w:t>本工程保修期：</w:t>
      </w:r>
      <w:r>
        <w:rPr>
          <w:rFonts w:hint="eastAsia" w:ascii="宋体" w:hAnsi="宋体" w:cs="宋体"/>
          <w:bCs/>
          <w:color w:val="000000"/>
          <w:kern w:val="0"/>
          <w:sz w:val="24"/>
          <w:highlight w:val="none"/>
          <w:u w:val="single"/>
          <w:lang w:val="en-US" w:eastAsia="zh-CN"/>
        </w:rPr>
        <w:t xml:space="preserve">     </w:t>
      </w:r>
      <w:r>
        <w:rPr>
          <w:rFonts w:hint="eastAsia" w:ascii="宋体" w:hAnsi="宋体" w:cs="宋体"/>
          <w:bCs/>
          <w:color w:val="000000"/>
          <w:kern w:val="0"/>
          <w:sz w:val="24"/>
          <w:highlight w:val="none"/>
        </w:rPr>
        <w:t>年。</w:t>
      </w:r>
    </w:p>
    <w:p w14:paraId="7D482CC7">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highlight w:val="none"/>
          <w:lang w:val="en-US" w:eastAsia="zh-CN"/>
        </w:rPr>
      </w:pPr>
      <w:r>
        <w:rPr>
          <w:rFonts w:hint="eastAsia" w:ascii="宋体" w:hAnsi="宋体" w:eastAsia="宋体" w:cs="宋体"/>
          <w:bCs/>
          <w:color w:val="000000"/>
          <w:kern w:val="0"/>
          <w:sz w:val="24"/>
          <w:highlight w:val="none"/>
          <w:lang w:val="en-US" w:eastAsia="zh-CN"/>
        </w:rPr>
        <w:t>18</w:t>
      </w:r>
      <w:r>
        <w:rPr>
          <w:rFonts w:hint="eastAsia" w:ascii="宋体" w:hAnsi="宋体" w:eastAsia="宋体" w:cs="宋体"/>
          <w:bCs/>
          <w:color w:val="000000"/>
          <w:kern w:val="0"/>
          <w:sz w:val="24"/>
          <w:highlight w:val="none"/>
        </w:rPr>
        <w:t>、</w:t>
      </w:r>
      <w:r>
        <w:rPr>
          <w:rFonts w:hint="eastAsia" w:ascii="宋体" w:hAnsi="宋体" w:eastAsia="宋体" w:cs="宋体"/>
          <w:bCs/>
          <w:color w:val="000000"/>
          <w:kern w:val="0"/>
          <w:sz w:val="24"/>
          <w:highlight w:val="none"/>
          <w:lang w:val="en-US" w:eastAsia="zh-CN"/>
        </w:rPr>
        <w:t>乙方承担</w:t>
      </w:r>
      <w:r>
        <w:rPr>
          <w:rFonts w:hint="eastAsia" w:ascii="宋体" w:hAnsi="宋体" w:eastAsia="宋体" w:cs="宋体"/>
          <w:bCs/>
          <w:kern w:val="0"/>
          <w:sz w:val="24"/>
          <w:szCs w:val="22"/>
          <w:highlight w:val="none"/>
          <w:lang w:val="en-US" w:eastAsia="zh-CN" w:bidi="ar-SA"/>
        </w:rPr>
        <w:t>合同约定保修期限内的保修责任。</w:t>
      </w:r>
    </w:p>
    <w:p w14:paraId="55CD27A3">
      <w:pPr>
        <w:widowControl/>
        <w:spacing w:line="360" w:lineRule="auto"/>
        <w:ind w:firstLine="482" w:firstLineChars="200"/>
        <w:rPr>
          <w:rFonts w:hint="eastAsia" w:ascii="宋体" w:hAnsi="宋体" w:cs="宋体"/>
          <w:bCs/>
          <w:color w:val="000000"/>
          <w:kern w:val="0"/>
          <w:sz w:val="24"/>
          <w:highlight w:val="none"/>
        </w:rPr>
      </w:pPr>
      <w:r>
        <w:rPr>
          <w:rFonts w:hint="eastAsia" w:ascii="宋体" w:hAnsi="宋体" w:cs="宋体"/>
          <w:b/>
          <w:bCs/>
          <w:color w:val="000000"/>
          <w:kern w:val="0"/>
          <w:sz w:val="24"/>
          <w:highlight w:val="none"/>
          <w:lang w:val="en-US" w:eastAsia="zh-CN"/>
        </w:rPr>
        <w:t>九</w:t>
      </w:r>
      <w:r>
        <w:rPr>
          <w:rFonts w:hint="eastAsia" w:ascii="宋体" w:hAnsi="宋体" w:cs="宋体"/>
          <w:b/>
          <w:bCs/>
          <w:color w:val="000000"/>
          <w:kern w:val="0"/>
          <w:sz w:val="24"/>
          <w:highlight w:val="none"/>
        </w:rPr>
        <w:t>、合同份数</w:t>
      </w:r>
    </w:p>
    <w:p w14:paraId="589BF05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19</w:t>
      </w:r>
      <w:r>
        <w:rPr>
          <w:rFonts w:hint="eastAsia" w:ascii="宋体" w:hAnsi="宋体" w:cs="宋体"/>
          <w:bCs/>
          <w:color w:val="000000"/>
          <w:kern w:val="0"/>
          <w:sz w:val="24"/>
          <w:highlight w:val="none"/>
        </w:rPr>
        <w:t>、本合同正本陆份，具有同等效力，由甲方保存肆份，乙方保存贰份。</w:t>
      </w:r>
    </w:p>
    <w:p w14:paraId="2D14D845">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lang w:val="en-US" w:eastAsia="zh-CN"/>
        </w:rPr>
        <w:t>十</w:t>
      </w:r>
      <w:r>
        <w:rPr>
          <w:rFonts w:hint="eastAsia" w:ascii="宋体" w:hAnsi="宋体" w:cs="宋体"/>
          <w:b/>
          <w:bCs/>
          <w:color w:val="000000"/>
          <w:kern w:val="0"/>
          <w:sz w:val="24"/>
          <w:highlight w:val="none"/>
        </w:rPr>
        <w:t>、其他</w:t>
      </w:r>
    </w:p>
    <w:p w14:paraId="0E477A4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20</w:t>
      </w:r>
      <w:r>
        <w:rPr>
          <w:rFonts w:hint="eastAsia" w:ascii="宋体" w:hAnsi="宋体" w:cs="宋体"/>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40F5930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21</w:t>
      </w:r>
      <w:r>
        <w:rPr>
          <w:rFonts w:hint="eastAsia" w:ascii="宋体" w:hAnsi="宋体" w:cs="宋体"/>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534F2C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22</w:t>
      </w:r>
      <w:r>
        <w:rPr>
          <w:rFonts w:hint="eastAsia" w:ascii="宋体" w:hAnsi="宋体" w:cs="宋体"/>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7405531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23</w:t>
      </w:r>
      <w:r>
        <w:rPr>
          <w:rFonts w:hint="eastAsia" w:ascii="宋体" w:hAnsi="宋体" w:cs="宋体"/>
          <w:bCs/>
          <w:color w:val="000000"/>
          <w:kern w:val="0"/>
          <w:sz w:val="24"/>
          <w:highlight w:val="none"/>
        </w:rPr>
        <w:t>、已完工程成品保护的特殊要求及费用承担：工程竣工、移交前由乙方负责保护并承担费用，最终移交后由甲方负责。</w:t>
      </w:r>
    </w:p>
    <w:p w14:paraId="46C1C1A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24</w:t>
      </w:r>
      <w:r>
        <w:rPr>
          <w:rFonts w:hint="eastAsia" w:ascii="宋体" w:hAnsi="宋体" w:cs="宋体"/>
          <w:bCs/>
          <w:color w:val="000000"/>
          <w:kern w:val="0"/>
          <w:sz w:val="24"/>
          <w:highlight w:val="none"/>
        </w:rPr>
        <w:t>、乙方应对其采用的施工工艺、施工方法等涉及到知识产权的行为的合法性负全责。</w:t>
      </w:r>
    </w:p>
    <w:p w14:paraId="7ADE67DA">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25</w:t>
      </w:r>
      <w:r>
        <w:rPr>
          <w:rFonts w:hint="eastAsia" w:ascii="宋体" w:hAnsi="宋体" w:cs="宋体"/>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3564B04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26</w:t>
      </w:r>
      <w:r>
        <w:rPr>
          <w:rFonts w:hint="eastAsia" w:ascii="宋体" w:hAnsi="宋体" w:cs="宋体"/>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6C9A74B9">
      <w:pPr>
        <w:widowControl/>
        <w:spacing w:line="360" w:lineRule="auto"/>
        <w:ind w:firstLine="480" w:firstLineChars="200"/>
        <w:rPr>
          <w:rFonts w:hint="eastAsia" w:ascii="宋体" w:hAnsi="宋体" w:eastAsia="宋体" w:cs="宋体"/>
          <w:bCs/>
          <w:color w:val="000000"/>
          <w:kern w:val="0"/>
          <w:sz w:val="24"/>
          <w:highlight w:val="none"/>
          <w:lang w:val="en-US" w:eastAsia="zh-CN"/>
        </w:rPr>
      </w:pPr>
      <w:r>
        <w:rPr>
          <w:rFonts w:hint="eastAsia" w:ascii="宋体" w:hAnsi="宋体" w:eastAsia="宋体" w:cs="宋体"/>
          <w:bCs/>
          <w:color w:val="000000"/>
          <w:kern w:val="0"/>
          <w:sz w:val="24"/>
          <w:highlight w:val="none"/>
          <w:lang w:val="en-US" w:eastAsia="zh-CN"/>
        </w:rPr>
        <w:t>27、对于违反施工规范，偷工减料，以次充好，影响工程安全、质量和进度的，甲方有权进行经济处罚。</w:t>
      </w:r>
    </w:p>
    <w:p w14:paraId="081E8C6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eastAsia="宋体" w:cs="宋体"/>
          <w:bCs/>
          <w:color w:val="000000"/>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000000"/>
          <w:kern w:val="0"/>
          <w:sz w:val="24"/>
          <w:szCs w:val="24"/>
          <w:highlight w:val="none"/>
          <w:lang w:val="en-US" w:eastAsia="zh-CN" w:bidi="ar-SA"/>
        </w:rPr>
        <w:t>任书》《廉政协议》作为本合同不可分割的部分与本合同具有同等法律效力。</w:t>
      </w:r>
    </w:p>
    <w:p w14:paraId="126CC1C8">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附件1：工程质量保修书</w:t>
      </w:r>
    </w:p>
    <w:p w14:paraId="75D9C9E7">
      <w:pPr>
        <w:pStyle w:val="4"/>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4329989F">
      <w:pPr>
        <w:pStyle w:val="4"/>
        <w:spacing w:before="0" w:beforeAutospacing="0" w:after="0" w:afterAutospacing="0" w:line="360" w:lineRule="auto"/>
        <w:ind w:firstLine="480" w:firstLineChars="200"/>
        <w:jc w:val="both"/>
        <w:rPr>
          <w:rFonts w:hint="eastAsia"/>
          <w:highlight w:val="none"/>
          <w:lang w:val="en-US" w:eastAsia="zh-CN"/>
        </w:rPr>
      </w:pPr>
      <w:r>
        <w:rPr>
          <w:rFonts w:hint="eastAsia"/>
          <w:highlight w:val="none"/>
        </w:rPr>
        <w:t>附件</w:t>
      </w:r>
      <w:r>
        <w:rPr>
          <w:rFonts w:hint="eastAsia"/>
          <w:highlight w:val="none"/>
          <w:lang w:val="en-US" w:eastAsia="zh-CN"/>
        </w:rPr>
        <w:t>3</w:t>
      </w:r>
      <w:r>
        <w:rPr>
          <w:rFonts w:hint="eastAsia"/>
          <w:highlight w:val="none"/>
        </w:rPr>
        <w:t>：</w:t>
      </w:r>
      <w:r>
        <w:rPr>
          <w:rFonts w:hint="eastAsia"/>
          <w:highlight w:val="none"/>
          <w:lang w:val="en-US" w:eastAsia="zh-CN"/>
        </w:rPr>
        <w:t>二次报价承诺函</w:t>
      </w:r>
    </w:p>
    <w:p w14:paraId="57072BC8">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08FC5A1">
      <w:pPr>
        <w:widowControl/>
        <w:spacing w:line="360" w:lineRule="auto"/>
        <w:rPr>
          <w:rFonts w:hint="eastAsia" w:ascii="宋体" w:hAnsi="宋体" w:cs="宋体"/>
          <w:b/>
          <w:color w:val="auto"/>
          <w:sz w:val="24"/>
          <w:highlight w:val="none"/>
        </w:rPr>
      </w:pPr>
      <w:r>
        <w:rPr>
          <w:rFonts w:hint="eastAsia" w:ascii="宋体" w:hAnsi="宋体" w:cs="宋体"/>
          <w:b/>
          <w:color w:val="auto"/>
          <w:sz w:val="24"/>
          <w:highlight w:val="none"/>
        </w:rPr>
        <w:t>附件1：</w:t>
      </w:r>
    </w:p>
    <w:p w14:paraId="66C475BC">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1FCD6D0D">
      <w:pPr>
        <w:widowControl/>
        <w:spacing w:line="360" w:lineRule="auto"/>
        <w:ind w:firstLine="480" w:firstLineChars="200"/>
        <w:rPr>
          <w:rFonts w:hint="eastAsia" w:ascii="宋体" w:hAnsi="宋体" w:eastAsia="宋体" w:cs="宋体"/>
          <w:strike w:val="0"/>
          <w:dstrike w:val="0"/>
          <w:kern w:val="0"/>
          <w:sz w:val="24"/>
          <w:highlight w:val="none"/>
          <w:lang w:val="en-US" w:eastAsia="zh-CN"/>
        </w:rPr>
      </w:pPr>
      <w:r>
        <w:rPr>
          <w:rFonts w:hint="eastAsia" w:ascii="宋体" w:hAnsi="宋体" w:cs="宋体"/>
          <w:strike w:val="0"/>
          <w:dstrike w:val="0"/>
          <w:kern w:val="0"/>
          <w:sz w:val="24"/>
          <w:highlight w:val="none"/>
        </w:rPr>
        <w:t>甲方(全称)：</w:t>
      </w:r>
    </w:p>
    <w:p w14:paraId="0ECA5913">
      <w:pPr>
        <w:widowControl/>
        <w:spacing w:line="360" w:lineRule="auto"/>
        <w:ind w:firstLine="480" w:firstLineChars="200"/>
        <w:rPr>
          <w:rFonts w:hint="default" w:ascii="宋体" w:hAnsi="宋体" w:eastAsia="宋体" w:cs="宋体"/>
          <w:strike w:val="0"/>
          <w:dstrike w:val="0"/>
          <w:kern w:val="0"/>
          <w:sz w:val="24"/>
          <w:highlight w:val="none"/>
          <w:u w:val="single"/>
          <w:lang w:val="en-US" w:eastAsia="zh-CN"/>
        </w:rPr>
      </w:pPr>
      <w:r>
        <w:rPr>
          <w:rFonts w:hint="eastAsia" w:ascii="宋体" w:hAnsi="宋体" w:cs="宋体"/>
          <w:strike w:val="0"/>
          <w:dstrike w:val="0"/>
          <w:kern w:val="0"/>
          <w:sz w:val="24"/>
          <w:highlight w:val="none"/>
        </w:rPr>
        <w:t>乙方(全称)：</w:t>
      </w:r>
    </w:p>
    <w:p w14:paraId="0907B50A">
      <w:pPr>
        <w:widowControl/>
        <w:spacing w:line="360" w:lineRule="auto"/>
        <w:ind w:firstLine="480" w:firstLineChars="200"/>
        <w:rPr>
          <w:rFonts w:hint="eastAsia" w:ascii="宋体" w:hAnsi="宋体" w:cs="宋体"/>
          <w:strike w:val="0"/>
          <w:dstrike w:val="0"/>
          <w:kern w:val="0"/>
          <w:sz w:val="24"/>
          <w:highlight w:val="none"/>
          <w:u w:val="single"/>
        </w:rPr>
      </w:pPr>
      <w:r>
        <w:rPr>
          <w:rFonts w:hint="eastAsia" w:ascii="宋体" w:hAnsi="宋体" w:cs="宋体"/>
          <w:strike w:val="0"/>
          <w:dstrike w:val="0"/>
          <w:kern w:val="0"/>
          <w:sz w:val="24"/>
          <w:highlight w:val="none"/>
        </w:rPr>
        <w:t>为保证</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0F28DF7D">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一、工程质量保修范围 </w:t>
      </w:r>
    </w:p>
    <w:p w14:paraId="62B5D26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质量保修范围为施工区域内所含全部施工项目。</w:t>
      </w:r>
    </w:p>
    <w:p w14:paraId="57BDA863">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二、质量保修期 </w:t>
      </w:r>
    </w:p>
    <w:p w14:paraId="46EBED0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质量保修期自工程竣工验收合格之日起计算。分单项竣工验收的工程，按单项工程分别计算质量保修期。 </w:t>
      </w:r>
    </w:p>
    <w:p w14:paraId="5B701B56">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kern w:val="0"/>
          <w:sz w:val="24"/>
          <w:highlight w:val="none"/>
        </w:rPr>
        <w:t>保修期限为</w:t>
      </w:r>
      <w:r>
        <w:rPr>
          <w:rFonts w:hint="eastAsia" w:ascii="宋体" w:hAnsi="宋体" w:cs="宋体"/>
          <w:kern w:val="0"/>
          <w:sz w:val="24"/>
          <w:highlight w:val="none"/>
          <w:u w:val="single"/>
          <w:lang w:val="en-US" w:eastAsia="zh-CN"/>
        </w:rPr>
        <w:t xml:space="preserve">   </w:t>
      </w:r>
      <w:r>
        <w:rPr>
          <w:rFonts w:hint="eastAsia" w:ascii="宋体" w:hAnsi="宋体" w:cs="宋体"/>
          <w:bCs/>
          <w:color w:val="000000"/>
          <w:kern w:val="0"/>
          <w:sz w:val="24"/>
          <w:highlight w:val="none"/>
        </w:rPr>
        <w:t>。</w:t>
      </w:r>
    </w:p>
    <w:p w14:paraId="347E8814">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三、质量保修责任 </w:t>
      </w:r>
    </w:p>
    <w:p w14:paraId="211D1481">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cs="宋体"/>
          <w:strike w:val="0"/>
          <w:dstrike w:val="0"/>
          <w:kern w:val="0"/>
          <w:sz w:val="24"/>
          <w:highlight w:val="none"/>
        </w:rPr>
        <w:t xml:space="preserve">元/次。 </w:t>
      </w:r>
    </w:p>
    <w:p w14:paraId="0D9EDD8F">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4A8501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0363D1"/>
    <w:rsid w:val="58036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toc 1"/>
    <w:basedOn w:val="1"/>
    <w:next w:val="1"/>
    <w:semiHidden/>
    <w:qFormat/>
    <w:uiPriority w:val="99"/>
    <w:pPr>
      <w:tabs>
        <w:tab w:val="right" w:leader="dot" w:pos="9742"/>
      </w:tabs>
      <w:spacing w:before="120" w:after="120"/>
      <w:jc w:val="left"/>
    </w:pPr>
    <w:rPr>
      <w:rFonts w:ascii="黑体" w:hAnsi="黑体" w:cs="黑体"/>
      <w:b/>
      <w:bCs/>
      <w:caps/>
      <w:sz w:val="24"/>
      <w:szCs w:val="24"/>
    </w:r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character" w:customStyle="1" w:styleId="7">
    <w:name w:val="标题 1 Char"/>
    <w:qFormat/>
    <w:locked/>
    <w:uiPriority w:val="99"/>
    <w:rPr>
      <w:rFonts w:ascii="Calibri" w:hAnsi="Calibri" w:cs="Calibri"/>
      <w:b/>
      <w:bCs/>
      <w:kern w:val="44"/>
      <w:sz w:val="44"/>
      <w:szCs w:val="44"/>
    </w:rPr>
  </w:style>
  <w:style w:type="paragraph" w:styleId="8">
    <w:name w:val="List Paragraph"/>
    <w:basedOn w:val="1"/>
    <w:qFormat/>
    <w:uiPriority w:val="34"/>
    <w:pPr>
      <w:ind w:firstLine="420" w:firstLineChars="200"/>
    </w:pPr>
  </w:style>
  <w:style w:type="paragraph" w:customStyle="1" w:styleId="9">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2025-10-13T03:02:00Z</dcterms:created>
  <dc:creator>饣耳</dc:creator>
  <cp:lastModifiedBy>饣耳</cp:lastModifiedBy>
  <dcterms:modified xsi:type="dcterms:W3CDTF">2025-10-13T03:03:08Z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ACDAD39DBAA94C95B4D12404013EB448_11</vt:lpwstr>
  </property>
  <property fmtid="{D5CDD505-2E9C-101B-9397-08002B2CF9AE}" pid="4" name="KSOTemplateDocerSaveRecord">
    <vt:lpwstr>eyJoZGlkIjoiYWMyZGEzMDVkZmYyMmUwMDAyY2MyMWRkMDIzODQ1YjEiLCJ1c2VySWQiOiI2MTQ1NzE3NTUifQ==</vt:lpwstr>
  </property>
</Properties>
</file>