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19517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拟签订的合同文本</w:t>
      </w:r>
    </w:p>
    <w:p w14:paraId="3171C4C8">
      <w:pPr>
        <w:jc w:val="center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1346677">
      <w:pPr>
        <w:kinsoku w:val="0"/>
        <w:spacing w:line="400" w:lineRule="exact"/>
        <w:jc w:val="center"/>
        <w:rPr>
          <w:rFonts w:hint="eastAsia" w:hAnsi="宋体"/>
          <w:b/>
          <w:bCs/>
          <w:sz w:val="36"/>
          <w:szCs w:val="36"/>
        </w:rPr>
      </w:pPr>
      <w:r>
        <w:rPr>
          <w:rFonts w:hint="eastAsia" w:hAnsi="宋体"/>
          <w:b/>
          <w:bCs/>
          <w:sz w:val="36"/>
          <w:szCs w:val="36"/>
        </w:rPr>
        <w:t>设备采购供货合同</w:t>
      </w:r>
    </w:p>
    <w:p w14:paraId="0440F0F2">
      <w:pPr>
        <w:kinsoku w:val="0"/>
        <w:spacing w:line="400" w:lineRule="exact"/>
        <w:jc w:val="center"/>
        <w:rPr>
          <w:rFonts w:hint="eastAsia" w:hAnsi="宋体"/>
          <w:b/>
          <w:bCs/>
          <w:sz w:val="36"/>
          <w:szCs w:val="36"/>
        </w:rPr>
      </w:pPr>
      <w:bookmarkStart w:id="3" w:name="_GoBack"/>
      <w:bookmarkEnd w:id="3"/>
    </w:p>
    <w:p w14:paraId="5280F8EA">
      <w:pPr>
        <w:kinsoku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甲方：陕西科技大学</w:t>
      </w:r>
    </w:p>
    <w:p w14:paraId="45C83236">
      <w:pPr>
        <w:kinsoku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乙方：</w:t>
      </w:r>
      <w:r>
        <w:rPr>
          <w:rFonts w:hAnsi="宋体"/>
          <w:sz w:val="24"/>
        </w:rPr>
        <w:t xml:space="preserve"> </w:t>
      </w:r>
      <w:r>
        <w:rPr>
          <w:rFonts w:hint="eastAsia" w:hAnsi="宋体"/>
          <w:sz w:val="24"/>
        </w:rPr>
        <w:t xml:space="preserve">           </w:t>
      </w:r>
    </w:p>
    <w:p w14:paraId="1E04996F">
      <w:pPr>
        <w:kinsoku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根据《中华人民共和国政府采购法》、《中华人民共和国民法典》等法律法规，甲方通过          （公开招标），选定乙方为中标单位。甲、乙双方在平等基础上协商一致，达成如下合同条款：</w:t>
      </w:r>
    </w:p>
    <w:p w14:paraId="77F10033">
      <w:pPr>
        <w:kinsoku w:val="0"/>
        <w:spacing w:line="400" w:lineRule="exact"/>
        <w:ind w:firstLine="600" w:firstLineChars="250"/>
        <w:rPr>
          <w:rFonts w:hint="eastAsia" w:hAnsi="宋体" w:eastAsia="宋体"/>
          <w:sz w:val="24"/>
        </w:rPr>
      </w:pPr>
      <w:r>
        <w:rPr>
          <w:rFonts w:hint="eastAsia" w:hAnsi="宋体"/>
          <w:sz w:val="24"/>
        </w:rPr>
        <w:t>一、</w:t>
      </w:r>
      <w:r>
        <w:rPr>
          <w:rFonts w:hAnsi="宋体"/>
          <w:b/>
          <w:sz w:val="24"/>
        </w:rPr>
        <w:t>合同内容</w:t>
      </w:r>
      <w:r>
        <w:rPr>
          <w:rFonts w:hint="eastAsia" w:hAnsi="宋体"/>
          <w:b/>
          <w:sz w:val="24"/>
        </w:rPr>
        <w:t xml:space="preserve">                                 价格单位：元</w:t>
      </w:r>
    </w:p>
    <w:tbl>
      <w:tblPr>
        <w:tblStyle w:val="8"/>
        <w:tblW w:w="8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506A2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0BD3163F">
            <w:pPr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2C68FBBB">
            <w:pPr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设备名称</w:t>
            </w:r>
          </w:p>
        </w:tc>
        <w:tc>
          <w:tcPr>
            <w:tcW w:w="1260" w:type="dxa"/>
            <w:vAlign w:val="center"/>
          </w:tcPr>
          <w:p w14:paraId="3CFF8A40">
            <w:pPr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 w14:paraId="24E453F8">
            <w:pPr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产地</w:t>
            </w:r>
          </w:p>
        </w:tc>
        <w:tc>
          <w:tcPr>
            <w:tcW w:w="900" w:type="dxa"/>
            <w:vAlign w:val="center"/>
          </w:tcPr>
          <w:p w14:paraId="36F4E741">
            <w:pPr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数量</w:t>
            </w:r>
          </w:p>
        </w:tc>
        <w:tc>
          <w:tcPr>
            <w:tcW w:w="900" w:type="dxa"/>
            <w:vAlign w:val="center"/>
          </w:tcPr>
          <w:p w14:paraId="5010F2EB">
            <w:pPr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单价</w:t>
            </w:r>
          </w:p>
        </w:tc>
        <w:tc>
          <w:tcPr>
            <w:tcW w:w="894" w:type="dxa"/>
            <w:vAlign w:val="center"/>
          </w:tcPr>
          <w:p w14:paraId="089DF0A3">
            <w:pPr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总价</w:t>
            </w:r>
          </w:p>
        </w:tc>
        <w:tc>
          <w:tcPr>
            <w:tcW w:w="839" w:type="dxa"/>
            <w:vAlign w:val="center"/>
          </w:tcPr>
          <w:p w14:paraId="6E9279E1">
            <w:pPr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</w:t>
            </w:r>
          </w:p>
        </w:tc>
      </w:tr>
      <w:tr w14:paraId="351EB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B8453B3">
            <w:pPr>
              <w:adjustRightInd w:val="0"/>
              <w:snapToGrid w:val="0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1</w:t>
            </w:r>
          </w:p>
        </w:tc>
        <w:tc>
          <w:tcPr>
            <w:tcW w:w="1620" w:type="dxa"/>
            <w:vAlign w:val="center"/>
          </w:tcPr>
          <w:p w14:paraId="32CACF14">
            <w:pPr>
              <w:adjustRightInd w:val="0"/>
              <w:snapToGrid w:val="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5BE07B9">
            <w:pPr>
              <w:spacing w:line="400" w:lineRule="exact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0A500A0">
            <w:pPr>
              <w:spacing w:line="400" w:lineRule="exact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2A9CBEB">
            <w:pPr>
              <w:tabs>
                <w:tab w:val="left" w:pos="263"/>
              </w:tabs>
              <w:adjustRightInd w:val="0"/>
              <w:snapToGrid w:val="0"/>
              <w:jc w:val="left"/>
              <w:rPr>
                <w:rFonts w:hint="eastAsia" w:hAnsi="宋体" w:eastAsia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ab/>
            </w:r>
          </w:p>
        </w:tc>
        <w:tc>
          <w:tcPr>
            <w:tcW w:w="900" w:type="dxa"/>
            <w:vAlign w:val="center"/>
          </w:tcPr>
          <w:p w14:paraId="74FB5D0E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39278D3A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1E8E03C6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</w:tr>
      <w:tr w14:paraId="7FA5C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5B2ED065">
            <w:pPr>
              <w:adjustRightInd w:val="0"/>
              <w:snapToGrid w:val="0"/>
              <w:jc w:val="center"/>
              <w:rPr>
                <w:rFonts w:hint="eastAsia" w:hAnsi="宋体" w:eastAsia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2</w:t>
            </w:r>
          </w:p>
        </w:tc>
        <w:tc>
          <w:tcPr>
            <w:tcW w:w="1620" w:type="dxa"/>
            <w:vAlign w:val="center"/>
          </w:tcPr>
          <w:p w14:paraId="34A0D6C8">
            <w:pPr>
              <w:adjustRightInd w:val="0"/>
              <w:snapToGrid w:val="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8DB74FD">
            <w:pPr>
              <w:spacing w:line="400" w:lineRule="exact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9F98B6B">
            <w:pPr>
              <w:spacing w:line="400" w:lineRule="exact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EEAE3F7">
            <w:pPr>
              <w:adjustRightInd w:val="0"/>
              <w:snapToGrid w:val="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26EED21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3DE311DE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4E49ED83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</w:tr>
      <w:tr w14:paraId="6C2FA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326EFB46">
            <w:pPr>
              <w:adjustRightInd w:val="0"/>
              <w:snapToGrid w:val="0"/>
              <w:jc w:val="center"/>
              <w:rPr>
                <w:rFonts w:hint="eastAsia" w:hAnsi="宋体" w:eastAsia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3</w:t>
            </w:r>
          </w:p>
        </w:tc>
        <w:tc>
          <w:tcPr>
            <w:tcW w:w="1620" w:type="dxa"/>
            <w:vAlign w:val="center"/>
          </w:tcPr>
          <w:p w14:paraId="1A6FA60D">
            <w:pPr>
              <w:adjustRightInd w:val="0"/>
              <w:snapToGrid w:val="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1E88594">
            <w:pPr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5026A91">
            <w:pPr>
              <w:spacing w:line="400" w:lineRule="exact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5A7E326">
            <w:pPr>
              <w:adjustRightInd w:val="0"/>
              <w:snapToGrid w:val="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1D4CD0B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47F121BE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5770D632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</w:tr>
      <w:tr w14:paraId="5EFB6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EC28E8B">
            <w:pPr>
              <w:adjustRightInd w:val="0"/>
              <w:snapToGrid w:val="0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...</w:t>
            </w:r>
          </w:p>
        </w:tc>
        <w:tc>
          <w:tcPr>
            <w:tcW w:w="1620" w:type="dxa"/>
            <w:vAlign w:val="center"/>
          </w:tcPr>
          <w:p w14:paraId="1ABB3BCB">
            <w:pPr>
              <w:adjustRightInd w:val="0"/>
              <w:snapToGrid w:val="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815BA78">
            <w:pPr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4BA701B">
            <w:pPr>
              <w:spacing w:line="400" w:lineRule="exact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D5C17DA">
            <w:pPr>
              <w:adjustRightInd w:val="0"/>
              <w:snapToGrid w:val="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C46A680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3DD53B5A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24478648">
            <w:pPr>
              <w:jc w:val="center"/>
              <w:textAlignment w:val="center"/>
              <w:rPr>
                <w:rFonts w:hint="eastAsia" w:hAnsi="宋体" w:cs="宋体"/>
                <w:szCs w:val="21"/>
              </w:rPr>
            </w:pPr>
          </w:p>
        </w:tc>
      </w:tr>
      <w:tr w14:paraId="0ADAE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077CBA93">
            <w:pPr>
              <w:adjustRightInd w:val="0"/>
              <w:snapToGrid w:val="0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763C3E8F">
            <w:pPr>
              <w:adjustRightInd w:val="0"/>
              <w:snapToGrid w:val="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￥：       （大写）</w:t>
            </w:r>
          </w:p>
        </w:tc>
      </w:tr>
    </w:tbl>
    <w:p w14:paraId="7AE3EFBA">
      <w:pPr>
        <w:kinsoku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（详细参数用附件说明）</w:t>
      </w:r>
    </w:p>
    <w:p w14:paraId="23529B5E">
      <w:pPr>
        <w:kinsoku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Ansi="宋体"/>
          <w:sz w:val="24"/>
        </w:rPr>
        <w:t>乙方负责按</w:t>
      </w:r>
      <w:r>
        <w:rPr>
          <w:rFonts w:hint="eastAsia" w:hAnsi="宋体"/>
          <w:sz w:val="24"/>
        </w:rPr>
        <w:t>以上</w:t>
      </w:r>
      <w:r>
        <w:rPr>
          <w:rFonts w:hAnsi="宋体"/>
          <w:sz w:val="24"/>
        </w:rPr>
        <w:t>确定</w:t>
      </w:r>
      <w:r>
        <w:rPr>
          <w:rFonts w:hint="eastAsia" w:hAnsi="宋体"/>
          <w:sz w:val="24"/>
        </w:rPr>
        <w:t>的设备规格、型号及配套内容进行供货，及</w:t>
      </w:r>
      <w:r>
        <w:rPr>
          <w:rFonts w:hAnsi="宋体"/>
          <w:sz w:val="24"/>
        </w:rPr>
        <w:t>时运到甲方指定交货地点</w:t>
      </w:r>
      <w:r>
        <w:rPr>
          <w:rFonts w:hint="eastAsia" w:hAnsi="宋体"/>
          <w:sz w:val="24"/>
        </w:rPr>
        <w:t>安装调试</w:t>
      </w:r>
      <w:r>
        <w:rPr>
          <w:rFonts w:hAnsi="宋体"/>
          <w:sz w:val="24"/>
        </w:rPr>
        <w:t>，</w:t>
      </w:r>
      <w:r>
        <w:rPr>
          <w:rFonts w:hint="eastAsia" w:hAnsi="宋体"/>
          <w:sz w:val="24"/>
        </w:rPr>
        <w:t>确保所有设备达到最佳运行状态，</w:t>
      </w:r>
      <w:r>
        <w:rPr>
          <w:rFonts w:hAnsi="宋体"/>
          <w:sz w:val="24"/>
        </w:rPr>
        <w:t>负责对甲方操作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维护人员</w:t>
      </w:r>
      <w:r>
        <w:rPr>
          <w:rFonts w:hint="eastAsia" w:hAnsi="宋体"/>
          <w:sz w:val="24"/>
        </w:rPr>
        <w:t>进行培训</w:t>
      </w:r>
      <w:r>
        <w:rPr>
          <w:rFonts w:hAnsi="宋体"/>
          <w:sz w:val="24"/>
        </w:rPr>
        <w:t>，指导操作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使用和维修保养，做好售后服务工作。</w:t>
      </w:r>
    </w:p>
    <w:p w14:paraId="094FFB42">
      <w:pPr>
        <w:spacing w:line="400" w:lineRule="exact"/>
        <w:ind w:firstLine="482" w:firstLineChars="200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二、合同价格</w:t>
      </w:r>
    </w:p>
    <w:p w14:paraId="04DEF6B7">
      <w:pPr>
        <w:kinsoku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合同总价：人民币大写：</w:t>
      </w:r>
      <w:r>
        <w:rPr>
          <w:rFonts w:hint="eastAsia" w:hAnsi="宋体"/>
          <w:b/>
          <w:sz w:val="24"/>
          <w:u w:val="single"/>
        </w:rPr>
        <w:t xml:space="preserve">           </w:t>
      </w:r>
      <w:r>
        <w:rPr>
          <w:rFonts w:hint="eastAsia" w:hAnsi="宋体"/>
          <w:b/>
          <w:sz w:val="24"/>
        </w:rPr>
        <w:t>元</w:t>
      </w:r>
      <w:r>
        <w:rPr>
          <w:rFonts w:hAnsi="宋体"/>
          <w:b/>
          <w:sz w:val="24"/>
        </w:rPr>
        <w:t>整</w:t>
      </w:r>
      <w:r>
        <w:rPr>
          <w:rFonts w:hint="eastAsia" w:hAnsi="宋体"/>
          <w:b/>
          <w:sz w:val="24"/>
        </w:rPr>
        <w:t>；</w:t>
      </w:r>
      <w:r>
        <w:rPr>
          <w:rFonts w:hint="eastAsia" w:hAnsi="宋体"/>
          <w:sz w:val="24"/>
        </w:rPr>
        <w:t>￥</w:t>
      </w:r>
      <w:r>
        <w:rPr>
          <w:rFonts w:hint="eastAsia" w:hAnsi="宋体"/>
          <w:sz w:val="24"/>
          <w:u w:val="single"/>
        </w:rPr>
        <w:t xml:space="preserve">         .00</w:t>
      </w:r>
      <w:r>
        <w:rPr>
          <w:rFonts w:hint="eastAsia" w:hAnsi="宋体"/>
          <w:b/>
          <w:sz w:val="24"/>
          <w:u w:val="single"/>
        </w:rPr>
        <w:t xml:space="preserve">  </w:t>
      </w:r>
      <w:r>
        <w:rPr>
          <w:rFonts w:hint="eastAsia" w:hAnsi="宋体"/>
          <w:sz w:val="24"/>
        </w:rPr>
        <w:t>元。</w:t>
      </w:r>
    </w:p>
    <w:p w14:paraId="36B6B241">
      <w:pPr>
        <w:kinsoku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color w:val="000000"/>
          <w:sz w:val="24"/>
        </w:rPr>
        <w:t>合同总价包括：设备的价格及所发生的运输费、杂费（含保险）、商检费、搬运费、安装调试费、培训费等</w:t>
      </w:r>
      <w:r>
        <w:rPr>
          <w:rFonts w:hint="eastAsia" w:hAnsi="宋体"/>
          <w:sz w:val="24"/>
        </w:rPr>
        <w:t>一切费用。合同总价不可变更，不受市场价格或汇率变化的影响，不受实际数量变化的影响。</w:t>
      </w:r>
    </w:p>
    <w:p w14:paraId="30A6C099">
      <w:pPr>
        <w:spacing w:line="400" w:lineRule="exact"/>
        <w:ind w:firstLine="482" w:firstLineChars="200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三、款项支付</w:t>
      </w:r>
    </w:p>
    <w:p w14:paraId="296050AD">
      <w:pPr>
        <w:kinsoku w:val="0"/>
        <w:spacing w:line="400" w:lineRule="exact"/>
        <w:ind w:firstLine="480" w:firstLineChars="200"/>
        <w:rPr>
          <w:rFonts w:hint="eastAsia" w:hAnsi="宋体"/>
          <w:sz w:val="24"/>
        </w:rPr>
      </w:pPr>
      <w:bookmarkStart w:id="0" w:name="_Toc337393758"/>
      <w:r>
        <w:rPr>
          <w:rFonts w:hint="eastAsia" w:hAnsi="宋体"/>
          <w:sz w:val="24"/>
        </w:rPr>
        <w:t>1、发票在货到验收合格后由乙方开具给甲方。</w:t>
      </w:r>
    </w:p>
    <w:p w14:paraId="45A8CDA8">
      <w:pPr>
        <w:kinsoku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2、甲方收到乙方开具的全额增值税专用发票（电子、纸质发票均可，纸质发票须包含发票联、抵扣联）后及时向乙方支付合同总价款的100%。</w:t>
      </w:r>
    </w:p>
    <w:p w14:paraId="5EEB003B">
      <w:pPr>
        <w:kinsoku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</w:t>
      </w:r>
      <w:bookmarkEnd w:id="0"/>
      <w:r>
        <w:rPr>
          <w:rFonts w:hint="eastAsia" w:hAnsi="宋体"/>
          <w:sz w:val="24"/>
        </w:rPr>
        <w:t>签订合同前，乙方应缴纳合同金额5%的履约保证金。项目验收合格后，甲方一次性无息退还5%的履约保证金。</w:t>
      </w:r>
    </w:p>
    <w:p w14:paraId="2A93721C">
      <w:pPr>
        <w:spacing w:line="400" w:lineRule="exact"/>
        <w:ind w:firstLine="482" w:firstLineChars="200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四、交货条件</w:t>
      </w:r>
    </w:p>
    <w:p w14:paraId="19146655">
      <w:pPr>
        <w:kinsoku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1、交货地点：</w:t>
      </w:r>
      <w:r>
        <w:rPr>
          <w:rFonts w:hAnsi="宋体"/>
          <w:sz w:val="24"/>
        </w:rPr>
        <w:t>陕西省西安市未央区</w:t>
      </w:r>
      <w:r>
        <w:rPr>
          <w:rFonts w:hint="eastAsia" w:hAnsi="宋体"/>
          <w:sz w:val="24"/>
        </w:rPr>
        <w:t>陕西科技大学内指定地点（如交货地点为校外，请提供书面说明，且需征得甲方同意）。</w:t>
      </w:r>
    </w:p>
    <w:p w14:paraId="1F15B2AE">
      <w:pPr>
        <w:kinsoku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2、交货日期：双方签字盖章后合同生效，合同生效后     个日历日内完成交货。</w:t>
      </w:r>
    </w:p>
    <w:p w14:paraId="74EAEB96">
      <w:pPr>
        <w:spacing w:line="400" w:lineRule="exact"/>
        <w:ind w:firstLine="482" w:firstLineChars="200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五、运输方式：</w:t>
      </w:r>
      <w:r>
        <w:rPr>
          <w:rFonts w:hint="eastAsia" w:hAnsi="宋体"/>
          <w:sz w:val="24"/>
        </w:rPr>
        <w:t>根据产品特性，由乙方在保证产品质量的前提下，自行选择运输及包装方式，发生的一切费用全部由乙方承担。</w:t>
      </w:r>
    </w:p>
    <w:p w14:paraId="1A09C886">
      <w:pPr>
        <w:adjustRightInd w:val="0"/>
        <w:snapToGrid w:val="0"/>
        <w:spacing w:line="400" w:lineRule="exact"/>
        <w:ind w:firstLine="482" w:firstLineChars="200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六、质量保证</w:t>
      </w:r>
    </w:p>
    <w:p w14:paraId="09561D7F">
      <w:pPr>
        <w:adjustRightInd w:val="0"/>
        <w:snapToGrid w:val="0"/>
        <w:spacing w:line="400" w:lineRule="exact"/>
        <w:ind w:firstLine="480" w:firstLineChars="200"/>
        <w:rPr>
          <w:rFonts w:hint="eastAsia" w:hAnsi="宋体" w:eastAsia="宋体"/>
          <w:sz w:val="24"/>
        </w:rPr>
      </w:pPr>
      <w:r>
        <w:rPr>
          <w:rFonts w:hint="eastAsia" w:hAnsi="宋体"/>
          <w:sz w:val="24"/>
        </w:rPr>
        <w:t>1、乙方提供的产品必须满足招标文件及合同的技术参数要求。</w:t>
      </w:r>
    </w:p>
    <w:p w14:paraId="7F92752F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bCs/>
          <w:sz w:val="24"/>
        </w:rPr>
      </w:pPr>
      <w:r>
        <w:rPr>
          <w:rFonts w:hint="eastAsia" w:hAnsi="宋体"/>
          <w:bCs/>
          <w:sz w:val="24"/>
        </w:rPr>
        <w:t>2、乙方保证货物应是全新、未曾使用过的、优质工艺及材料制造的产品，并保证所供设备的完整性（包括满足设备完整运行的附件、备件、配套件、技术手册等）。</w:t>
      </w:r>
    </w:p>
    <w:p w14:paraId="214B99CA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3、乙方保证所提供的设备质量可靠、进货渠道正规、配置合理、技术性能完全满足招标文件要求。</w:t>
      </w:r>
    </w:p>
    <w:p w14:paraId="2BB21D1B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4、乙方应随产品提供检验报告等相关材料。</w:t>
      </w:r>
    </w:p>
    <w:p w14:paraId="2376CAB9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bCs/>
          <w:sz w:val="24"/>
        </w:rPr>
      </w:pPr>
      <w:r>
        <w:rPr>
          <w:rFonts w:hint="eastAsia" w:hAnsi="宋体"/>
          <w:sz w:val="24"/>
        </w:rPr>
        <w:t>5、设备</w:t>
      </w:r>
      <w:r>
        <w:rPr>
          <w:rFonts w:hint="eastAsia" w:hAnsi="宋体"/>
          <w:bCs/>
          <w:sz w:val="24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3AA059C2">
      <w:pPr>
        <w:adjustRightInd w:val="0"/>
        <w:snapToGrid w:val="0"/>
        <w:spacing w:line="400" w:lineRule="exact"/>
        <w:ind w:firstLine="482" w:firstLineChars="200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七、质保期与承诺</w:t>
      </w:r>
    </w:p>
    <w:p w14:paraId="478475C3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  <w:u w:val="single"/>
        </w:rPr>
      </w:pPr>
      <w:r>
        <w:rPr>
          <w:rFonts w:hint="eastAsia" w:hAnsi="宋体"/>
          <w:sz w:val="24"/>
        </w:rPr>
        <w:t>1、设备的质保期为设备验收合格后</w:t>
      </w:r>
      <w:r>
        <w:rPr>
          <w:rFonts w:hint="eastAsia" w:hAnsi="宋体"/>
          <w:sz w:val="24"/>
          <w:u w:val="single"/>
        </w:rPr>
        <w:t xml:space="preserve">     </w:t>
      </w:r>
      <w:r>
        <w:rPr>
          <w:rFonts w:hint="eastAsia" w:hAnsi="宋体"/>
          <w:sz w:val="24"/>
        </w:rPr>
        <w:t>年。</w:t>
      </w:r>
    </w:p>
    <w:p w14:paraId="3E1E686B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bCs/>
          <w:sz w:val="24"/>
        </w:rPr>
      </w:pPr>
      <w:r>
        <w:rPr>
          <w:rFonts w:hint="eastAsia" w:hAnsi="宋体"/>
          <w:bCs/>
          <w:sz w:val="24"/>
        </w:rPr>
        <w:t>2、质保期内，若发生产品质量问题，乙方应免费解决；否则，甲方将乙方列入“政府采购联合惩戒黑名单”，并追究法律责任。</w:t>
      </w:r>
    </w:p>
    <w:p w14:paraId="60105BFE">
      <w:pPr>
        <w:adjustRightInd w:val="0"/>
        <w:snapToGrid w:val="0"/>
        <w:spacing w:line="400" w:lineRule="exact"/>
        <w:ind w:firstLine="359" w:firstLineChars="149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八、安装、调试及技术服务</w:t>
      </w:r>
    </w:p>
    <w:p w14:paraId="111E1C6E">
      <w:pPr>
        <w:spacing w:line="400" w:lineRule="exact"/>
        <w:ind w:firstLine="496" w:firstLineChars="207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1、技术资料包括：出厂检测报告、产品使用说明书、合格证等其它相关资料。</w:t>
      </w:r>
    </w:p>
    <w:p w14:paraId="21DB040A">
      <w:pPr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2、在质保期内，乙方在接到用户对所购设备进行维修的要求后，24小时内到用户现场进行维修服务，全部费用由乙方支付；若需将产品送回生产厂，由乙方支付维修设备所需的往返费用。</w:t>
      </w:r>
    </w:p>
    <w:p w14:paraId="74DF62A4">
      <w:pPr>
        <w:spacing w:line="400" w:lineRule="exact"/>
        <w:ind w:firstLine="480" w:firstLineChars="200"/>
        <w:rPr>
          <w:rFonts w:hint="eastAsia" w:hAnsi="宋体" w:eastAsia="宋体"/>
          <w:sz w:val="24"/>
        </w:rPr>
      </w:pPr>
      <w:r>
        <w:rPr>
          <w:rFonts w:hint="eastAsia" w:hAnsi="宋体"/>
          <w:sz w:val="24"/>
        </w:rPr>
        <w:t>3、安装调试完成后，产品的性能、稳定性等未达到招标文件要求，甲方有权拒绝验收。</w:t>
      </w:r>
    </w:p>
    <w:p w14:paraId="6B299795">
      <w:pPr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4、技术培训</w:t>
      </w:r>
    </w:p>
    <w:p w14:paraId="57CCC3AA">
      <w:pPr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1）内容：包括设备原理、使用操作、保养维修技术等，使受训人员达到独立使用、熟练操作的程度。</w:t>
      </w:r>
    </w:p>
    <w:p w14:paraId="116C69AF">
      <w:pPr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2）根据实际需要培训主要操作人员。</w:t>
      </w:r>
    </w:p>
    <w:p w14:paraId="2069C3D4">
      <w:pPr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3）时间：在收到甲方通知后一周内安排。</w:t>
      </w:r>
    </w:p>
    <w:p w14:paraId="7BD66933">
      <w:pPr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4）所有培训费用（含交通费、住宿等费用）由乙方承担。</w:t>
      </w:r>
    </w:p>
    <w:p w14:paraId="3BD6D2C7">
      <w:pPr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5）投标文件里有其他相关说明或承诺的，应该按投标文件执行。</w:t>
      </w:r>
    </w:p>
    <w:p w14:paraId="1671DC5A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5、服务承诺：按投标文件中的服务承诺执行。</w:t>
      </w:r>
    </w:p>
    <w:p w14:paraId="6F9424F4">
      <w:pPr>
        <w:adjustRightInd w:val="0"/>
        <w:snapToGrid w:val="0"/>
        <w:spacing w:line="400" w:lineRule="exact"/>
        <w:ind w:firstLine="480" w:firstLineChars="200"/>
        <w:rPr>
          <w:rFonts w:hint="eastAsia" w:hAnsi="宋体" w:eastAsia="宋体"/>
          <w:sz w:val="24"/>
        </w:rPr>
      </w:pPr>
      <w:r>
        <w:rPr>
          <w:rFonts w:hint="eastAsia" w:hAnsi="宋体"/>
          <w:sz w:val="24"/>
        </w:rPr>
        <w:t>6、安装调试过程中出现的安全责任问题由乙方全权负责，若造成损失由乙方负责赔偿。</w:t>
      </w:r>
    </w:p>
    <w:p w14:paraId="4DA2D8A4">
      <w:pPr>
        <w:spacing w:line="400" w:lineRule="exact"/>
        <w:ind w:firstLine="532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九、设备验收</w:t>
      </w:r>
    </w:p>
    <w:p w14:paraId="5AA96FF2">
      <w:pPr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1、设备到货后，乙方负责安装调试，达到正常运行条件后书面通知甲方验收。</w:t>
      </w:r>
    </w:p>
    <w:p w14:paraId="11E1893F">
      <w:pPr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2、安装完成后应提供详细的安装报告，并详细记录各种指示的实测数据。</w:t>
      </w:r>
    </w:p>
    <w:p w14:paraId="7FF4CAA6">
      <w:pPr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3、提供完整的操作手册和安装、调试、维修手册；提供制造厂家的检验测试报告或设备出厂检测报告。</w:t>
      </w:r>
    </w:p>
    <w:p w14:paraId="0322D9D7">
      <w:pPr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4、甲方根据合同要求对设备进行验收、确认设备的产地、规格、型号和数量。验收依据为</w:t>
      </w:r>
      <w:bookmarkStart w:id="1" w:name="_Toc337393760"/>
      <w:r>
        <w:rPr>
          <w:rFonts w:hint="eastAsia" w:hAnsi="宋体"/>
          <w:sz w:val="24"/>
        </w:rPr>
        <w:t>本合同文本、招投标文件和国内相应的标准、规范</w:t>
      </w:r>
      <w:bookmarkEnd w:id="1"/>
      <w:bookmarkStart w:id="2" w:name="_Toc337393761"/>
      <w:r>
        <w:rPr>
          <w:rFonts w:hint="eastAsia" w:hAnsi="宋体"/>
          <w:sz w:val="24"/>
        </w:rPr>
        <w:t>。</w:t>
      </w:r>
      <w:bookmarkEnd w:id="2"/>
    </w:p>
    <w:p w14:paraId="556F4A13">
      <w:pPr>
        <w:spacing w:line="400" w:lineRule="exact"/>
        <w:ind w:firstLine="480" w:firstLineChars="200"/>
        <w:rPr>
          <w:rFonts w:hint="eastAsia" w:hAnsi="宋体"/>
          <w:b/>
          <w:sz w:val="24"/>
        </w:rPr>
      </w:pPr>
      <w:r>
        <w:rPr>
          <w:rFonts w:hint="eastAsia" w:hAnsi="宋体"/>
          <w:sz w:val="24"/>
        </w:rPr>
        <w:t>5、验收合格后，填写设备验收单，并向甲方提交设备所包含的所有资料，以便使用单位日后管理和维护。</w:t>
      </w:r>
    </w:p>
    <w:p w14:paraId="37701048">
      <w:pPr>
        <w:tabs>
          <w:tab w:val="left" w:pos="5355"/>
        </w:tabs>
        <w:spacing w:line="400" w:lineRule="exact"/>
        <w:ind w:firstLine="506" w:firstLineChars="210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</w:t>
      </w:r>
      <w:r>
        <w:rPr>
          <w:rFonts w:hAnsi="宋体"/>
          <w:b/>
          <w:sz w:val="24"/>
        </w:rPr>
        <w:t>、违约责任</w:t>
      </w:r>
      <w:r>
        <w:rPr>
          <w:rFonts w:hint="eastAsia" w:hAnsi="宋体"/>
          <w:b/>
          <w:sz w:val="24"/>
        </w:rPr>
        <w:t>：</w:t>
      </w:r>
    </w:p>
    <w:p w14:paraId="4CB9EC6C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1、按《中华人民共和国民法典》中的相关条款执行。</w:t>
      </w:r>
    </w:p>
    <w:p w14:paraId="04FDB83D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2、若乙方出现不能供货等违约情况，甲方将不退合同金额5%的履约保证金。</w:t>
      </w:r>
    </w:p>
    <w:p w14:paraId="52188A16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3、未按合同要求提供产品或设备质量不能满足招标的技术要求，甲方有权终止合同，并保留追究乙方违约责任的权利。</w:t>
      </w:r>
    </w:p>
    <w:p w14:paraId="239A97F8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4、因供货期迟延的，乙方按照每天1‰向甲方承担违约责任。</w:t>
      </w:r>
    </w:p>
    <w:p w14:paraId="6AE91429">
      <w:pPr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5、因产品质量问题违约的，除了按照迟延时间计算违约金外，另可以采取退货、换货等方式，由乙方承担一切费用。</w:t>
      </w:r>
    </w:p>
    <w:p w14:paraId="5A43CB79">
      <w:pPr>
        <w:tabs>
          <w:tab w:val="left" w:pos="5355"/>
        </w:tabs>
        <w:spacing w:line="400" w:lineRule="exact"/>
        <w:ind w:firstLine="482" w:firstLineChars="200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十一、合同争议的解决：</w:t>
      </w:r>
    </w:p>
    <w:p w14:paraId="42675F4F">
      <w:pPr>
        <w:tabs>
          <w:tab w:val="left" w:pos="5355"/>
        </w:tabs>
        <w:spacing w:line="400" w:lineRule="exact"/>
        <w:ind w:firstLine="480" w:firstLineChars="200"/>
        <w:rPr>
          <w:rFonts w:hint="eastAsia" w:hAnsi="宋体"/>
          <w:b/>
          <w:sz w:val="24"/>
        </w:rPr>
      </w:pPr>
      <w:r>
        <w:rPr>
          <w:rFonts w:hint="eastAsia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3F6DE5BD">
      <w:pPr>
        <w:tabs>
          <w:tab w:val="left" w:pos="5355"/>
        </w:tabs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合同执行中发生争议的，甲、乙双方应协商解决，协商达不成一致时，可向甲方所在地人民法院提请诉讼。</w:t>
      </w:r>
    </w:p>
    <w:p w14:paraId="7F94F6B9">
      <w:pPr>
        <w:tabs>
          <w:tab w:val="left" w:pos="5355"/>
        </w:tabs>
        <w:spacing w:line="400" w:lineRule="exact"/>
        <w:ind w:firstLine="482" w:firstLineChars="200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十二、其它事项</w:t>
      </w:r>
    </w:p>
    <w:p w14:paraId="387605FC">
      <w:pPr>
        <w:adjustRightInd w:val="0"/>
        <w:snapToGrid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1、甲、乙双方做为合同执行的主体，有义务及时完全履行合同。招标代理机构：陕西正信招标有限公司监督履行。</w:t>
      </w:r>
    </w:p>
    <w:p w14:paraId="613CB556">
      <w:pPr>
        <w:adjustRightInd w:val="0"/>
        <w:snapToGrid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2、甲方使用部门代表学校签署合同，并随时监督合同履行情况。</w:t>
      </w:r>
    </w:p>
    <w:p w14:paraId="074C3472">
      <w:pPr>
        <w:adjustRightInd w:val="0"/>
        <w:snapToGrid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3、合同未尽事宜，由甲、乙双方协商，协商方案作为本合同不可分割的组成部分，与本合同具有同等法律效力。</w:t>
      </w:r>
    </w:p>
    <w:p w14:paraId="458F6412">
      <w:pPr>
        <w:adjustRightInd w:val="0"/>
        <w:snapToGrid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4、招标文件和乙方的投标文件以及合同附件均为合同不可分割的部分。</w:t>
      </w:r>
    </w:p>
    <w:p w14:paraId="17D32FC4">
      <w:pPr>
        <w:adjustRightInd w:val="0"/>
        <w:snapToGrid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5、合同一式陆份，甲方持肆份、乙方执壹份，招标代理机构壹份。双方签字盖章后生效，合同执行完毕自动失效（合同的服务承诺长期有效）。</w:t>
      </w:r>
    </w:p>
    <w:p w14:paraId="4E32E22A">
      <w:pPr>
        <w:tabs>
          <w:tab w:val="left" w:pos="5355"/>
        </w:tabs>
        <w:spacing w:line="400" w:lineRule="exact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    6、使用单位收货、验货人员：____________  电话：_______________</w:t>
      </w:r>
    </w:p>
    <w:p w14:paraId="786A0893">
      <w:pPr>
        <w:tabs>
          <w:tab w:val="left" w:pos="5355"/>
        </w:tabs>
        <w:spacing w:line="400" w:lineRule="exact"/>
        <w:rPr>
          <w:rFonts w:hint="eastAsia" w:hAnsi="宋体"/>
          <w:sz w:val="24"/>
        </w:rPr>
      </w:pPr>
    </w:p>
    <w:p w14:paraId="0009BD85">
      <w:pPr>
        <w:tabs>
          <w:tab w:val="left" w:pos="5355"/>
        </w:tabs>
        <w:spacing w:line="500" w:lineRule="exact"/>
        <w:ind w:firstLine="120" w:firstLineChars="50"/>
        <w:rPr>
          <w:rFonts w:hint="eastAsia" w:hAnsi="宋体"/>
          <w:sz w:val="24"/>
        </w:rPr>
      </w:pPr>
      <w:r>
        <w:rPr>
          <w:rFonts w:hint="eastAsia" w:hAnsi="宋体"/>
          <w:color w:val="000000"/>
          <w:sz w:val="24"/>
        </w:rPr>
        <w:t>甲  方：</w:t>
      </w:r>
      <w:r>
        <w:rPr>
          <w:rFonts w:hint="eastAsia" w:hAnsi="宋体"/>
          <w:sz w:val="24"/>
        </w:rPr>
        <w:t>陕西科技大学</w:t>
      </w:r>
      <w:r>
        <w:rPr>
          <w:rFonts w:hint="eastAsia" w:hAnsi="宋体"/>
          <w:color w:val="000000"/>
          <w:sz w:val="24"/>
        </w:rPr>
        <w:t xml:space="preserve">   　            乙  方：</w:t>
      </w:r>
      <w:r>
        <w:rPr>
          <w:rFonts w:hint="eastAsia" w:hAnsi="宋体"/>
          <w:sz w:val="24"/>
        </w:rPr>
        <w:t xml:space="preserve"> </w:t>
      </w:r>
    </w:p>
    <w:p w14:paraId="175E9D2F">
      <w:pPr>
        <w:tabs>
          <w:tab w:val="left" w:pos="5355"/>
        </w:tabs>
        <w:spacing w:line="500" w:lineRule="exact"/>
        <w:ind w:firstLine="120" w:firstLineChars="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地　址：</w:t>
      </w:r>
      <w:r>
        <w:rPr>
          <w:rFonts w:hAnsi="宋体"/>
          <w:sz w:val="24"/>
        </w:rPr>
        <w:t>陕西省西安市未央大学园区</w:t>
      </w:r>
      <w:r>
        <w:rPr>
          <w:rFonts w:hint="eastAsia" w:hAnsi="宋体"/>
          <w:sz w:val="24"/>
        </w:rPr>
        <w:t xml:space="preserve">     地　址： </w:t>
      </w:r>
    </w:p>
    <w:p w14:paraId="0AE7C3A4">
      <w:pPr>
        <w:tabs>
          <w:tab w:val="left" w:pos="5355"/>
        </w:tabs>
        <w:spacing w:line="500" w:lineRule="exact"/>
        <w:ind w:firstLine="120" w:firstLineChars="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代理人：　　　　　　　　　　　　　 　代理人：</w:t>
      </w:r>
    </w:p>
    <w:p w14:paraId="61F85B3E">
      <w:pPr>
        <w:tabs>
          <w:tab w:val="left" w:pos="5355"/>
        </w:tabs>
        <w:spacing w:line="500" w:lineRule="exact"/>
        <w:ind w:firstLine="120" w:firstLineChars="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技术确认：                           技术确认：</w:t>
      </w:r>
    </w:p>
    <w:p w14:paraId="42591AD9">
      <w:pPr>
        <w:tabs>
          <w:tab w:val="left" w:pos="5355"/>
        </w:tabs>
        <w:spacing w:line="500" w:lineRule="exact"/>
        <w:ind w:firstLine="120" w:firstLineChars="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联系电话：</w:t>
      </w:r>
      <w:r>
        <w:rPr>
          <w:rFonts w:hAnsi="宋体"/>
          <w:sz w:val="24"/>
        </w:rPr>
        <w:t>029-</w:t>
      </w:r>
      <w:r>
        <w:rPr>
          <w:rFonts w:hint="eastAsia" w:hAnsi="宋体"/>
          <w:sz w:val="24"/>
        </w:rPr>
        <w:t>86168123</w:t>
      </w:r>
      <w:r>
        <w:rPr>
          <w:rFonts w:hAnsi="宋体"/>
          <w:sz w:val="24"/>
        </w:rPr>
        <w:t xml:space="preserve"> </w:t>
      </w:r>
      <w:r>
        <w:rPr>
          <w:rFonts w:hint="eastAsia" w:hAnsi="宋体"/>
          <w:sz w:val="24"/>
        </w:rPr>
        <w:t xml:space="preserve">              联系电话：</w:t>
      </w:r>
    </w:p>
    <w:p w14:paraId="035E041C">
      <w:pPr>
        <w:tabs>
          <w:tab w:val="left" w:pos="5355"/>
        </w:tabs>
        <w:spacing w:line="500" w:lineRule="exact"/>
        <w:ind w:firstLine="120" w:firstLineChars="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开户行：中国银行西安浐灞区支行       开户行： </w:t>
      </w:r>
    </w:p>
    <w:p w14:paraId="1161D324">
      <w:pPr>
        <w:tabs>
          <w:tab w:val="left" w:pos="5355"/>
        </w:tabs>
        <w:spacing w:line="500" w:lineRule="exact"/>
        <w:ind w:firstLine="120" w:firstLineChars="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账号：102887455445                   账号：</w:t>
      </w:r>
    </w:p>
    <w:p w14:paraId="725A5A53">
      <w:pPr>
        <w:tabs>
          <w:tab w:val="left" w:pos="5355"/>
        </w:tabs>
        <w:spacing w:line="500" w:lineRule="exact"/>
        <w:ind w:firstLine="120" w:firstLineChars="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时间：                               时间：</w:t>
      </w:r>
    </w:p>
    <w:p w14:paraId="5F135E42">
      <w:pPr>
        <w:rPr>
          <w:sz w:val="24"/>
          <w:lang w:eastAsia="zh-Hans"/>
        </w:rPr>
      </w:pPr>
    </w:p>
    <w:p w14:paraId="15F82DE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632B7">
    <w:pPr>
      <w:pStyle w:val="6"/>
      <w:pBdr>
        <w:bottom w:val="none" w:color="auto" w:sz="0" w:space="0"/>
      </w:pBdr>
      <w:rPr>
        <w:rFonts w:ascii="黑体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44F72"/>
    <w:rsid w:val="01D4139D"/>
    <w:rsid w:val="03A02E2C"/>
    <w:rsid w:val="06360D73"/>
    <w:rsid w:val="12775C33"/>
    <w:rsid w:val="194702D9"/>
    <w:rsid w:val="19AF5431"/>
    <w:rsid w:val="1FF817D7"/>
    <w:rsid w:val="20353FDE"/>
    <w:rsid w:val="26093577"/>
    <w:rsid w:val="280E316D"/>
    <w:rsid w:val="372F00FC"/>
    <w:rsid w:val="37AD46D3"/>
    <w:rsid w:val="42DC527F"/>
    <w:rsid w:val="45C94120"/>
    <w:rsid w:val="4B010D46"/>
    <w:rsid w:val="56116B96"/>
    <w:rsid w:val="60D93CD3"/>
    <w:rsid w:val="69644F72"/>
    <w:rsid w:val="69AD48BF"/>
    <w:rsid w:val="6E7625FD"/>
    <w:rsid w:val="70BF608B"/>
    <w:rsid w:val="71DD525F"/>
    <w:rsid w:val="738D3920"/>
    <w:rsid w:val="74463F93"/>
    <w:rsid w:val="7F1E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156" w:beforeLines="0" w:after="156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 w:eastAsia="宋体" w:cs="Times New Roman"/>
      <w:sz w:val="32"/>
    </w:rPr>
  </w:style>
  <w:style w:type="paragraph" w:styleId="4">
    <w:name w:val="Body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 w:cs="宋体"/>
      <w:kern w:val="2"/>
      <w:sz w:val="21"/>
      <w:lang w:eastAsia="zh-CN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customStyle="1" w:styleId="10">
    <w:name w:val="标题 1 字符"/>
    <w:link w:val="2"/>
    <w:qFormat/>
    <w:uiPriority w:val="99"/>
    <w:rPr>
      <w:rFonts w:ascii="Times New Roman" w:hAnsi="Times New Roman" w:eastAsia="宋体" w:cs="Times New Roman"/>
      <w:b/>
      <w:bCs/>
      <w:kern w:val="44"/>
      <w:sz w:val="32"/>
      <w:szCs w:val="44"/>
      <w:lang w:val="en-US" w:eastAsia="zh-CN" w:bidi="ar-SA"/>
    </w:rPr>
  </w:style>
  <w:style w:type="paragraph" w:customStyle="1" w:styleId="11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2">
    <w:name w:val="列出段落2"/>
    <w:basedOn w:val="1"/>
    <w:qFormat/>
    <w:uiPriority w:val="99"/>
    <w:pPr>
      <w:ind w:firstLine="420" w:firstLineChars="200"/>
    </w:pPr>
    <w:rPr>
      <w:rFonts w:ascii="宋体"/>
      <w:sz w:val="28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2921</Words>
  <Characters>3004</Characters>
  <Lines>0</Lines>
  <Paragraphs>0</Paragraphs>
  <TotalTime>0</TotalTime>
  <ScaleCrop>false</ScaleCrop>
  <LinksUpToDate>false</LinksUpToDate>
  <CharactersWithSpaces>3008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2025-07-21T09:22:00Z</dcterms:created>
  <dc:creator>H</dc:creator>
  <cp:lastModifiedBy>H</cp:lastModifiedBy>
  <dcterms:modified xsi:type="dcterms:W3CDTF">2025-10-11T02:47:30Z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57F93BB38FE14834B7E6C52E7A58557C_11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