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版本号：【KRDL】K4-250817120251012001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射频辉光放电光谱仪采购项目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【KRDL】K4-2508171</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射频辉光放电光谱仪采购项目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【KRDL】K4-2508171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射频辉光放电光谱仪采购项目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本项目拟采购1套射频辉光放电光谱仪，具体采购内容及要求详见招标文件。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5、是否面向中小企业采购：本项目不专门面向中小企业采购。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029-87611715、029-68936154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 （2）履约保证金应使用人民币，可选择使用银行转账、支票、汇票、本票或者金融机构、担保机构出具的保函等非现金形式缴纳或提交； （3）采购人验收合格后，中标人提出书面申请，采购人将履约保证金（无息）退还中标人。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857号）的有关规定标准向采购代理机构一次付清代理服务费。备注：在对招标代理服务费或者投标保证金转账时需备注项目名称及采购包名称+招标代理服务费或投标保证金。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联系人：刘如拉、代光艳</w:t>
      </w:r>
    </w:p>
    <w:p>
      <w:pPr>
        <w:pStyle w:val="null3"/>
      </w:pPr>
      <w:r>
        <w:rPr>
          <w:rFonts w:ascii="仿宋_GB2312" w:hAnsi="仿宋_GB2312" w:cs="仿宋_GB2312" w:eastAsia="仿宋_GB2312"/>
        </w:rPr>
        <w:t>联系电话：029-89581863、15229797656、17302920968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本项目拟采购1套射频辉光放电光谱仪。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射频辉光放电光谱仪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标的名称：射频辉光放电光谱仪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1"/>
              <w:gridCol w:w="443"/>
              <w:gridCol w:w="1846"/>
              <w:gridCol w:w="966"/>
              <w:gridCol w:w="284"/>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技术标准</w:t>
                  </w:r>
                </w:p>
              </w:tc>
              <w:tc>
                <w:tcPr>
                  <w:tcW w:type="dxa" w:w="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配置要求</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射频辉光放电光谱仪</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1.用于导体和非导体样品涂镀层的深度剖面分析。</w:t>
                  </w:r>
                </w:p>
                <w:p>
                  <w:pPr>
                    <w:pStyle w:val="null3"/>
                    <w:jc w:val="both"/>
                  </w:pPr>
                  <w:r>
                    <w:rPr>
                      <w:rFonts w:ascii="仿宋_GB2312" w:hAnsi="仿宋_GB2312" w:cs="仿宋_GB2312" w:eastAsia="仿宋_GB2312"/>
                      <w:sz w:val="24"/>
                    </w:rPr>
                    <w:t>★2.激发光源采用脉冲射频源，在穿插分析导电样品及非导电样品时，激发光源无需切换或更换任何电气或机械部件。</w:t>
                  </w:r>
                </w:p>
                <w:p>
                  <w:pPr>
                    <w:pStyle w:val="null3"/>
                    <w:jc w:val="both"/>
                  </w:pPr>
                  <w:r>
                    <w:rPr>
                      <w:rFonts w:ascii="仿宋_GB2312" w:hAnsi="仿宋_GB2312" w:cs="仿宋_GB2312" w:eastAsia="仿宋_GB2312"/>
                      <w:sz w:val="24"/>
                    </w:rPr>
                    <w:t>3.辉光放电源使用差速式真空系统。采用两个真空泵，真空泵配置油雾分离器。</w:t>
                  </w:r>
                </w:p>
                <w:p>
                  <w:pPr>
                    <w:pStyle w:val="null3"/>
                    <w:jc w:val="both"/>
                  </w:pPr>
                  <w:r>
                    <w:rPr>
                      <w:rFonts w:ascii="仿宋_GB2312" w:hAnsi="仿宋_GB2312" w:cs="仿宋_GB2312" w:eastAsia="仿宋_GB2312"/>
                      <w:sz w:val="24"/>
                    </w:rPr>
                    <w:t>4.样品尺寸范围：直径1.2</w:t>
                  </w:r>
                  <w:r>
                    <w:rPr>
                      <w:rFonts w:ascii="仿宋_GB2312" w:hAnsi="仿宋_GB2312" w:cs="仿宋_GB2312" w:eastAsia="仿宋_GB2312"/>
                      <w:sz w:val="21"/>
                    </w:rPr>
                    <w:t xml:space="preserve"> </w:t>
                  </w:r>
                  <w:r>
                    <w:rPr>
                      <w:rFonts w:ascii="仿宋_GB2312" w:hAnsi="仿宋_GB2312" w:cs="仿宋_GB2312" w:eastAsia="仿宋_GB2312"/>
                      <w:sz w:val="24"/>
                    </w:rPr>
                    <w:t>cm</w:t>
                  </w:r>
                  <w:r>
                    <w:rPr>
                      <w:rFonts w:ascii="仿宋_GB2312" w:hAnsi="仿宋_GB2312" w:cs="仿宋_GB2312" w:eastAsia="仿宋_GB2312"/>
                      <w:sz w:val="24"/>
                    </w:rPr>
                    <w:t>～</w:t>
                  </w:r>
                  <w:r>
                    <w:rPr>
                      <w:rFonts w:ascii="仿宋_GB2312" w:hAnsi="仿宋_GB2312" w:cs="仿宋_GB2312" w:eastAsia="仿宋_GB2312"/>
                      <w:sz w:val="24"/>
                    </w:rPr>
                    <w:t>30cm。</w:t>
                  </w:r>
                </w:p>
                <w:p>
                  <w:pPr>
                    <w:pStyle w:val="null3"/>
                    <w:jc w:val="both"/>
                  </w:pPr>
                  <w:r>
                    <w:rPr>
                      <w:rFonts w:ascii="仿宋_GB2312" w:hAnsi="仿宋_GB2312" w:cs="仿宋_GB2312" w:eastAsia="仿宋_GB2312"/>
                      <w:sz w:val="24"/>
                    </w:rPr>
                    <w:t>5.深度剖面分析</w:t>
                  </w:r>
                  <w:r>
                    <w:rPr>
                      <w:rFonts w:ascii="仿宋_GB2312" w:hAnsi="仿宋_GB2312" w:cs="仿宋_GB2312" w:eastAsia="仿宋_GB2312"/>
                      <w:sz w:val="24"/>
                    </w:rPr>
                    <w:t>范围：</w:t>
                  </w:r>
                  <w:r>
                    <w:rPr>
                      <w:rFonts w:ascii="仿宋_GB2312" w:hAnsi="仿宋_GB2312" w:cs="仿宋_GB2312" w:eastAsia="仿宋_GB2312"/>
                      <w:sz w:val="24"/>
                    </w:rPr>
                    <w:t>1 nm～</w:t>
                  </w:r>
                  <w:r>
                    <w:rPr>
                      <w:rFonts w:ascii="仿宋_GB2312" w:hAnsi="仿宋_GB2312" w:cs="仿宋_GB2312" w:eastAsia="仿宋_GB2312"/>
                      <w:sz w:val="24"/>
                    </w:rPr>
                    <w:t>150</w:t>
                  </w:r>
                  <w:r>
                    <w:rPr>
                      <w:rFonts w:ascii="仿宋_GB2312" w:hAnsi="仿宋_GB2312" w:cs="仿宋_GB2312" w:eastAsia="仿宋_GB2312"/>
                      <w:sz w:val="21"/>
                    </w:rPr>
                    <w:t xml:space="preserve"> </w:t>
                  </w:r>
                  <w:r>
                    <w:rPr>
                      <w:rFonts w:ascii="仿宋_GB2312" w:hAnsi="仿宋_GB2312" w:cs="仿宋_GB2312" w:eastAsia="仿宋_GB2312"/>
                      <w:sz w:val="24"/>
                    </w:rPr>
                    <w:t>μ</w:t>
                  </w:r>
                  <w:r>
                    <w:rPr>
                      <w:rFonts w:ascii="仿宋_GB2312" w:hAnsi="仿宋_GB2312" w:cs="仿宋_GB2312" w:eastAsia="仿宋_GB2312"/>
                      <w:sz w:val="24"/>
                    </w:rPr>
                    <w:t>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★6.高动态光电倍增管探测器，动态测量范围</w:t>
                  </w:r>
                  <w:r>
                    <w:rPr>
                      <w:rFonts w:ascii="仿宋_GB2312" w:hAnsi="仿宋_GB2312" w:cs="仿宋_GB2312" w:eastAsia="仿宋_GB2312"/>
                      <w:sz w:val="24"/>
                    </w:rPr>
                    <w:t>≥</w:t>
                  </w:r>
                  <w:r>
                    <w:rPr>
                      <w:rFonts w:ascii="仿宋_GB2312" w:hAnsi="仿宋_GB2312" w:cs="仿宋_GB2312" w:eastAsia="仿宋_GB2312"/>
                      <w:sz w:val="24"/>
                    </w:rPr>
                    <w:t>5×10</w:t>
                  </w:r>
                  <w:r>
                    <w:rPr>
                      <w:rFonts w:ascii="仿宋_GB2312" w:hAnsi="仿宋_GB2312" w:cs="仿宋_GB2312" w:eastAsia="仿宋_GB2312"/>
                      <w:sz w:val="24"/>
                      <w:vertAlign w:val="superscript"/>
                    </w:rPr>
                    <w:t>9</w:t>
                  </w:r>
                  <w:r>
                    <w:rPr>
                      <w:rFonts w:ascii="仿宋_GB2312" w:hAnsi="仿宋_GB2312" w:cs="仿宋_GB2312" w:eastAsia="仿宋_GB2312"/>
                      <w:sz w:val="24"/>
                    </w:rPr>
                    <w:t>。无需预设高压即可完成</w:t>
                  </w:r>
                  <w:r>
                    <w:rPr>
                      <w:rFonts w:ascii="仿宋_GB2312" w:hAnsi="仿宋_GB2312" w:cs="仿宋_GB2312" w:eastAsia="仿宋_GB2312"/>
                      <w:sz w:val="24"/>
                    </w:rPr>
                    <w:t>ppm到百分含量浓度测试，不会造成探测器信号饱和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▲7.深度分辨率：≤1 nm。</w:t>
                  </w:r>
                </w:p>
                <w:p>
                  <w:pPr>
                    <w:pStyle w:val="null3"/>
                    <w:jc w:val="both"/>
                  </w:pPr>
                  <w:r>
                    <w:rPr>
                      <w:rFonts w:ascii="仿宋_GB2312" w:hAnsi="仿宋_GB2312" w:cs="仿宋_GB2312" w:eastAsia="仿宋_GB2312"/>
                      <w:sz w:val="24"/>
                    </w:rPr>
                    <w:t>▲8.光谱分辨率：≤25</w:t>
                  </w:r>
                  <w:r>
                    <w:rPr>
                      <w:rFonts w:ascii="仿宋_GB2312" w:hAnsi="仿宋_GB2312" w:cs="仿宋_GB2312" w:eastAsia="仿宋_GB2312"/>
                      <w:sz w:val="21"/>
                    </w:rPr>
                    <w:t xml:space="preserve"> </w:t>
                  </w:r>
                  <w:r>
                    <w:rPr>
                      <w:rFonts w:ascii="仿宋_GB2312" w:hAnsi="仿宋_GB2312" w:cs="仿宋_GB2312" w:eastAsia="仿宋_GB2312"/>
                      <w:sz w:val="24"/>
                    </w:rPr>
                    <w:t>pm。</w:t>
                  </w:r>
                </w:p>
                <w:p>
                  <w:pPr>
                    <w:pStyle w:val="null3"/>
                    <w:jc w:val="both"/>
                  </w:pPr>
                  <w:r>
                    <w:rPr>
                      <w:rFonts w:ascii="仿宋_GB2312" w:hAnsi="仿宋_GB2312" w:cs="仿宋_GB2312" w:eastAsia="仿宋_GB2312"/>
                      <w:sz w:val="24"/>
                    </w:rPr>
                    <w:t>9.光谱覆盖范围：120</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800 nm。</w:t>
                  </w:r>
                </w:p>
                <w:p>
                  <w:pPr>
                    <w:pStyle w:val="null3"/>
                    <w:jc w:val="both"/>
                  </w:pPr>
                  <w:r>
                    <w:rPr>
                      <w:rFonts w:ascii="仿宋_GB2312" w:hAnsi="仿宋_GB2312" w:cs="仿宋_GB2312" w:eastAsia="仿宋_GB2312"/>
                      <w:sz w:val="24"/>
                    </w:rPr>
                    <w:t>10.主光栅能够覆盖真空紫外光和可见光范围(120</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620</w:t>
                  </w:r>
                  <w:r>
                    <w:rPr>
                      <w:rFonts w:ascii="仿宋_GB2312" w:hAnsi="仿宋_GB2312" w:cs="仿宋_GB2312" w:eastAsia="仿宋_GB2312"/>
                      <w:sz w:val="21"/>
                    </w:rPr>
                    <w:t xml:space="preserve"> </w:t>
                  </w:r>
                  <w:r>
                    <w:rPr>
                      <w:rFonts w:ascii="仿宋_GB2312" w:hAnsi="仿宋_GB2312" w:cs="仿宋_GB2312" w:eastAsia="仿宋_GB2312"/>
                      <w:sz w:val="24"/>
                    </w:rPr>
                    <w:t>nm)。加装620</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800</w:t>
                  </w:r>
                  <w:r>
                    <w:rPr>
                      <w:rFonts w:ascii="仿宋_GB2312" w:hAnsi="仿宋_GB2312" w:cs="仿宋_GB2312" w:eastAsia="仿宋_GB2312"/>
                      <w:sz w:val="21"/>
                    </w:rPr>
                    <w:t xml:space="preserve"> </w:t>
                  </w:r>
                  <w:r>
                    <w:rPr>
                      <w:rFonts w:ascii="仿宋_GB2312" w:hAnsi="仿宋_GB2312" w:cs="仿宋_GB2312" w:eastAsia="仿宋_GB2312"/>
                      <w:sz w:val="24"/>
                    </w:rPr>
                    <w:t>nm的平场多色仪。</w:t>
                  </w:r>
                </w:p>
                <w:p>
                  <w:pPr>
                    <w:pStyle w:val="null3"/>
                    <w:jc w:val="both"/>
                  </w:pPr>
                  <w:r>
                    <w:rPr>
                      <w:rFonts w:ascii="仿宋_GB2312" w:hAnsi="仿宋_GB2312" w:cs="仿宋_GB2312" w:eastAsia="仿宋_GB2312"/>
                      <w:sz w:val="24"/>
                    </w:rPr>
                    <w:t>11.至少配备下列30个元素的26个常规光学通道(包含Li、B、F、Na、Mg、Al、Si、P、S、Cl、Ti、V、Cr、Fe、Ni、Cu、Zn、Zr、Nb、Mo、Ag、Sn、Ta、W、Pt、Au元素)和4个真空紫外通道(H、N、O和C)。</w:t>
                  </w:r>
                </w:p>
                <w:p>
                  <w:pPr>
                    <w:pStyle w:val="null3"/>
                    <w:jc w:val="both"/>
                  </w:pPr>
                  <w:r>
                    <w:rPr>
                      <w:rFonts w:ascii="仿宋_GB2312" w:hAnsi="仿宋_GB2312" w:cs="仿宋_GB2312" w:eastAsia="仿宋_GB2312"/>
                      <w:sz w:val="24"/>
                    </w:rPr>
                    <w:t>★12.配置额外</w:t>
                  </w:r>
                  <w:r>
                    <w:rPr>
                      <w:rFonts w:ascii="仿宋_GB2312" w:hAnsi="仿宋_GB2312" w:cs="仿宋_GB2312" w:eastAsia="仿宋_GB2312"/>
                      <w:sz w:val="24"/>
                    </w:rPr>
                    <w:t>的</w:t>
                  </w:r>
                  <w:r>
                    <w:rPr>
                      <w:rFonts w:ascii="仿宋_GB2312" w:hAnsi="仿宋_GB2312" w:cs="仿宋_GB2312" w:eastAsia="仿宋_GB2312"/>
                      <w:sz w:val="24"/>
                    </w:rPr>
                    <w:t>单色仪</w:t>
                  </w:r>
                  <w:r>
                    <w:rPr>
                      <w:rFonts w:ascii="仿宋_GB2312" w:hAnsi="仿宋_GB2312" w:cs="仿宋_GB2312" w:eastAsia="仿宋_GB2312"/>
                      <w:sz w:val="24"/>
                    </w:rPr>
                    <w:t>，</w:t>
                  </w:r>
                  <w:r>
                    <w:rPr>
                      <w:rFonts w:ascii="仿宋_GB2312" w:hAnsi="仿宋_GB2312" w:cs="仿宋_GB2312" w:eastAsia="仿宋_GB2312"/>
                      <w:sz w:val="24"/>
                    </w:rPr>
                    <w:t>扫描范围覆盖</w:t>
                  </w:r>
                  <w:r>
                    <w:rPr>
                      <w:rFonts w:ascii="仿宋_GB2312" w:hAnsi="仿宋_GB2312" w:cs="仿宋_GB2312" w:eastAsia="仿宋_GB2312"/>
                      <w:sz w:val="24"/>
                    </w:rPr>
                    <w:t>160 nm</w:t>
                  </w:r>
                  <w:r>
                    <w:rPr>
                      <w:rFonts w:ascii="仿宋_GB2312" w:hAnsi="仿宋_GB2312" w:cs="仿宋_GB2312" w:eastAsia="仿宋_GB2312"/>
                      <w:sz w:val="24"/>
                    </w:rPr>
                    <w:t>～</w:t>
                  </w:r>
                  <w:r>
                    <w:rPr>
                      <w:rFonts w:ascii="仿宋_GB2312" w:hAnsi="仿宋_GB2312" w:cs="仿宋_GB2312" w:eastAsia="仿宋_GB2312"/>
                      <w:sz w:val="24"/>
                    </w:rPr>
                    <w:t>800</w:t>
                  </w:r>
                  <w:r>
                    <w:rPr>
                      <w:rFonts w:ascii="仿宋_GB2312" w:hAnsi="仿宋_GB2312" w:cs="仿宋_GB2312" w:eastAsia="仿宋_GB2312"/>
                      <w:sz w:val="21"/>
                    </w:rPr>
                    <w:t xml:space="preserve"> </w:t>
                  </w:r>
                  <w:r>
                    <w:rPr>
                      <w:rFonts w:ascii="仿宋_GB2312" w:hAnsi="仿宋_GB2312" w:cs="仿宋_GB2312" w:eastAsia="仿宋_GB2312"/>
                      <w:sz w:val="24"/>
                    </w:rPr>
                    <w:t>nm。采用直接光传输的光学系统。</w:t>
                  </w:r>
                </w:p>
                <w:p>
                  <w:pPr>
                    <w:pStyle w:val="null3"/>
                    <w:jc w:val="both"/>
                  </w:pPr>
                  <w:r>
                    <w:rPr>
                      <w:rFonts w:ascii="仿宋_GB2312" w:hAnsi="仿宋_GB2312" w:cs="仿宋_GB2312" w:eastAsia="仿宋_GB2312"/>
                      <w:sz w:val="24"/>
                    </w:rPr>
                    <w:t>★13.光谱仪采用气体吹扫模式，非抽真空系统。</w:t>
                  </w:r>
                </w:p>
                <w:p>
                  <w:pPr>
                    <w:pStyle w:val="null3"/>
                    <w:jc w:val="both"/>
                  </w:pPr>
                  <w:r>
                    <w:rPr>
                      <w:rFonts w:ascii="仿宋_GB2312" w:hAnsi="仿宋_GB2312" w:cs="仿宋_GB2312" w:eastAsia="仿宋_GB2312"/>
                      <w:sz w:val="24"/>
                    </w:rPr>
                    <w:t>14.分析软件功能全开放；提供相对溅射速率的数据库；能显示每一个样品的不同镀层及其成份的3D视图；能在深度剖面测量分析时，不停止激发光源的情况下，可以增加分析时间继续对样品做更深深度的测量。</w:t>
                  </w:r>
                </w:p>
                <w:p>
                  <w:pPr>
                    <w:pStyle w:val="null3"/>
                    <w:jc w:val="both"/>
                  </w:pPr>
                  <w:r>
                    <w:rPr>
                      <w:rFonts w:ascii="仿宋_GB2312" w:hAnsi="仿宋_GB2312" w:cs="仿宋_GB2312" w:eastAsia="仿宋_GB2312"/>
                      <w:sz w:val="24"/>
                    </w:rPr>
                    <w:t>▲15.仪器包括</w:t>
                  </w:r>
                  <w:r>
                    <w:rPr>
                      <w:rFonts w:ascii="仿宋_GB2312" w:hAnsi="仿宋_GB2312" w:cs="仿宋_GB2312" w:eastAsia="仿宋_GB2312"/>
                      <w:sz w:val="24"/>
                    </w:rPr>
                    <w:t>不少于</w:t>
                  </w:r>
                  <w:r>
                    <w:rPr>
                      <w:rFonts w:ascii="仿宋_GB2312" w:hAnsi="仿宋_GB2312" w:cs="仿宋_GB2312" w:eastAsia="仿宋_GB2312"/>
                      <w:sz w:val="24"/>
                    </w:rPr>
                    <w:t>1组直径为4</w:t>
                  </w:r>
                  <w:r>
                    <w:rPr>
                      <w:rFonts w:ascii="仿宋_GB2312" w:hAnsi="仿宋_GB2312" w:cs="仿宋_GB2312" w:eastAsia="仿宋_GB2312"/>
                      <w:sz w:val="21"/>
                    </w:rPr>
                    <w:t xml:space="preserve"> </w:t>
                  </w:r>
                  <w:r>
                    <w:rPr>
                      <w:rFonts w:ascii="仿宋_GB2312" w:hAnsi="仿宋_GB2312" w:cs="仿宋_GB2312" w:eastAsia="仿宋_GB2312"/>
                      <w:sz w:val="24"/>
                    </w:rPr>
                    <w:t>mm的标准电极组件、1组直径为2</w:t>
                  </w:r>
                  <w:r>
                    <w:rPr>
                      <w:rFonts w:ascii="仿宋_GB2312" w:hAnsi="仿宋_GB2312" w:cs="仿宋_GB2312" w:eastAsia="仿宋_GB2312"/>
                      <w:sz w:val="21"/>
                    </w:rPr>
                    <w:t xml:space="preserve"> </w:t>
                  </w:r>
                  <w:r>
                    <w:rPr>
                      <w:rFonts w:ascii="仿宋_GB2312" w:hAnsi="仿宋_GB2312" w:cs="仿宋_GB2312" w:eastAsia="仿宋_GB2312"/>
                      <w:sz w:val="24"/>
                    </w:rPr>
                    <w:t>mm的标准电极组件，并具备1</w:t>
                  </w:r>
                  <w:r>
                    <w:rPr>
                      <w:rFonts w:ascii="仿宋_GB2312" w:hAnsi="仿宋_GB2312" w:cs="仿宋_GB2312" w:eastAsia="仿宋_GB2312"/>
                      <w:sz w:val="21"/>
                    </w:rPr>
                    <w:t xml:space="preserve"> </w:t>
                  </w:r>
                  <w:r>
                    <w:rPr>
                      <w:rFonts w:ascii="仿宋_GB2312" w:hAnsi="仿宋_GB2312" w:cs="仿宋_GB2312" w:eastAsia="仿宋_GB2312"/>
                      <w:sz w:val="24"/>
                    </w:rPr>
                    <w:t>mm，7</w:t>
                  </w:r>
                  <w:r>
                    <w:rPr>
                      <w:rFonts w:ascii="仿宋_GB2312" w:hAnsi="仿宋_GB2312" w:cs="仿宋_GB2312" w:eastAsia="仿宋_GB2312"/>
                      <w:sz w:val="21"/>
                    </w:rPr>
                    <w:t xml:space="preserve"> </w:t>
                  </w:r>
                  <w:r>
                    <w:rPr>
                      <w:rFonts w:ascii="仿宋_GB2312" w:hAnsi="仿宋_GB2312" w:cs="仿宋_GB2312" w:eastAsia="仿宋_GB2312"/>
                      <w:sz w:val="24"/>
                    </w:rPr>
                    <w:t>mm，10</w:t>
                  </w:r>
                  <w:r>
                    <w:rPr>
                      <w:rFonts w:ascii="仿宋_GB2312" w:hAnsi="仿宋_GB2312" w:cs="仿宋_GB2312" w:eastAsia="仿宋_GB2312"/>
                      <w:sz w:val="21"/>
                    </w:rPr>
                    <w:t xml:space="preserve"> </w:t>
                  </w:r>
                  <w:r>
                    <w:rPr>
                      <w:rFonts w:ascii="仿宋_GB2312" w:hAnsi="仿宋_GB2312" w:cs="仿宋_GB2312" w:eastAsia="仿宋_GB2312"/>
                      <w:sz w:val="24"/>
                    </w:rPr>
                    <w:t>mm电极</w:t>
                  </w:r>
                  <w:r>
                    <w:rPr>
                      <w:rFonts w:ascii="仿宋_GB2312" w:hAnsi="仿宋_GB2312" w:cs="仿宋_GB2312" w:eastAsia="仿宋_GB2312"/>
                      <w:sz w:val="24"/>
                    </w:rPr>
                    <w:t>扩展能力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▲16.配置</w:t>
                  </w:r>
                  <w:r>
                    <w:rPr>
                      <w:rFonts w:ascii="仿宋_GB2312" w:hAnsi="仿宋_GB2312" w:cs="仿宋_GB2312" w:eastAsia="仿宋_GB2312"/>
                      <w:sz w:val="24"/>
                    </w:rPr>
                    <w:t>标准</w:t>
                  </w:r>
                  <w:r>
                    <w:rPr>
                      <w:rFonts w:ascii="仿宋_GB2312" w:hAnsi="仿宋_GB2312" w:cs="仿宋_GB2312" w:eastAsia="仿宋_GB2312"/>
                      <w:sz w:val="24"/>
                    </w:rPr>
                    <w:t>基体分析工作曲线</w:t>
                  </w:r>
                  <w:r>
                    <w:rPr>
                      <w:rFonts w:ascii="仿宋_GB2312" w:hAnsi="仿宋_GB2312" w:cs="仿宋_GB2312" w:eastAsia="仿宋_GB2312"/>
                      <w:sz w:val="24"/>
                    </w:rPr>
                    <w:t>1条。</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环境要求：湿度</w:t>
                  </w:r>
                  <w:r>
                    <w:rPr>
                      <w:rFonts w:ascii="仿宋_GB2312" w:hAnsi="仿宋_GB2312" w:cs="仿宋_GB2312" w:eastAsia="仿宋_GB2312"/>
                      <w:sz w:val="24"/>
                    </w:rPr>
                    <w:t>45</w:t>
                  </w:r>
                  <w:r>
                    <w:rPr>
                      <w:rFonts w:ascii="仿宋_GB2312" w:hAnsi="仿宋_GB2312" w:cs="仿宋_GB2312" w:eastAsia="仿宋_GB2312"/>
                      <w:sz w:val="21"/>
                    </w:rPr>
                    <w:t xml:space="preserve"> </w:t>
                  </w:r>
                  <w:r>
                    <w:rPr>
                      <w:rFonts w:ascii="仿宋_GB2312" w:hAnsi="仿宋_GB2312" w:cs="仿宋_GB2312" w:eastAsia="仿宋_GB2312"/>
                      <w:sz w:val="24"/>
                    </w:rPr>
                    <w:t>%-80</w:t>
                  </w:r>
                  <w:r>
                    <w:rPr>
                      <w:rFonts w:ascii="仿宋_GB2312" w:hAnsi="仿宋_GB2312" w:cs="仿宋_GB2312" w:eastAsia="仿宋_GB2312"/>
                      <w:sz w:val="21"/>
                    </w:rPr>
                    <w:t xml:space="preserve">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18.电压AC 220V。</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1.射频辉光放电光谱仪主机1套。</w:t>
                  </w:r>
                </w:p>
                <w:p>
                  <w:pPr>
                    <w:pStyle w:val="null3"/>
                    <w:jc w:val="both"/>
                  </w:pPr>
                  <w:r>
                    <w:rPr>
                      <w:rFonts w:ascii="仿宋_GB2312" w:hAnsi="仿宋_GB2312" w:cs="仿宋_GB2312" w:eastAsia="仿宋_GB2312"/>
                      <w:sz w:val="24"/>
                    </w:rPr>
                    <w:t>包含：</w:t>
                  </w:r>
                  <w:r>
                    <w:rPr>
                      <w:rFonts w:ascii="仿宋_GB2312" w:hAnsi="仿宋_GB2312" w:cs="仿宋_GB2312" w:eastAsia="仿宋_GB2312"/>
                      <w:sz w:val="24"/>
                    </w:rPr>
                    <w:t>30个元素通道、1个平场多色仪、1个单色仪；</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另配</w:t>
                  </w:r>
                  <w:r>
                    <w:rPr>
                      <w:rFonts w:ascii="仿宋_GB2312" w:hAnsi="仿宋_GB2312" w:cs="仿宋_GB2312" w:eastAsia="仿宋_GB2312"/>
                      <w:sz w:val="24"/>
                    </w:rPr>
                    <w:t>4mm铜阳极套装</w:t>
                  </w:r>
                  <w:r>
                    <w:rPr>
                      <w:rFonts w:ascii="仿宋_GB2312" w:hAnsi="仿宋_GB2312" w:cs="仿宋_GB2312" w:eastAsia="仿宋_GB2312"/>
                      <w:sz w:val="24"/>
                    </w:rPr>
                    <w:t>≥</w:t>
                  </w:r>
                  <w:r>
                    <w:rPr>
                      <w:rFonts w:ascii="仿宋_GB2312" w:hAnsi="仿宋_GB2312" w:cs="仿宋_GB2312" w:eastAsia="仿宋_GB2312"/>
                      <w:sz w:val="24"/>
                    </w:rPr>
                    <w:t>1套。包含：</w:t>
                  </w:r>
                  <w:r>
                    <w:rPr>
                      <w:rFonts w:ascii="仿宋_GB2312" w:hAnsi="仿宋_GB2312" w:cs="仿宋_GB2312" w:eastAsia="仿宋_GB2312"/>
                      <w:sz w:val="24"/>
                    </w:rPr>
                    <w:t>≥</w:t>
                  </w:r>
                  <w:r>
                    <w:rPr>
                      <w:rFonts w:ascii="仿宋_GB2312" w:hAnsi="仿宋_GB2312" w:cs="仿宋_GB2312" w:eastAsia="仿宋_GB2312"/>
                      <w:sz w:val="24"/>
                    </w:rPr>
                    <w:t>2个铜阳极、</w:t>
                  </w:r>
                  <w:r>
                    <w:rPr>
                      <w:rFonts w:ascii="仿宋_GB2312" w:hAnsi="仿宋_GB2312" w:cs="仿宋_GB2312" w:eastAsia="仿宋_GB2312"/>
                      <w:sz w:val="24"/>
                    </w:rPr>
                    <w:t>≥</w:t>
                  </w:r>
                  <w:r>
                    <w:rPr>
                      <w:rFonts w:ascii="仿宋_GB2312" w:hAnsi="仿宋_GB2312" w:cs="仿宋_GB2312" w:eastAsia="仿宋_GB2312"/>
                      <w:sz w:val="24"/>
                    </w:rPr>
                    <w:t>1个陶瓷片、</w:t>
                  </w:r>
                  <w:r>
                    <w:rPr>
                      <w:rFonts w:ascii="仿宋_GB2312" w:hAnsi="仿宋_GB2312" w:cs="仿宋_GB2312" w:eastAsia="仿宋_GB2312"/>
                      <w:sz w:val="24"/>
                    </w:rPr>
                    <w:t>≥</w:t>
                  </w:r>
                  <w:r>
                    <w:rPr>
                      <w:rFonts w:ascii="仿宋_GB2312" w:hAnsi="仿宋_GB2312" w:cs="仿宋_GB2312" w:eastAsia="仿宋_GB2312"/>
                      <w:sz w:val="24"/>
                    </w:rPr>
                    <w:t>2个黑色O型圈、</w:t>
                  </w:r>
                  <w:r>
                    <w:rPr>
                      <w:rFonts w:ascii="仿宋_GB2312" w:hAnsi="仿宋_GB2312" w:cs="仿宋_GB2312" w:eastAsia="仿宋_GB2312"/>
                      <w:sz w:val="24"/>
                    </w:rPr>
                    <w:t>≥</w:t>
                  </w:r>
                  <w:r>
                    <w:rPr>
                      <w:rFonts w:ascii="仿宋_GB2312" w:hAnsi="仿宋_GB2312" w:cs="仿宋_GB2312" w:eastAsia="仿宋_GB2312"/>
                      <w:sz w:val="24"/>
                    </w:rPr>
                    <w:t>12个红色O型圈；</w:t>
                  </w:r>
                </w:p>
                <w:p>
                  <w:pPr>
                    <w:pStyle w:val="null3"/>
                    <w:jc w:val="both"/>
                  </w:pPr>
                  <w:r>
                    <w:rPr>
                      <w:rFonts w:ascii="仿宋_GB2312" w:hAnsi="仿宋_GB2312" w:cs="仿宋_GB2312" w:eastAsia="仿宋_GB2312"/>
                      <w:sz w:val="24"/>
                    </w:rPr>
                    <w:t>3.另配</w:t>
                  </w:r>
                  <w:r>
                    <w:rPr>
                      <w:rFonts w:ascii="仿宋_GB2312" w:hAnsi="仿宋_GB2312" w:cs="仿宋_GB2312" w:eastAsia="仿宋_GB2312"/>
                      <w:sz w:val="24"/>
                    </w:rPr>
                    <w:t>2mm铜阳极套装1套。包含：</w:t>
                  </w:r>
                  <w:r>
                    <w:rPr>
                      <w:rFonts w:ascii="仿宋_GB2312" w:hAnsi="仿宋_GB2312" w:cs="仿宋_GB2312" w:eastAsia="仿宋_GB2312"/>
                      <w:sz w:val="24"/>
                    </w:rPr>
                    <w:t>≥</w:t>
                  </w:r>
                  <w:r>
                    <w:rPr>
                      <w:rFonts w:ascii="仿宋_GB2312" w:hAnsi="仿宋_GB2312" w:cs="仿宋_GB2312" w:eastAsia="仿宋_GB2312"/>
                      <w:sz w:val="24"/>
                    </w:rPr>
                    <w:t>1个铜阳极、</w:t>
                  </w:r>
                  <w:r>
                    <w:rPr>
                      <w:rFonts w:ascii="仿宋_GB2312" w:hAnsi="仿宋_GB2312" w:cs="仿宋_GB2312" w:eastAsia="仿宋_GB2312"/>
                      <w:sz w:val="24"/>
                    </w:rPr>
                    <w:t>≥</w:t>
                  </w:r>
                  <w:r>
                    <w:rPr>
                      <w:rFonts w:ascii="仿宋_GB2312" w:hAnsi="仿宋_GB2312" w:cs="仿宋_GB2312" w:eastAsia="仿宋_GB2312"/>
                      <w:sz w:val="24"/>
                    </w:rPr>
                    <w:t>1个陶瓷片、</w:t>
                  </w:r>
                  <w:r>
                    <w:rPr>
                      <w:rFonts w:ascii="仿宋_GB2312" w:hAnsi="仿宋_GB2312" w:cs="仿宋_GB2312" w:eastAsia="仿宋_GB2312"/>
                      <w:sz w:val="24"/>
                    </w:rPr>
                    <w:t>≥</w:t>
                  </w:r>
                  <w:r>
                    <w:rPr>
                      <w:rFonts w:ascii="仿宋_GB2312" w:hAnsi="仿宋_GB2312" w:cs="仿宋_GB2312" w:eastAsia="仿宋_GB2312"/>
                      <w:sz w:val="24"/>
                    </w:rPr>
                    <w:t>1个红色O型圈、</w:t>
                  </w:r>
                  <w:r>
                    <w:rPr>
                      <w:rFonts w:ascii="仿宋_GB2312" w:hAnsi="仿宋_GB2312" w:cs="仿宋_GB2312" w:eastAsia="仿宋_GB2312"/>
                      <w:sz w:val="24"/>
                    </w:rPr>
                    <w:t>≥</w:t>
                  </w:r>
                  <w:r>
                    <w:rPr>
                      <w:rFonts w:ascii="仿宋_GB2312" w:hAnsi="仿宋_GB2312" w:cs="仿宋_GB2312" w:eastAsia="仿宋_GB2312"/>
                      <w:sz w:val="24"/>
                    </w:rPr>
                    <w:t>1个黑色O型圈、中心校准工具、清洁工具；</w:t>
                  </w:r>
                </w:p>
                <w:p>
                  <w:pPr>
                    <w:pStyle w:val="null3"/>
                    <w:jc w:val="both"/>
                  </w:pPr>
                  <w:r>
                    <w:rPr>
                      <w:rFonts w:ascii="仿宋_GB2312" w:hAnsi="仿宋_GB2312" w:cs="仿宋_GB2312" w:eastAsia="仿宋_GB2312"/>
                      <w:sz w:val="24"/>
                    </w:rPr>
                    <w:t>4.仪器控制用品牌</w:t>
                  </w:r>
                  <w:r>
                    <w:rPr>
                      <w:rFonts w:ascii="仿宋_GB2312" w:hAnsi="仿宋_GB2312" w:cs="仿宋_GB2312" w:eastAsia="仿宋_GB2312"/>
                      <w:sz w:val="24"/>
                    </w:rPr>
                    <w:t>工作站</w:t>
                  </w:r>
                  <w:r>
                    <w:rPr>
                      <w:rFonts w:ascii="仿宋_GB2312" w:hAnsi="仿宋_GB2312" w:cs="仿宋_GB2312" w:eastAsia="仿宋_GB2312"/>
                      <w:sz w:val="24"/>
                    </w:rPr>
                    <w:t>1套。包含：辉光放电光谱仪控制及分析软件、正版Windows操作系统、Office办公软件；配置不低于：i7处理器+16GB内存+2TB硬盘+27寸屏幕；</w:t>
                  </w:r>
                  <w:r>
                    <w:rPr>
                      <w:rFonts w:ascii="仿宋_GB2312" w:hAnsi="仿宋_GB2312" w:cs="仿宋_GB2312" w:eastAsia="仿宋_GB2312"/>
                      <w:sz w:val="24"/>
                    </w:rPr>
                    <w:t>独立显卡；</w:t>
                  </w:r>
                </w:p>
                <w:p>
                  <w:pPr>
                    <w:pStyle w:val="null3"/>
                    <w:jc w:val="both"/>
                  </w:pPr>
                  <w:r>
                    <w:rPr>
                      <w:rFonts w:ascii="仿宋_GB2312" w:hAnsi="仿宋_GB2312" w:cs="仿宋_GB2312" w:eastAsia="仿宋_GB2312"/>
                      <w:sz w:val="24"/>
                    </w:rPr>
                    <w:t>5. 5kVA稳压电源1套。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合同签订之日起240日历天内完成交付、安装及调试。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为系统固定推述内容，具体付款方式以下列内容为准：（一）国产设备：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二）进口设备：合同生效后，由采购人通过指定的进口业务代理公司向中标人开出全额信用证（100%信用证），信用证100%凭学校出具的正式验收报告解付。最终结算时，中标人应通过采购人指定的进口业务代理公司向采购人开具符合采购人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招标人与中标人双方共同开箱验收。在检查设备原产地、规格、型号、配置等符合合同要求后，由中标人负责安装调试，招标人负责技术验收（中标人协助），验收标准以国内或同文本仪器设备详细配置清单中描述的有关技术要求为准。 2.中标人安装调试完毕、正常运行后及时向招标人提出书面验收申请，招标人将组织人员对采购物品进行核查验收，核查验收时需出具经招标人确认的开箱验收报告，核查验收工作完成后签字确认。验收不合格的，限期整改；整改仍达不到要求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（1）质量保证期：验收合格通过之日起1年。 （2）售后服务响应时间（质保期内）：售后服务响应不得超出24小时，制定解决方案，2个工作日内派人到现场维修。超过2个工作日未排除故障，保修期顺延；如无法修复，则提供部件冗余服务或采取应急措施，提供相同产品或不低于故障产品规格档次的备用产品供招标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有设备安装、调试开始前，中标人负责按照招标人要求进行相关技术培训，每次培训不低于8小时，培训内容包含：设备的工作原理、设备结构、操作步骤、主要部件用途、消耗品更换、日常保养、硬件维护、故障排查等，并提供应用、技术支持及软/硬件升级。 2.培训目标：保证客户能够独立操作、熟练使用、维护和管理有关设备； 3.投标人需要在线提交所有通过电子化交易平台实施的政府采购项目的投标文件，同时，线下提交纸质投标文件正本壹份、副本壹份，纸质投标文件正副本分别胶装，标明投标人名称密封递交，递交截止时间同在线递交电子投标文件截止时间一致，线下递交文件地点：开瑞项目管理有限公司（陕西省西安市莲湖区高新二路1号招商银行大厦19层，联系人：刘如拉、代光艳，联系电话：15229797656、17302920968）,若电子投标文件与纸质投标文件不一致的，以电子投标文件为准。 4.投标保证金注意事项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技术条款响应偏离表.docx 进度保证措施.docx 投标人应提交的相关资格证明材料.docx 投标函 残疾人福利性单位声明函 应急事故响应及处理方案.docx 组织保证措施.docx 业绩证明材料.docx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技术条款响应偏离表.docx 进度保证措施.docx 投标人应提交的相关资格证明材料.docx 投标函 残疾人福利性单位声明函 应急事故响应及处理方案.docx 组织保证措施.docx 业绩证明材料.docx 标的清单 投标文件封面 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技术条款响应偏离表.docx 进度保证措施.docx 投标人应提交的相关资格证明材料.docx 投标函 残疾人福利性单位声明函 应急事故响应及处理方案.docx 组织保证措施.docx 业绩证明材料.docx 标的清单 投标文件封面 实施方案.docx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（1）完全满足采购技术要求的，得30分；标记“★”的参数需求为实质性要求，投标人必须响应并满足的参数需求，否则按无效投标处理。 （2）技术参数标记为“▲”为重要技术条款，每负偏离一项扣4分，共4项； （3）未标记“▲”技术指标每负偏离一项扣2分，扣完为止。 备注：标记“★”及“▲”的技术指标至少须提供下列证明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根据投标人提供的组织保证措施（①组织机构方案；②专业服务团队情况；③有关管理制度 ）进行评审，包括但不限于：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组织保证措施.docx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1.根据投标人提供的运输阶段的质量保证措施（包括①对产品打包、装卸的保护措施；②运输工具配置情况；③运输人员配置；④运输过程中对产品的保护措施。）进行评审： ①对产品打包、装卸的保护措施： 产品打包、装卸保护措施方案完整详细，具备合理性及可行性的得1.1-2分； 产品打包、装卸保护措施方案完整详细，合理性及可行性欠缺的得0-1分； ②运输工具配置情况： 运输工具配置合理得当并附有相应证明材料（包括但不限于运输工具购买凭证、租用凭证或具有固定的合作物流点的相关证明材料）得1.1-2分； 运输工具配置合理有欠缺，证明资料不全的得0-1分； ③运输人员配置： 有专职运输人员，配置合理并附有人员配置表及详细信息，能完全保障运输过程中的质量安全的得1.1-2分； 有专职运输人员，配置合理并附有人员配置表有欠缺的得0-1分； ④运输过程中对产品的保护措施： 运输过程中对产品的保护措施全面合理可行，具有针对性、可行性的得1.1-2分； 运输过程中对产品的保护措施有欠缺的得0-1分；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2.根据投标人提供的安装调试阶段的质量保证措施（包括①安装调试标准；②安装调试工具及安装调试人员配置情况；③安装调试过程中对产品的保护措施）进行评审： ①安装调试标准： 提供安装调试方案，严格按照生产厂家出具的使用说明进行安装调试并提供相应标准的得0.1-2分； 提供安装调试方案，安装调试及提供相应标准内容稍有欠缺的得0-1分； ②安装调试工具配置情况： 配备的安装调试工具先进适配，安装调试人员具有专业性，且在安装调试方面具备充足的经验的，完全满足安装调试要求的得1.1-2分； 配备的安装调试工具及安装调试人员具有专业性，在安装调试方面经验稍有欠缺的得0-1分； ③安装调试过程中对产品的保护措施： 在安装调试过程中的保护措施详细合理可行，保证对产品不会造成损坏的得1.1-2分； 在安装调试过程中的保护措施简单粗略，无法保证对产品不会造成损坏的得0-1分；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 ①培训课程计划 提供培训课程计划，列出培训的地点和时间，根据培训课程计划内容得0-1分。 ②培训大纲 提供培训大纲，根据培训大纲内容得0-1分。 ③设备使用培训方案 提供培训设备使用方案，根据设备使用培训方案内容得0-1分。 ④设备的原理和技术性能培训方案 提供培训设备的原理和技术性能培训方案，根据培训方案内容得0-1分。 ⑤操作维护方法 提供操作维护方法，根据培训内容得0-1分。 ⑥排除故障方法 投标排除故障方法，根据培训内容得0-1分。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4.根据投标人提供的售后阶段的质量保证措施（包括①售后服务机构及人员配置方案；②提供保修期外至全寿命周期内零配件及备品备件供应方案；③提供所投产品制造商的售后服务承诺函）进行评审： ①售后服务机构及人员配置方案： 有投标人自己的维修服务机构，提供专职售后服务人员（提供专职人员身份证复印件及劳动合同）完全满足本项目需求，且配备的人员具有相关技能证书（提供相关技能证书）的得0-2分； ②提供保修期外至全寿命周期内零配件及备品备件供应方案： 提供的零配件及备品备件供应方案包括但不限于供应时间、安装更换方式、定价方式（不高于当年市场平均价格，提供不高于市场平均价格的承诺书），方案及承诺详细完善，完全切合本项目实际需求的得0-1分； ③提供所投产品制造商的售后服务承诺函： 根据投标人提供售后服务承诺函内容得0-1分。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根据投标人提供的进度保证措施（包括①生产进度保证措施；②运输进度保证措施；③安装调试进度保证措施）进行评审： ①生产进度保证措施： 生产进度保证措施合详细可行，有针对性，完全满足项目要求的得1.1-2分； 生产进度保证措施所有欠缺，可行性针对性稍有欠缺，不能完全满足项目要求的得0-1分； ②运输进度保证措施： 运输进度安排合理、详细，能完全保障运输的时效性的得0-1分； ③安装调试进度保证措施：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根据投标人提供的应急事故响应及处理方案（包括①可能发生的应急事故情况分析；②应急响应时间；③紧急安全保障措施）进行评审： ①可能发生的应急事故情况分析 应急事故情况预估考虑充分，分析解决方案全面合理完整的得0-1分； ②应急响应时间 应急响应时间合理可行，能完全保障设备故障后的运行的得1.1-2分； 应急响应时间不合理，无法保障设备故障后的运行的得0-1分；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投标人应在投标文件中提供该投标人自2022年10月1日起至今的同类业绩证明材料，每提供一份业绩合同的得1分，满分为5分，不得重复累计。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磋商最后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详见附件：组织保证措施.docx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