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C7F78D">
      <w:pPr>
        <w:pStyle w:val="10"/>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color w:val="auto"/>
          <w:sz w:val="40"/>
          <w:szCs w:val="40"/>
          <w:highlight w:val="yellow"/>
          <w:lang w:val="en-US" w:eastAsia="zh-CN"/>
        </w:rPr>
      </w:pPr>
      <w:r>
        <w:rPr>
          <w:rFonts w:hint="eastAsia" w:ascii="宋体" w:hAnsi="宋体" w:eastAsia="宋体" w:cs="宋体"/>
          <w:b/>
          <w:bCs/>
          <w:color w:val="auto"/>
          <w:sz w:val="40"/>
          <w:szCs w:val="40"/>
          <w:highlight w:val="yellow"/>
          <w:lang w:val="en-US" w:eastAsia="zh-CN"/>
        </w:rPr>
        <w:t>政府采购合同格式</w:t>
      </w:r>
    </w:p>
    <w:p w14:paraId="5F69440F">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合同编号： </w:t>
      </w:r>
    </w:p>
    <w:p w14:paraId="680636FB">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p>
    <w:p w14:paraId="09CB948B">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签订时间: </w:t>
      </w:r>
    </w:p>
    <w:p w14:paraId="5F18AED9">
      <w:pPr>
        <w:pStyle w:val="10"/>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是否为专门面向中小企业的采购项目：</w:t>
      </w:r>
      <w:ins w:id="0" w:author="Lenovo" w:date="2025-08-01T16:52:57Z">
        <w:r>
          <w:rPr>
            <w:rFonts w:hint="eastAsia" w:ascii="宋体" w:hAnsi="宋体" w:eastAsia="宋体" w:cs="宋体"/>
            <w:color w:val="auto"/>
            <w:sz w:val="24"/>
            <w:szCs w:val="24"/>
            <w:highlight w:val="yellow"/>
            <w:lang w:val="en-US" w:eastAsia="zh-CN"/>
          </w:rPr>
          <w:t>是</w:t>
        </w:r>
      </w:ins>
    </w:p>
    <w:p w14:paraId="78469010">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采购人（甲方）：</w:t>
      </w:r>
    </w:p>
    <w:p w14:paraId="07649588">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供应商（乙方）：</w:t>
      </w:r>
    </w:p>
    <w:p w14:paraId="085C750E">
      <w:pPr>
        <w:pStyle w:val="6"/>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根据《中华人民共和国政府采购法》及实施条例、《中华人民共和国民法典》和陕西省司法厅省级政法单位跨部门大数据办案平台司法行政分平台（二期）第三方软件测评（采购项目编号</w:t>
      </w:r>
      <w:r>
        <w:rPr>
          <w:rFonts w:hint="eastAsia" w:ascii="宋体" w:hAnsi="宋体" w:eastAsia="宋体" w:cs="宋体"/>
          <w:color w:val="auto"/>
          <w:sz w:val="24"/>
          <w:szCs w:val="24"/>
          <w:highlight w:val="none"/>
          <w:lang w:eastAsia="zh-CN"/>
        </w:rPr>
        <w:t>SXLX25-02-090Z(F)）</w:t>
      </w:r>
      <w:r>
        <w:rPr>
          <w:rFonts w:hint="eastAsia" w:ascii="宋体" w:hAnsi="宋体" w:eastAsia="宋体" w:cs="宋体"/>
          <w:color w:val="auto"/>
          <w:sz w:val="24"/>
          <w:szCs w:val="24"/>
          <w:highlight w:val="none"/>
        </w:rPr>
        <w:t>的采购文件、响应文件等有关规定，为确保甲方采购项目的顺利实施，甲、乙双方在平等自愿原则下签订本合同，并共同遵守如下条款，其主要要求如下：</w:t>
      </w:r>
    </w:p>
    <w:p w14:paraId="4913D3A1">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color w:val="auto"/>
          <w:sz w:val="24"/>
          <w:szCs w:val="24"/>
          <w:highlight w:val="none"/>
        </w:rPr>
      </w:pPr>
      <w:bookmarkStart w:id="0" w:name="_Toc11438"/>
      <w:r>
        <w:rPr>
          <w:rFonts w:hint="eastAsia" w:ascii="宋体" w:hAnsi="宋体" w:eastAsia="宋体" w:cs="宋体"/>
          <w:b/>
          <w:color w:val="auto"/>
          <w:sz w:val="24"/>
          <w:szCs w:val="24"/>
          <w:highlight w:val="none"/>
        </w:rPr>
        <w:t>第一条  项目基本情况</w:t>
      </w:r>
      <w:bookmarkEnd w:id="0"/>
    </w:p>
    <w:p w14:paraId="2AC6051A">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Lines="0" w:afterLines="0" w:line="360" w:lineRule="auto"/>
        <w:ind w:firstLine="480" w:firstLineChars="200"/>
        <w:textAlignment w:val="auto"/>
        <w:rPr>
          <w:rFonts w:hint="default" w:ascii="宋体" w:hAnsi="宋体" w:eastAsia="宋体" w:cs="宋体"/>
          <w:snapToGrid w:val="0"/>
          <w:color w:val="auto"/>
          <w:kern w:val="0"/>
          <w:sz w:val="24"/>
          <w:szCs w:val="24"/>
          <w:highlight w:val="none"/>
          <w:lang w:val="en-US" w:eastAsia="zh-CN" w:bidi="ar-SA"/>
        </w:rPr>
      </w:pPr>
      <w:bookmarkStart w:id="1" w:name="_Toc24394"/>
      <w:r>
        <w:rPr>
          <w:rFonts w:hint="eastAsia" w:ascii="宋体" w:hAnsi="宋体" w:eastAsia="宋体" w:cs="宋体"/>
          <w:sz w:val="24"/>
          <w:szCs w:val="24"/>
          <w:highlight w:val="none"/>
          <w:lang w:val="en-US" w:eastAsia="zh-CN"/>
        </w:rPr>
        <w:t>陕西省司法厅省级政法单位跨部门大数据办案平台司法行政分平台（二期）主要包括司法行政分平台、智慧执法平台、社区矫正综合管理系统、法律援助管理系统和司法鉴定业务管理系统等5个业务应用系统。</w:t>
      </w:r>
    </w:p>
    <w:p w14:paraId="45175C1A">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服务期限</w:t>
      </w:r>
      <w:bookmarkEnd w:id="1"/>
    </w:p>
    <w:p w14:paraId="08DCA9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sz w:val="24"/>
          <w:szCs w:val="24"/>
          <w:lang w:val="en-US" w:eastAsia="zh-CN"/>
        </w:rPr>
        <w:t>具备测评条件之日起30个日历日内完成各系统软件测评工作，提交交付成果。</w:t>
      </w:r>
    </w:p>
    <w:p w14:paraId="0FFAD9C4">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 w:name="_Toc2407"/>
      <w:bookmarkStart w:id="3" w:name="_Toc241833903"/>
      <w:bookmarkStart w:id="4" w:name="_Toc237145406"/>
      <w:bookmarkStart w:id="5" w:name="_Toc212019594"/>
      <w:bookmarkStart w:id="6" w:name="_Toc282696226"/>
      <w:bookmarkStart w:id="7" w:name="_Toc247334841"/>
      <w:bookmarkStart w:id="8" w:name="_Toc225244852"/>
      <w:bookmarkStart w:id="9" w:name="_Toc239233914"/>
      <w:bookmarkStart w:id="10" w:name="_Toc232492928"/>
      <w:bookmarkStart w:id="11" w:name="_Toc225654644"/>
      <w:bookmarkStart w:id="12" w:name="_Toc238984975"/>
      <w:bookmarkStart w:id="13" w:name="_Toc251768862"/>
      <w:bookmarkStart w:id="14" w:name="_Toc185395249"/>
      <w:bookmarkStart w:id="15" w:name="_Toc283019214"/>
      <w:bookmarkStart w:id="16" w:name="_Toc286993786"/>
      <w:bookmarkStart w:id="17" w:name="_Toc211911348"/>
      <w:bookmarkStart w:id="18" w:name="_Toc225670751"/>
      <w:bookmarkStart w:id="19" w:name="_Toc211854449"/>
      <w:bookmarkStart w:id="20" w:name="_Toc239568418"/>
      <w:r>
        <w:rPr>
          <w:rFonts w:hint="eastAsia" w:ascii="宋体" w:hAnsi="宋体" w:eastAsia="宋体" w:cs="宋体"/>
          <w:b/>
          <w:color w:val="auto"/>
          <w:sz w:val="24"/>
          <w:szCs w:val="24"/>
          <w:highlight w:val="none"/>
        </w:rPr>
        <w:t>第三条  服务内容与质量标准</w:t>
      </w:r>
      <w:bookmarkEnd w:id="2"/>
    </w:p>
    <w:p w14:paraId="55DC87E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val="0"/>
          <w:color w:val="auto"/>
          <w:sz w:val="24"/>
          <w:szCs w:val="24"/>
          <w:highlight w:val="none"/>
          <w:lang w:val="en-US" w:eastAsia="zh-CN"/>
        </w:rPr>
      </w:pPr>
      <w:bookmarkStart w:id="21" w:name="_Toc20078"/>
      <w:r>
        <w:rPr>
          <w:rFonts w:hint="eastAsia" w:ascii="宋体" w:hAnsi="宋体" w:eastAsia="宋体" w:cs="宋体"/>
          <w:b/>
          <w:bCs w:val="0"/>
          <w:color w:val="auto"/>
          <w:sz w:val="24"/>
          <w:szCs w:val="24"/>
          <w:highlight w:val="none"/>
          <w:lang w:val="en-US" w:eastAsia="zh-CN"/>
        </w:rPr>
        <w:t>一、服务内容：</w:t>
      </w:r>
    </w:p>
    <w:p w14:paraId="4A835C0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（一）项目目标</w:t>
      </w:r>
    </w:p>
    <w:p w14:paraId="3EC26EE5">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1.按照GB/T25000.51-2016《系统与软件工程系统与软件质量要求和评价（SQuaRE）第51部分：就绪可用软件产品（RUSP）的质量要求和测试细则》及国家或行业相关要求、技术合同以及项目招标采购文件、</w:t>
      </w:r>
      <w:r>
        <w:rPr>
          <w:rFonts w:hint="eastAsia" w:ascii="宋体" w:hAnsi="宋体" w:eastAsia="宋体" w:cs="宋体"/>
          <w:sz w:val="24"/>
          <w:szCs w:val="24"/>
          <w:lang w:eastAsia="zh-CN"/>
        </w:rPr>
        <w:t>承建单位</w:t>
      </w:r>
      <w:r>
        <w:rPr>
          <w:rFonts w:hint="eastAsia" w:ascii="宋体" w:hAnsi="宋体" w:eastAsia="宋体" w:cs="宋体"/>
          <w:sz w:val="24"/>
          <w:szCs w:val="24"/>
        </w:rPr>
        <w:t>提供的响应文件、项目设计文档等资料中的技术要求进行检测。</w:t>
      </w:r>
    </w:p>
    <w:p w14:paraId="389B9E26">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2.供应商所有检测服务完成后出具第三方检测报告，报告的内容根据相关标准结合</w:t>
      </w:r>
      <w:r>
        <w:rPr>
          <w:rFonts w:hint="eastAsia" w:ascii="宋体" w:hAnsi="宋体" w:eastAsia="宋体" w:cs="宋体"/>
          <w:sz w:val="24"/>
          <w:szCs w:val="24"/>
          <w:lang w:val="en-US" w:eastAsia="zh-CN"/>
        </w:rPr>
        <w:t>项目的设计文件、</w:t>
      </w:r>
      <w:r>
        <w:rPr>
          <w:rFonts w:hint="eastAsia" w:ascii="宋体" w:hAnsi="宋体" w:eastAsia="宋体" w:cs="宋体"/>
          <w:sz w:val="24"/>
          <w:szCs w:val="24"/>
        </w:rPr>
        <w:t>招投标文件和合同书，对各项指标合格与否作出评判。</w:t>
      </w:r>
    </w:p>
    <w:p w14:paraId="4A1CC0E7">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3.供应商对所出具的检验报告真实性及有效性负责。如因该报告失实或无效造成采购人损失，中标供应商承担违约责任并赔偿相应损失。</w:t>
      </w:r>
    </w:p>
    <w:p w14:paraId="4CF7713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（二）服务原则</w:t>
      </w:r>
    </w:p>
    <w:p w14:paraId="169C04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公平原则：实施方应遵循“面向应用、保证质量、客观公正、诚信守诺”的原则开展软件测试工作。</w:t>
      </w:r>
    </w:p>
    <w:p w14:paraId="222AE1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标准性原则：实施方应依据相关国家标准、行业标准开展测试工作。本测试要求所使用的标准和规范如与实施方所执行的标准不一致时，按较高标准执行。</w:t>
      </w:r>
    </w:p>
    <w:p w14:paraId="39FDF7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优质服务原则：本测试要求实施方提供的是最低限度的要求，实施方应保证提供符合本测试要求和有关标准的优质服务，并确保测试报告符合项目验收的所有要求。</w:t>
      </w:r>
    </w:p>
    <w:p w14:paraId="2747CE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保密原则：对测试服务过程中接触到的各种信息，不得泄漏给任何单位和个人，未经允许不得利用这些信息从事与服务无关的活动。</w:t>
      </w:r>
    </w:p>
    <w:p w14:paraId="4AC823B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（三）服务要求</w:t>
      </w:r>
    </w:p>
    <w:p w14:paraId="0E694B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1.测评团队要求。测评项目组应不少于5人，现场测评人员不得少于2人。供应商应确保人员稳定，如需更换人员，须经采购人同意。</w:t>
      </w:r>
    </w:p>
    <w:p w14:paraId="6E454B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规范各系统文档资料，协调测试计划时间安排，组织完成测试业务需求分析，编写测试方案计划，并组织实施测试。根据测试结果，编写并提交测试报告，保证测试内容与测试方案一致。</w:t>
      </w:r>
    </w:p>
    <w:p w14:paraId="4DB666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.严格管理项目参加人员，把控方案、计划、实施工作，确保测试工作按时保质完成；根据信息系统上线和部署要求，合理安排软件测试计划。</w:t>
      </w:r>
    </w:p>
    <w:p w14:paraId="7865E7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.根据信息系统需求、系统设计编写测试方案、测试计划、测试用例、测试报告等相关文档，确保文档质量。</w:t>
      </w:r>
    </w:p>
    <w:p w14:paraId="69DDA2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.在测试过程中报告发现的缺陷并实时提出优化建议；在</w:t>
      </w:r>
      <w:r>
        <w:rPr>
          <w:rFonts w:hint="eastAsia" w:ascii="宋体" w:hAnsi="宋体" w:eastAsia="宋体" w:cs="宋体"/>
          <w:sz w:val="24"/>
          <w:szCs w:val="24"/>
          <w:lang w:eastAsia="zh-CN"/>
        </w:rPr>
        <w:t>承建单位</w:t>
      </w:r>
      <w:r>
        <w:rPr>
          <w:rFonts w:hint="eastAsia" w:ascii="宋体" w:hAnsi="宋体" w:eastAsia="宋体" w:cs="宋体"/>
          <w:sz w:val="24"/>
          <w:szCs w:val="24"/>
        </w:rPr>
        <w:t>完成整改后进行回归测试，验证缺陷和优化建议已得到正确处理且未引入新的缺陷；要求每次测试至少含一轮回归测试；为提高测试效率,应提供现场测试服务。</w:t>
      </w:r>
    </w:p>
    <w:p w14:paraId="0D8016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.通过实施系统测试，发现和找出系统开发阶段未满足项目设计要求并且影响上线使用的开发设计缺陷，对被测试系统进行评估，为系统上线并最后总体验收使用提供质量保证。</w:t>
      </w:r>
    </w:p>
    <w:p w14:paraId="470491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.根据项目各系统建设情况和系统测试目标，注重性能测试在整个测试过程中的重要性，需将项目设计文档、建设单位能够出具的相关行业标准和其他具体要求列为测试依据，避免漏测部分功能。</w:t>
      </w:r>
    </w:p>
    <w:p w14:paraId="6CFB95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供应商应签订保密协议，项目组所有人员均应签订保密承诺书，供应商及项目组人员应严格遵守保密要求，不得以任何方式向任何第三方泄漏在本项目中接触到的任何信息，包括但不限于被测单位信息、被测系统信息等。在软件测评服务合同执行完毕后，供应商应立即将采购人提供的资料、信息等所有内容返还采购人，或按照采购人要求彻底销毁。</w:t>
      </w:r>
    </w:p>
    <w:p w14:paraId="4453824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（四）服务内容</w:t>
      </w:r>
    </w:p>
    <w:p w14:paraId="1CB257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依据国家标准及系统设计文档等要求，检验系统是否满足用户需求，保证信息系统工程质量、维护用户和</w:t>
      </w:r>
      <w:r>
        <w:rPr>
          <w:rFonts w:hint="eastAsia" w:ascii="宋体" w:hAnsi="宋体" w:eastAsia="宋体" w:cs="宋体"/>
          <w:sz w:val="24"/>
          <w:szCs w:val="24"/>
          <w:lang w:val="en-US" w:eastAsia="zh-CN"/>
        </w:rPr>
        <w:t>项目承建单位</w:t>
      </w:r>
      <w:r>
        <w:rPr>
          <w:rFonts w:hint="eastAsia" w:ascii="宋体" w:hAnsi="宋体" w:eastAsia="宋体" w:cs="宋体"/>
          <w:sz w:val="24"/>
          <w:szCs w:val="24"/>
        </w:rPr>
        <w:t>双方利益。通过评估系统的需求符合性，对系统功能、性能效率等方面进行专业的测试，为项目验收提供重要依据。为了保证软件质量，投标供应商应从应用系统的功能、性能效率等质量特性方面开展软件测试，测试内容及描述具体如下：</w:t>
      </w:r>
    </w:p>
    <w:p w14:paraId="57375C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功能测试</w:t>
      </w:r>
    </w:p>
    <w:p w14:paraId="00CE7A20">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通过设计测试用例、执行用例等获取结果，对系统的功能、业务流程等分别进行测试，保证系统功能正常使用。</w:t>
      </w:r>
    </w:p>
    <w:p w14:paraId="42DB6F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性能效率测试</w:t>
      </w:r>
    </w:p>
    <w:p w14:paraId="6553FD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招标文件中对相关平台性能要求的描述，考查信息系统关键业务在正常工作量、预期的峰值工作量下的效率情况，主要考虑系统容量特性、时间特性及资源利用状况等效率指标是否符合用户需求，并据此对系统的性能做出全面评价。</w:t>
      </w:r>
    </w:p>
    <w:p w14:paraId="52B8A3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分析系统用户行为，依据性能需求验证分级部署的信息系统支持高并发处理业务的能力。</w:t>
      </w:r>
    </w:p>
    <w:p w14:paraId="57B409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系统的关键业务，诸如数据采集、数据同步、数据统计等，具备快速响应能力。</w:t>
      </w:r>
    </w:p>
    <w:p w14:paraId="3B30DE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系统资源利用在合理的数值范围，不超过资源指标的预警值。</w:t>
      </w:r>
    </w:p>
    <w:p w14:paraId="2BDF1B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测试在大用户量、大并发、大数据量和长时间连续运行等条件下，系统的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响应时间和稳定运行情况</w:t>
      </w:r>
      <w:r>
        <w:rPr>
          <w:rFonts w:hint="eastAsia" w:ascii="宋体" w:hAnsi="宋体" w:eastAsia="宋体" w:cs="宋体"/>
          <w:sz w:val="24"/>
          <w:szCs w:val="24"/>
          <w:lang w:val="en-US" w:eastAsia="zh-CN"/>
        </w:rPr>
        <w:t>。</w:t>
      </w:r>
    </w:p>
    <w:p w14:paraId="7C58BE7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（五）交付成果</w:t>
      </w:r>
    </w:p>
    <w:p w14:paraId="713138DD">
      <w:pPr>
        <w:pStyle w:val="11"/>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第三方软件测评报告（至少包含功能测试、性能效率测试等）。</w:t>
      </w:r>
    </w:p>
    <w:p w14:paraId="00DC7A10">
      <w:pPr>
        <w:pStyle w:val="11"/>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二、服务要求</w:t>
      </w:r>
    </w:p>
    <w:p w14:paraId="1983C95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1.乙方在合同执行期间有义务及时为甲方提供合理化的建设建议。</w:t>
      </w:r>
    </w:p>
    <w:p w14:paraId="5C202A8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2.乙方工作人员须遵守甲方规章制度，听从甲方有关人员的领导，严格按照操作规程作业，确保施工安全。</w:t>
      </w:r>
    </w:p>
    <w:p w14:paraId="3C2A95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lang w:val="en-US" w:eastAsia="zh-CN"/>
        </w:rPr>
      </w:pPr>
      <w:r>
        <w:rPr>
          <w:rFonts w:hint="eastAsia" w:ascii="宋体" w:hAnsi="宋体" w:eastAsia="宋体" w:cs="宋体"/>
          <w:sz w:val="24"/>
          <w:szCs w:val="24"/>
          <w:lang w:val="en-US" w:eastAsia="zh-CN"/>
        </w:rPr>
        <w:t>3.测评团队要求：测评项目组应不少于5人，现场测评人员不得少于2人。供应商应确保人员稳定，如需更换人员，须经采购人同意。</w:t>
      </w:r>
    </w:p>
    <w:p w14:paraId="52EB117C">
      <w:pPr>
        <w:pStyle w:val="11"/>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三、其他要求</w:t>
      </w:r>
    </w:p>
    <w:p w14:paraId="6960E90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1.甲方根据磋商文件、合同等相关文件，进行验收，确认服务标准和服务方式是否达到采购要求。</w:t>
      </w:r>
    </w:p>
    <w:p w14:paraId="5A6707A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2.甲方组织乙方进行验收，验收合格后，填写政府采购项目验收单作为对项目的最终认可。</w:t>
      </w:r>
    </w:p>
    <w:p w14:paraId="639E6E9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3.乙方向甲方提供服务过程中的所有资料，以便甲方日后管理。</w:t>
      </w:r>
    </w:p>
    <w:p w14:paraId="0C192EB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4.乙方违反合同任何一条即视为违约，承担由此造成的相应损失，甲方有权要求乙方赔偿由此造成的损失。</w:t>
      </w:r>
    </w:p>
    <w:p w14:paraId="102FE6F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577EA4CE">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6F4A7C46">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6097CC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color w:val="auto"/>
          <w:sz w:val="24"/>
          <w:szCs w:val="24"/>
          <w:highlight w:val="none"/>
          <w:lang w:val="en-US" w:eastAsia="zh-CN"/>
        </w:rPr>
        <w:t>支付方式：</w:t>
      </w:r>
      <w:r>
        <w:rPr>
          <w:rFonts w:hint="eastAsia" w:ascii="宋体" w:hAnsi="宋体" w:eastAsia="宋体" w:cs="宋体"/>
          <w:snapToGrid/>
          <w:color w:val="auto"/>
          <w:kern w:val="0"/>
          <w:sz w:val="24"/>
          <w:szCs w:val="24"/>
          <w:highlight w:val="none"/>
          <w:lang w:val="en-US" w:eastAsia="en-US" w:bidi="ar-SA"/>
        </w:rPr>
        <w:t>（</w:t>
      </w:r>
      <w:r>
        <w:rPr>
          <w:rFonts w:hint="eastAsia" w:ascii="宋体" w:hAnsi="宋体" w:eastAsia="宋体" w:cs="宋体"/>
          <w:snapToGrid/>
          <w:color w:val="auto"/>
          <w:kern w:val="0"/>
          <w:sz w:val="24"/>
          <w:szCs w:val="24"/>
          <w:highlight w:val="none"/>
          <w:lang w:val="en-US" w:eastAsia="zh-CN" w:bidi="ar-SA"/>
        </w:rPr>
        <w:t>1）合同签订后，供应商采购人出具符合国家规定的发票后，达到付款条件起15日内,支付合同金额的50%作为预付款；</w:t>
      </w:r>
    </w:p>
    <w:p w14:paraId="139F808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1680" w:firstLineChars="700"/>
        <w:jc w:val="left"/>
        <w:textAlignment w:val="auto"/>
        <w:rPr>
          <w:rFonts w:hint="eastAsia" w:ascii="宋体" w:hAnsi="宋体" w:eastAsia="宋体" w:cs="宋体"/>
          <w:color w:val="auto"/>
          <w:sz w:val="24"/>
          <w:szCs w:val="24"/>
          <w:highlight w:val="none"/>
        </w:rPr>
      </w:pPr>
      <w:r>
        <w:rPr>
          <w:rFonts w:hint="eastAsia" w:ascii="宋体" w:hAnsi="宋体" w:eastAsia="宋体" w:cs="宋体"/>
          <w:snapToGrid/>
          <w:color w:val="auto"/>
          <w:kern w:val="0"/>
          <w:sz w:val="24"/>
          <w:szCs w:val="24"/>
          <w:highlight w:val="none"/>
          <w:lang w:val="en-US" w:eastAsia="zh-CN" w:bidi="ar-SA"/>
        </w:rPr>
        <w:t>（2）完成测评工作且提交符合要求的软件测评报告后，供应商采购人出具符合国家规定的发票后，达到付款条件起15日内,支付合同金额的50%。</w:t>
      </w:r>
    </w:p>
    <w:p w14:paraId="2C547B31">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4ADAC609">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597C35F4">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7C933AE9">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4BD5843A">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75357904">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2" w:name="_Toc22959"/>
      <w:r>
        <w:rPr>
          <w:rFonts w:hint="eastAsia" w:ascii="宋体" w:hAnsi="宋体" w:eastAsia="宋体" w:cs="宋体"/>
          <w:b/>
          <w:color w:val="auto"/>
          <w:sz w:val="24"/>
          <w:szCs w:val="24"/>
          <w:highlight w:val="none"/>
        </w:rPr>
        <w:t>第五条  知识产权（若有）</w:t>
      </w:r>
      <w:bookmarkEnd w:id="22"/>
    </w:p>
    <w:p w14:paraId="6AFC329C">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5BC6286F">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3" w:name="_Toc31647"/>
      <w:r>
        <w:rPr>
          <w:rFonts w:hint="eastAsia" w:ascii="宋体" w:hAnsi="宋体" w:eastAsia="宋体" w:cs="宋体"/>
          <w:b/>
          <w:color w:val="auto"/>
          <w:sz w:val="24"/>
          <w:szCs w:val="24"/>
          <w:highlight w:val="none"/>
        </w:rPr>
        <w:t>第六条  无产权瑕疵条款（如有）</w:t>
      </w:r>
      <w:bookmarkEnd w:id="23"/>
    </w:p>
    <w:p w14:paraId="7C592E72">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452C1842">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4" w:name="_Toc4779"/>
      <w:r>
        <w:rPr>
          <w:rFonts w:hint="eastAsia" w:ascii="宋体" w:hAnsi="宋体" w:eastAsia="宋体" w:cs="宋体"/>
          <w:b/>
          <w:color w:val="auto"/>
          <w:sz w:val="24"/>
          <w:szCs w:val="24"/>
          <w:highlight w:val="none"/>
        </w:rPr>
        <w:t>第七条  履约保证金（如有）</w:t>
      </w:r>
      <w:bookmarkEnd w:id="24"/>
    </w:p>
    <w:p w14:paraId="6C515ECE">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1.乙方在签订本合同之前，向甲方提交履约保证金人民币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B235DF3">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color w:val="auto"/>
          <w:kern w:val="0"/>
          <w:sz w:val="24"/>
          <w:szCs w:val="24"/>
          <w:highlight w:val="none"/>
        </w:rPr>
        <w:t>履约保证金的有效期为乙方承诺的服务期限。</w:t>
      </w:r>
    </w:p>
    <w:p w14:paraId="2D2CC0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3.履约保证金作为违约金的</w:t>
      </w:r>
      <w:r>
        <w:rPr>
          <w:rFonts w:hint="eastAsia" w:ascii="宋体" w:hAnsi="宋体" w:eastAsia="宋体" w:cs="宋体"/>
          <w:bCs/>
          <w:color w:val="auto"/>
          <w:sz w:val="24"/>
          <w:szCs w:val="24"/>
          <w:highlight w:val="none"/>
          <w:lang w:eastAsia="zh-CN"/>
        </w:rPr>
        <w:t>一部分</w:t>
      </w:r>
      <w:r>
        <w:rPr>
          <w:rFonts w:hint="eastAsia" w:ascii="宋体" w:hAnsi="宋体" w:eastAsia="宋体" w:cs="宋体"/>
          <w:bCs/>
          <w:color w:val="auto"/>
          <w:sz w:val="24"/>
          <w:szCs w:val="24"/>
          <w:highlight w:val="none"/>
        </w:rPr>
        <w:t>用于补偿甲方因乙方不能履行合同义务而蒙受的损失。</w:t>
      </w:r>
    </w:p>
    <w:p w14:paraId="2F8752EC">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sz w:val="24"/>
          <w:szCs w:val="24"/>
          <w:highlight w:val="none"/>
        </w:rPr>
        <w:t>服务期限结束后，甲方财务部门接到甲方确认本合同服务等约定事项已经履行完毕的正式书面文件后的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日内，向乙方退还履约保证金。</w:t>
      </w:r>
    </w:p>
    <w:p w14:paraId="2D7C4697">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47AE0C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5" w:name="_Toc16162"/>
      <w:r>
        <w:rPr>
          <w:rFonts w:hint="eastAsia" w:ascii="宋体" w:hAnsi="宋体" w:eastAsia="宋体" w:cs="宋体"/>
          <w:b/>
          <w:color w:val="auto"/>
          <w:sz w:val="24"/>
          <w:szCs w:val="24"/>
          <w:highlight w:val="none"/>
        </w:rPr>
        <w:t>第八条  甲方的权利和义务</w:t>
      </w:r>
      <w:bookmarkEnd w:id="25"/>
    </w:p>
    <w:p w14:paraId="4C1034E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3E4AD6C">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2.负责检查监督乙方管理工作的实施及制度的执行情况。</w:t>
      </w:r>
    </w:p>
    <w:p w14:paraId="7FC2A71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3.根据本合同规定，按时向乙方支付应付服务费用。</w:t>
      </w:r>
    </w:p>
    <w:p w14:paraId="5FAC2C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4.国家法律、法规所规定由甲方承担的其它责任。</w:t>
      </w:r>
    </w:p>
    <w:p w14:paraId="5D81D69A">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6" w:name="_Toc27740"/>
      <w:r>
        <w:rPr>
          <w:rFonts w:hint="eastAsia" w:ascii="宋体" w:hAnsi="宋体" w:eastAsia="宋体" w:cs="宋体"/>
          <w:b/>
          <w:color w:val="auto"/>
          <w:sz w:val="24"/>
          <w:szCs w:val="24"/>
          <w:highlight w:val="none"/>
        </w:rPr>
        <w:t>第九条  乙方的权利和义务</w:t>
      </w:r>
      <w:bookmarkEnd w:id="26"/>
    </w:p>
    <w:p w14:paraId="658C05EE">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1.对本合同规定的委托服务范围内的项目享有管理权及服务义务。</w:t>
      </w:r>
    </w:p>
    <w:p w14:paraId="68A4BB4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2.根据本合同的规定向甲方收取相关服务费用，并有权在本项目管理范围内管理及合理使用。</w:t>
      </w:r>
    </w:p>
    <w:p w14:paraId="7626859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14:paraId="5ED3055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rPr>
        <w:t>接受项目行业管理部门及政府有关部门的指导，接受甲方的监督。</w:t>
      </w:r>
    </w:p>
    <w:p w14:paraId="4188250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5.国家法律、法规所规定由乙方承担的其它责任。</w:t>
      </w:r>
    </w:p>
    <w:p w14:paraId="472ABF24">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7" w:name="_Toc25988"/>
      <w:r>
        <w:rPr>
          <w:rFonts w:hint="eastAsia" w:ascii="宋体" w:hAnsi="宋体" w:eastAsia="宋体" w:cs="宋体"/>
          <w:b/>
          <w:color w:val="auto"/>
          <w:sz w:val="24"/>
          <w:szCs w:val="24"/>
          <w:highlight w:val="none"/>
        </w:rPr>
        <w:t>第十条  违约责任</w:t>
      </w:r>
      <w:bookmarkEnd w:id="27"/>
    </w:p>
    <w:p w14:paraId="4B639A0D">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1.甲乙双方必须遵守本合同并执行合同中的各项规定，保证本合同的正常履行。</w:t>
      </w:r>
    </w:p>
    <w:p w14:paraId="013E2AF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2.如因乙方工作人员在履行职务过程中</w:t>
      </w:r>
      <w:r>
        <w:rPr>
          <w:rFonts w:hint="eastAsia" w:ascii="宋体" w:hAnsi="宋体" w:eastAsia="宋体" w:cs="宋体"/>
          <w:bCs/>
          <w:color w:val="auto"/>
          <w:sz w:val="24"/>
          <w:szCs w:val="24"/>
          <w:highlight w:val="none"/>
          <w:lang w:eastAsia="zh-CN"/>
        </w:rPr>
        <w:t>的</w:t>
      </w:r>
      <w:r>
        <w:rPr>
          <w:rFonts w:hint="eastAsia" w:ascii="宋体" w:hAnsi="宋体" w:eastAsia="宋体" w:cs="宋体"/>
          <w:bCs/>
          <w:color w:val="auto"/>
          <w:sz w:val="24"/>
          <w:szCs w:val="24"/>
          <w:highlight w:val="none"/>
        </w:rPr>
        <w:t>疏忽、失职、过错等故意或者过失原因给甲方造成损失或侵害，包括但不限于甲方本身的财产损失、由此而导致的甲方对任何第三方的法律责任等，乙方对此均应承担全部的赔偿责任。</w:t>
      </w:r>
    </w:p>
    <w:p w14:paraId="02064158">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8" w:name="_Toc26448"/>
      <w:r>
        <w:rPr>
          <w:rFonts w:hint="eastAsia" w:ascii="宋体" w:hAnsi="宋体" w:eastAsia="宋体" w:cs="宋体"/>
          <w:b/>
          <w:color w:val="auto"/>
          <w:sz w:val="24"/>
          <w:szCs w:val="24"/>
          <w:highlight w:val="none"/>
        </w:rPr>
        <w:t>第十一条  不可抗力事件处理</w:t>
      </w:r>
      <w:bookmarkEnd w:id="28"/>
    </w:p>
    <w:p w14:paraId="0104C617">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bookmarkStart w:id="29" w:name="_Toc237145411"/>
      <w:bookmarkStart w:id="30" w:name="_Toc238984980"/>
      <w:bookmarkStart w:id="31" w:name="_Toc225654649"/>
      <w:bookmarkStart w:id="32" w:name="_Toc232492933"/>
      <w:bookmarkStart w:id="33" w:name="_Toc225244857"/>
      <w:bookmarkStart w:id="34" w:name="_Toc225670756"/>
      <w:bookmarkStart w:id="35" w:name="_Toc251768867"/>
      <w:bookmarkStart w:id="36" w:name="_Toc211854454"/>
      <w:bookmarkStart w:id="37" w:name="_Toc286993792"/>
      <w:bookmarkStart w:id="38" w:name="_Toc185395254"/>
      <w:bookmarkStart w:id="39" w:name="_Toc247334846"/>
      <w:bookmarkStart w:id="40" w:name="_Toc212019599"/>
      <w:bookmarkStart w:id="41" w:name="_Toc241833908"/>
      <w:bookmarkStart w:id="42" w:name="_Toc211911353"/>
      <w:bookmarkStart w:id="43" w:name="_Toc239568423"/>
      <w:bookmarkStart w:id="44" w:name="_Toc239233919"/>
      <w:r>
        <w:rPr>
          <w:rFonts w:hint="eastAsia" w:ascii="宋体" w:hAnsi="宋体" w:eastAsia="宋体" w:cs="宋体"/>
          <w:color w:val="auto"/>
          <w:sz w:val="24"/>
          <w:szCs w:val="24"/>
          <w:highlight w:val="none"/>
        </w:rPr>
        <w:t>1.在合同有效期内，任何一方因不可抗力事件导致不能履行合同，则合同履行期可延长，其延长期与不可抗力影响期相同。</w:t>
      </w:r>
    </w:p>
    <w:p w14:paraId="44564AA3">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2.不可抗力事件发生后，应立即通知对方，并寄送有关权威机构出具的证明。</w:t>
      </w:r>
    </w:p>
    <w:p w14:paraId="0D6499A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3.不可抗力事件延续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天以上，双方应通过友好协商，确定是否继续履行合同。</w:t>
      </w:r>
    </w:p>
    <w:p w14:paraId="67757857">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color w:val="auto"/>
          <w:kern w:val="0"/>
          <w:sz w:val="24"/>
          <w:szCs w:val="24"/>
          <w:highlight w:val="none"/>
        </w:rPr>
      </w:pPr>
      <w:bookmarkStart w:id="45" w:name="_Toc20448"/>
      <w:r>
        <w:rPr>
          <w:rFonts w:hint="eastAsia" w:ascii="宋体" w:hAnsi="宋体" w:eastAsia="宋体" w:cs="宋体"/>
          <w:b/>
          <w:color w:val="auto"/>
          <w:sz w:val="24"/>
          <w:szCs w:val="24"/>
          <w:highlight w:val="none"/>
        </w:rPr>
        <w:t xml:space="preserve">第十二条  </w:t>
      </w:r>
      <w:r>
        <w:rPr>
          <w:rFonts w:hint="eastAsia" w:ascii="宋体" w:hAnsi="宋体" w:eastAsia="宋体" w:cs="宋体"/>
          <w:b/>
          <w:color w:val="auto"/>
          <w:kern w:val="0"/>
          <w:sz w:val="24"/>
          <w:szCs w:val="24"/>
          <w:highlight w:val="none"/>
        </w:rPr>
        <w:t>合同的变更和终止</w:t>
      </w:r>
      <w:bookmarkEnd w:id="45"/>
    </w:p>
    <w:p w14:paraId="2BAC56A1">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除《中华人民共和国政府采购法》第49条、第50条第二款规定的情形外，本合同一经签订，甲乙双方不得擅自变更、中止或终止合同。</w:t>
      </w:r>
    </w:p>
    <w:p w14:paraId="2F1FFD90">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46" w:name="_Toc32004"/>
      <w:r>
        <w:rPr>
          <w:rFonts w:hint="eastAsia" w:ascii="宋体" w:hAnsi="宋体" w:eastAsia="宋体" w:cs="宋体"/>
          <w:b/>
          <w:color w:val="auto"/>
          <w:sz w:val="24"/>
          <w:szCs w:val="24"/>
          <w:highlight w:val="none"/>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19C5FB3C">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1、在执行本合同中发生的或与本合同有关的争端，双方应通过友好协商解决，经协商在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天内不能达成协议时，</w:t>
      </w:r>
      <w:r>
        <w:rPr>
          <w:rFonts w:hint="eastAsia" w:ascii="宋体" w:hAnsi="宋体" w:eastAsia="宋体" w:cs="宋体"/>
          <w:color w:val="auto"/>
          <w:kern w:val="0"/>
          <w:sz w:val="24"/>
          <w:szCs w:val="24"/>
          <w:highlight w:val="none"/>
        </w:rPr>
        <w:t>则采取以下第</w:t>
      </w:r>
      <w:r>
        <w:rPr>
          <w:rFonts w:hint="eastAsia" w:ascii="宋体" w:hAnsi="宋体" w:eastAsia="宋体" w:cs="宋体"/>
          <w:color w:val="auto"/>
          <w:kern w:val="0"/>
          <w:sz w:val="24"/>
          <w:szCs w:val="24"/>
          <w:highlight w:val="none"/>
          <w:u w:val="single"/>
        </w:rPr>
        <w:t xml:space="preserve"> 1 </w:t>
      </w:r>
      <w:r>
        <w:rPr>
          <w:rFonts w:hint="eastAsia" w:ascii="宋体" w:hAnsi="宋体" w:eastAsia="宋体" w:cs="宋体"/>
          <w:color w:val="auto"/>
          <w:kern w:val="0"/>
          <w:sz w:val="24"/>
          <w:szCs w:val="24"/>
          <w:highlight w:val="none"/>
        </w:rPr>
        <w:t>种方式解决争议：</w:t>
      </w:r>
    </w:p>
    <w:p w14:paraId="2C6128B2">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（1）向甲方所在地有管辖权的人民法院提起诉讼；</w:t>
      </w:r>
    </w:p>
    <w:p w14:paraId="6929DC0C">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（2）向</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仲裁委员会按其仲裁规则申请仲裁。</w:t>
      </w:r>
    </w:p>
    <w:p w14:paraId="61AA08D0">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2、在仲裁期间，本合同应继续履行。</w:t>
      </w:r>
    </w:p>
    <w:p w14:paraId="6A9409AE">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47" w:name="_Toc251768868"/>
      <w:bookmarkStart w:id="48" w:name="_Toc212019600"/>
      <w:bookmarkStart w:id="49" w:name="_Toc239568424"/>
      <w:bookmarkStart w:id="50" w:name="_Toc282696231"/>
      <w:bookmarkStart w:id="51" w:name="_Toc225244858"/>
      <w:bookmarkStart w:id="52" w:name="_Toc211911354"/>
      <w:bookmarkStart w:id="53" w:name="_Toc238984981"/>
      <w:bookmarkStart w:id="54" w:name="_Toc211854455"/>
      <w:bookmarkStart w:id="55" w:name="_Toc225670757"/>
      <w:bookmarkStart w:id="56" w:name="_Toc283019219"/>
      <w:bookmarkStart w:id="57" w:name="_Toc225654650"/>
      <w:bookmarkStart w:id="58" w:name="_Toc286993793"/>
      <w:bookmarkStart w:id="59" w:name="_Toc237145412"/>
      <w:bookmarkStart w:id="60" w:name="_Toc239233920"/>
      <w:bookmarkStart w:id="61" w:name="_Toc247334847"/>
      <w:bookmarkStart w:id="62" w:name="_Toc241833909"/>
      <w:bookmarkStart w:id="63" w:name="_Toc232492934"/>
      <w:bookmarkStart w:id="64" w:name="_Toc185395255"/>
      <w:bookmarkStart w:id="65" w:name="_Toc28433"/>
      <w:r>
        <w:rPr>
          <w:rFonts w:hint="eastAsia" w:ascii="宋体" w:hAnsi="宋体" w:eastAsia="宋体" w:cs="宋体"/>
          <w:b/>
          <w:color w:val="auto"/>
          <w:sz w:val="24"/>
          <w:szCs w:val="24"/>
          <w:highlight w:val="none"/>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 w:val="24"/>
          <w:szCs w:val="24"/>
          <w:highlight w:val="none"/>
        </w:rPr>
        <w:t>生效及其他</w:t>
      </w:r>
      <w:bookmarkEnd w:id="65"/>
    </w:p>
    <w:p w14:paraId="75E7D6AF">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1、合同经双方法定代表人（单位负责人）或授权委托代理人签字并加盖单位公章后生效。</w:t>
      </w:r>
    </w:p>
    <w:p w14:paraId="644EF91E">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2、合同执行中涉及采购资金和采购内容修改或补充的，须经政府采购监管部门审批，并</w:t>
      </w:r>
      <w:r>
        <w:rPr>
          <w:rFonts w:hint="eastAsia" w:ascii="宋体" w:hAnsi="宋体" w:eastAsia="宋体" w:cs="宋体"/>
          <w:color w:val="auto"/>
          <w:sz w:val="24"/>
          <w:szCs w:val="24"/>
          <w:highlight w:val="none"/>
          <w:lang w:eastAsia="zh-CN"/>
        </w:rPr>
        <w:t>签订</w:t>
      </w:r>
      <w:r>
        <w:rPr>
          <w:rFonts w:hint="eastAsia" w:ascii="宋体" w:hAnsi="宋体" w:eastAsia="宋体" w:cs="宋体"/>
          <w:color w:val="auto"/>
          <w:sz w:val="24"/>
          <w:szCs w:val="24"/>
          <w:highlight w:val="none"/>
        </w:rPr>
        <w:t>书面补充协议报政府采购监督管理部门备案，方可作为主合同不可分割的一部分。</w:t>
      </w:r>
    </w:p>
    <w:p w14:paraId="59A0B590">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份，自双方签章之日起</w:t>
      </w:r>
      <w:r>
        <w:rPr>
          <w:rFonts w:hint="eastAsia" w:ascii="宋体" w:hAnsi="宋体" w:eastAsia="宋体" w:cs="宋体"/>
          <w:color w:val="auto"/>
          <w:sz w:val="24"/>
          <w:szCs w:val="24"/>
          <w:highlight w:val="none"/>
          <w:lang w:eastAsia="zh-CN"/>
        </w:rPr>
        <w:t>生效</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29D956B2">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第十五条 附件</w:t>
      </w:r>
    </w:p>
    <w:p w14:paraId="7D73A765">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、项目采购文件</w:t>
      </w:r>
      <w:r>
        <w:rPr>
          <w:rFonts w:hint="eastAsia" w:ascii="宋体" w:hAnsi="宋体" w:eastAsia="宋体" w:cs="宋体"/>
          <w:color w:val="auto"/>
          <w:sz w:val="24"/>
          <w:szCs w:val="24"/>
          <w:highlight w:val="none"/>
          <w:lang w:eastAsia="zh-CN"/>
        </w:rPr>
        <w:t>；</w:t>
      </w:r>
    </w:p>
    <w:p w14:paraId="3F71FCD3">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、项目修改澄清文件</w:t>
      </w:r>
      <w:r>
        <w:rPr>
          <w:rFonts w:hint="eastAsia" w:ascii="宋体" w:hAnsi="宋体" w:eastAsia="宋体" w:cs="宋体"/>
          <w:color w:val="auto"/>
          <w:sz w:val="24"/>
          <w:szCs w:val="24"/>
          <w:highlight w:val="none"/>
          <w:lang w:eastAsia="zh-CN"/>
        </w:rPr>
        <w:t>；</w:t>
      </w:r>
    </w:p>
    <w:p w14:paraId="714C87E2">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、项目响应文件</w:t>
      </w:r>
      <w:r>
        <w:rPr>
          <w:rFonts w:hint="eastAsia" w:ascii="宋体" w:hAnsi="宋体" w:eastAsia="宋体" w:cs="宋体"/>
          <w:color w:val="auto"/>
          <w:sz w:val="24"/>
          <w:szCs w:val="24"/>
          <w:highlight w:val="none"/>
          <w:lang w:eastAsia="zh-CN"/>
        </w:rPr>
        <w:t>；</w:t>
      </w:r>
    </w:p>
    <w:p w14:paraId="46603151">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、成交通知书</w:t>
      </w:r>
      <w:r>
        <w:rPr>
          <w:rFonts w:hint="eastAsia" w:ascii="宋体" w:hAnsi="宋体" w:eastAsia="宋体" w:cs="宋体"/>
          <w:color w:val="auto"/>
          <w:sz w:val="24"/>
          <w:szCs w:val="24"/>
          <w:highlight w:val="none"/>
          <w:lang w:eastAsia="zh-CN"/>
        </w:rPr>
        <w:t>；</w:t>
      </w:r>
    </w:p>
    <w:p w14:paraId="15977BC0">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eastAsia="zh-CN"/>
        </w:rPr>
        <w:t>。</w:t>
      </w:r>
    </w:p>
    <w:p w14:paraId="5159B980">
      <w:pPr>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p>
    <w:p w14:paraId="18A986D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8B1A4F4">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   （盖章）</w:t>
      </w:r>
    </w:p>
    <w:p w14:paraId="58AFF16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法定代表人：（单位负责人）</w:t>
      </w:r>
    </w:p>
    <w:p w14:paraId="40ECD5C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2683685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4129AD09">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                               账号：</w:t>
      </w:r>
    </w:p>
    <w:p w14:paraId="4037E52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3BC1BD1">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69B725B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签约日期：  年  月  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  年  月  日</w:t>
      </w:r>
    </w:p>
    <w:p w14:paraId="0ADBFAF0">
      <w:pPr>
        <w:pStyle w:val="7"/>
        <w:ind w:left="0" w:leftChars="0" w:firstLine="0" w:firstLineChars="0"/>
        <w:jc w:val="both"/>
        <w:rPr>
          <w:rFonts w:hint="eastAsia" w:ascii="宋体" w:hAnsi="宋体" w:eastAsia="宋体" w:cs="宋体"/>
          <w:color w:val="auto"/>
          <w:sz w:val="24"/>
          <w:szCs w:val="24"/>
          <w:highlight w:val="none"/>
          <w:lang w:val="en-US" w:eastAsia="zh-CN"/>
        </w:rPr>
      </w:pPr>
    </w:p>
    <w:p w14:paraId="13AB2552">
      <w:bookmarkStart w:id="66" w:name="_GoBack"/>
      <w:bookmarkEnd w:id="66"/>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6"/>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WPS Office" w15:userId="16191299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03DB4"/>
    <w:rsid w:val="0F003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3">
    <w:name w:val="Normal Indent"/>
    <w:basedOn w:val="1"/>
    <w:qFormat/>
    <w:uiPriority w:val="0"/>
    <w:pPr>
      <w:ind w:firstLine="420"/>
    </w:pPr>
    <w:rPr>
      <w:szCs w:val="20"/>
    </w:rPr>
  </w:style>
  <w:style w:type="paragraph" w:styleId="4">
    <w:name w:val="toa heading"/>
    <w:basedOn w:val="1"/>
    <w:next w:val="1"/>
    <w:unhideWhenUsed/>
    <w:qFormat/>
    <w:uiPriority w:val="0"/>
    <w:pPr>
      <w:spacing w:before="120" w:beforeLines="0" w:afterLines="0"/>
    </w:pPr>
    <w:rPr>
      <w:rFonts w:hint="default" w:ascii="Arial" w:hAnsi="Arial"/>
      <w:sz w:val="24"/>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5"/>
    <w:qFormat/>
    <w:uiPriority w:val="0"/>
    <w:pPr>
      <w:ind w:firstLine="420" w:firstLineChars="100"/>
    </w:pPr>
    <w:rPr>
      <w:szCs w:val="24"/>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customStyle="1" w:styleId="11">
    <w:name w:val="null3"/>
    <w:qFormat/>
    <w:uiPriority w:val="0"/>
    <w:rPr>
      <w:rFonts w:hint="eastAsia" w:ascii="Calibri" w:hAnsi="Calibri" w:eastAsia="宋体" w:cs="Times New Roman"/>
      <w:lang w:val="en-US" w:eastAsia="zh-Hans"/>
    </w:rPr>
  </w:style>
  <w:style w:type="paragraph" w:styleId="12">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2025-10-14T07:24:00Z</dcterms:created>
  <dc:creator>Lenovo</dc:creator>
  <cp:lastModifiedBy>Lenovo</cp:lastModifiedBy>
  <dcterms:modified xsi:type="dcterms:W3CDTF">2025-10-14T07:25:08Z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287BDFBF128441C292F08767C70933F0_11</vt:lpwstr>
  </property>
  <property fmtid="{D5CDD505-2E9C-101B-9397-08002B2CF9AE}" pid="4" name="KSOTemplateDocerSaveRecord">
    <vt:lpwstr>eyJoZGlkIjoiYTkwMWYyZDNhM2MyN2IxMWZiZjE3OGZiYjU1NjEyNWYiLCJ1c2VySWQiOiI0NDgyMTE1NDUifQ==</vt:lpwstr>
  </property>
</Properties>
</file>