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D88586">
      <w:pPr>
        <w:pStyle w:val="26"/>
        <w:jc w:val="center"/>
        <w:outlineLvl w:val="1"/>
        <w:rPr>
          <w:highlight w:val="none"/>
        </w:rPr>
      </w:pPr>
      <w:r>
        <w:rPr>
          <w:rFonts w:ascii="仿宋_GB2312" w:hAnsi="仿宋_GB2312" w:eastAsia="仿宋_GB2312" w:cs="仿宋_GB2312"/>
          <w:b/>
          <w:sz w:val="36"/>
          <w:highlight w:val="none"/>
        </w:rPr>
        <w:t>拟签订合同文本</w:t>
      </w:r>
    </w:p>
    <w:p w14:paraId="7720EAE2">
      <w:pPr>
        <w:spacing w:line="253" w:lineRule="auto"/>
        <w:jc w:val="center"/>
        <w:rPr>
          <w:rFonts w:hint="eastAsia" w:ascii="仿宋" w:hAnsi="仿宋" w:eastAsia="仿宋" w:cs="仿宋"/>
          <w:color w:val="auto"/>
          <w:sz w:val="44"/>
          <w:szCs w:val="40"/>
          <w:highlight w:val="none"/>
          <w:lang w:val="en-US" w:eastAsia="zh-CN"/>
        </w:rPr>
      </w:pPr>
      <w:r>
        <w:rPr>
          <w:rFonts w:hint="eastAsia" w:ascii="仿宋" w:hAnsi="仿宋" w:eastAsia="仿宋" w:cs="仿宋"/>
          <w:color w:val="auto"/>
          <w:spacing w:val="21"/>
          <w:sz w:val="21"/>
          <w:szCs w:val="21"/>
          <w:highlight w:val="none"/>
        </w:rPr>
        <w:t>注</w:t>
      </w:r>
      <w:r>
        <w:rPr>
          <w:rFonts w:hint="eastAsia" w:ascii="仿宋" w:hAnsi="仿宋" w:eastAsia="仿宋" w:cs="仿宋"/>
          <w:color w:val="auto"/>
          <w:spacing w:val="-50"/>
          <w:sz w:val="21"/>
          <w:szCs w:val="21"/>
          <w:highlight w:val="none"/>
        </w:rPr>
        <w:t xml:space="preserve"> </w:t>
      </w:r>
      <w:r>
        <w:rPr>
          <w:rFonts w:hint="eastAsia" w:ascii="仿宋" w:hAnsi="仿宋" w:eastAsia="仿宋" w:cs="仿宋"/>
          <w:color w:val="auto"/>
          <w:spacing w:val="21"/>
          <w:sz w:val="21"/>
          <w:szCs w:val="21"/>
          <w:highlight w:val="none"/>
        </w:rPr>
        <w:t>：</w:t>
      </w:r>
      <w:r>
        <w:rPr>
          <w:rFonts w:hint="eastAsia" w:ascii="仿宋" w:hAnsi="仿宋" w:eastAsia="仿宋" w:cs="仿宋"/>
          <w:color w:val="auto"/>
          <w:spacing w:val="-58"/>
          <w:sz w:val="21"/>
          <w:szCs w:val="21"/>
          <w:highlight w:val="none"/>
        </w:rPr>
        <w:t xml:space="preserve"> </w:t>
      </w:r>
      <w:r>
        <w:rPr>
          <w:rFonts w:hint="eastAsia" w:ascii="仿宋" w:hAnsi="仿宋" w:eastAsia="仿宋" w:cs="仿宋"/>
          <w:color w:val="auto"/>
          <w:spacing w:val="21"/>
          <w:sz w:val="21"/>
          <w:szCs w:val="21"/>
          <w:highlight w:val="none"/>
        </w:rPr>
        <w:t>本合</w:t>
      </w:r>
      <w:r>
        <w:rPr>
          <w:rFonts w:hint="eastAsia" w:ascii="仿宋" w:hAnsi="仿宋" w:eastAsia="仿宋" w:cs="仿宋"/>
          <w:color w:val="auto"/>
          <w:spacing w:val="-45"/>
          <w:sz w:val="21"/>
          <w:szCs w:val="21"/>
          <w:highlight w:val="none"/>
        </w:rPr>
        <w:t xml:space="preserve"> </w:t>
      </w:r>
      <w:r>
        <w:rPr>
          <w:rFonts w:hint="eastAsia" w:ascii="仿宋" w:hAnsi="仿宋" w:eastAsia="仿宋" w:cs="仿宋"/>
          <w:color w:val="auto"/>
          <w:spacing w:val="21"/>
          <w:sz w:val="21"/>
          <w:szCs w:val="21"/>
          <w:highlight w:val="none"/>
        </w:rPr>
        <w:t>同仅为合</w:t>
      </w:r>
      <w:r>
        <w:rPr>
          <w:rFonts w:hint="eastAsia" w:ascii="仿宋" w:hAnsi="仿宋" w:eastAsia="仿宋" w:cs="仿宋"/>
          <w:color w:val="auto"/>
          <w:spacing w:val="-45"/>
          <w:sz w:val="21"/>
          <w:szCs w:val="21"/>
          <w:highlight w:val="none"/>
        </w:rPr>
        <w:t xml:space="preserve"> </w:t>
      </w:r>
      <w:r>
        <w:rPr>
          <w:rFonts w:hint="eastAsia" w:ascii="仿宋" w:hAnsi="仿宋" w:eastAsia="仿宋" w:cs="仿宋"/>
          <w:color w:val="auto"/>
          <w:spacing w:val="21"/>
          <w:sz w:val="21"/>
          <w:szCs w:val="21"/>
          <w:highlight w:val="none"/>
        </w:rPr>
        <w:t>同的参考文本</w:t>
      </w:r>
      <w:r>
        <w:rPr>
          <w:rFonts w:hint="eastAsia" w:ascii="仿宋" w:hAnsi="仿宋" w:eastAsia="仿宋" w:cs="仿宋"/>
          <w:color w:val="auto"/>
          <w:spacing w:val="-49"/>
          <w:sz w:val="21"/>
          <w:szCs w:val="21"/>
          <w:highlight w:val="none"/>
        </w:rPr>
        <w:t xml:space="preserve"> </w:t>
      </w:r>
      <w:r>
        <w:rPr>
          <w:rFonts w:hint="eastAsia" w:ascii="仿宋" w:hAnsi="仿宋" w:eastAsia="仿宋" w:cs="仿宋"/>
          <w:color w:val="auto"/>
          <w:spacing w:val="21"/>
          <w:sz w:val="21"/>
          <w:szCs w:val="21"/>
          <w:highlight w:val="none"/>
        </w:rPr>
        <w:t>，合</w:t>
      </w:r>
      <w:r>
        <w:rPr>
          <w:rFonts w:hint="eastAsia" w:ascii="仿宋" w:hAnsi="仿宋" w:eastAsia="仿宋" w:cs="仿宋"/>
          <w:color w:val="auto"/>
          <w:spacing w:val="-45"/>
          <w:sz w:val="21"/>
          <w:szCs w:val="21"/>
          <w:highlight w:val="none"/>
        </w:rPr>
        <w:t xml:space="preserve"> </w:t>
      </w:r>
      <w:r>
        <w:rPr>
          <w:rFonts w:hint="eastAsia" w:ascii="仿宋" w:hAnsi="仿宋" w:eastAsia="仿宋" w:cs="仿宋"/>
          <w:color w:val="auto"/>
          <w:spacing w:val="21"/>
          <w:sz w:val="21"/>
          <w:szCs w:val="21"/>
          <w:highlight w:val="none"/>
        </w:rPr>
        <w:t>同签订双方可根据项</w:t>
      </w:r>
      <w:r>
        <w:rPr>
          <w:rFonts w:hint="eastAsia" w:ascii="仿宋" w:hAnsi="仿宋" w:eastAsia="仿宋" w:cs="仿宋"/>
          <w:color w:val="auto"/>
          <w:spacing w:val="-28"/>
          <w:sz w:val="21"/>
          <w:szCs w:val="21"/>
          <w:highlight w:val="none"/>
        </w:rPr>
        <w:t xml:space="preserve"> </w:t>
      </w:r>
      <w:r>
        <w:rPr>
          <w:rFonts w:hint="eastAsia" w:ascii="仿宋" w:hAnsi="仿宋" w:eastAsia="仿宋" w:cs="仿宋"/>
          <w:color w:val="auto"/>
          <w:spacing w:val="21"/>
          <w:sz w:val="21"/>
          <w:szCs w:val="21"/>
          <w:highlight w:val="none"/>
        </w:rPr>
        <w:t>目</w:t>
      </w:r>
      <w:r>
        <w:rPr>
          <w:rFonts w:hint="eastAsia" w:ascii="仿宋" w:hAnsi="仿宋" w:eastAsia="仿宋" w:cs="仿宋"/>
          <w:color w:val="auto"/>
          <w:spacing w:val="-49"/>
          <w:sz w:val="21"/>
          <w:szCs w:val="21"/>
          <w:highlight w:val="none"/>
        </w:rPr>
        <w:t xml:space="preserve"> </w:t>
      </w:r>
      <w:r>
        <w:rPr>
          <w:rFonts w:hint="eastAsia" w:ascii="仿宋" w:hAnsi="仿宋" w:eastAsia="仿宋" w:cs="仿宋"/>
          <w:color w:val="auto"/>
          <w:spacing w:val="21"/>
          <w:sz w:val="21"/>
          <w:szCs w:val="21"/>
          <w:highlight w:val="none"/>
        </w:rPr>
        <w:t>的具体</w:t>
      </w:r>
      <w:r>
        <w:rPr>
          <w:rFonts w:hint="eastAsia" w:ascii="仿宋" w:hAnsi="仿宋" w:eastAsia="仿宋" w:cs="仿宋"/>
          <w:color w:val="auto"/>
          <w:spacing w:val="20"/>
          <w:sz w:val="21"/>
          <w:szCs w:val="21"/>
          <w:highlight w:val="none"/>
        </w:rPr>
        <w:t>要求进行修订。</w:t>
      </w:r>
    </w:p>
    <w:p w14:paraId="1D247A9F">
      <w:pPr>
        <w:spacing w:line="253" w:lineRule="auto"/>
        <w:jc w:val="center"/>
        <w:rPr>
          <w:rFonts w:hint="eastAsia" w:ascii="仿宋" w:hAnsi="仿宋" w:eastAsia="仿宋" w:cs="仿宋"/>
          <w:color w:val="auto"/>
          <w:sz w:val="44"/>
          <w:szCs w:val="40"/>
          <w:highlight w:val="none"/>
          <w:lang w:val="en-US" w:eastAsia="zh-CN"/>
        </w:rPr>
      </w:pPr>
    </w:p>
    <w:p w14:paraId="18B8AB5E">
      <w:pPr>
        <w:spacing w:line="253" w:lineRule="auto"/>
        <w:jc w:val="center"/>
        <w:rPr>
          <w:rFonts w:hint="eastAsia" w:ascii="仿宋" w:hAnsi="仿宋" w:eastAsia="仿宋" w:cs="仿宋"/>
          <w:color w:val="auto"/>
          <w:sz w:val="44"/>
          <w:szCs w:val="40"/>
          <w:highlight w:val="none"/>
          <w:lang w:val="en-US" w:eastAsia="zh-CN"/>
        </w:rPr>
      </w:pPr>
    </w:p>
    <w:p w14:paraId="74E8DB88">
      <w:pPr>
        <w:spacing w:line="253" w:lineRule="auto"/>
        <w:jc w:val="center"/>
        <w:rPr>
          <w:rFonts w:hint="eastAsia" w:ascii="仿宋" w:hAnsi="仿宋" w:eastAsia="仿宋" w:cs="仿宋"/>
          <w:color w:val="auto"/>
          <w:sz w:val="44"/>
          <w:szCs w:val="40"/>
          <w:highlight w:val="none"/>
          <w:lang w:val="en-US" w:eastAsia="zh-CN"/>
        </w:rPr>
      </w:pPr>
      <w:r>
        <w:rPr>
          <w:rFonts w:hint="eastAsia" w:ascii="仿宋" w:hAnsi="仿宋" w:eastAsia="仿宋" w:cs="仿宋"/>
          <w:color w:val="auto"/>
          <w:sz w:val="44"/>
          <w:szCs w:val="40"/>
          <w:highlight w:val="none"/>
          <w:lang w:val="en-US" w:eastAsia="zh-CN"/>
        </w:rPr>
        <w:t>陕西省人民医院医疗设备(YYZB2025-13)</w:t>
      </w:r>
    </w:p>
    <w:p w14:paraId="30F6D03C">
      <w:pPr>
        <w:spacing w:line="253" w:lineRule="auto"/>
        <w:jc w:val="center"/>
        <w:rPr>
          <w:rFonts w:hint="eastAsia" w:ascii="仿宋" w:hAnsi="仿宋" w:eastAsia="仿宋" w:cs="仿宋"/>
          <w:color w:val="auto"/>
          <w:sz w:val="24"/>
          <w:szCs w:val="22"/>
          <w:highlight w:val="none"/>
        </w:rPr>
      </w:pPr>
      <w:r>
        <w:rPr>
          <w:rFonts w:hint="eastAsia" w:ascii="仿宋" w:hAnsi="仿宋" w:eastAsia="仿宋" w:cs="仿宋"/>
          <w:color w:val="auto"/>
          <w:sz w:val="44"/>
          <w:szCs w:val="40"/>
          <w:highlight w:val="none"/>
          <w:lang w:val="en-US" w:eastAsia="zh-CN"/>
        </w:rPr>
        <w:t>采购项目</w:t>
      </w:r>
    </w:p>
    <w:p w14:paraId="7CFF9AD9">
      <w:pPr>
        <w:spacing w:line="253" w:lineRule="auto"/>
        <w:rPr>
          <w:rFonts w:hint="eastAsia" w:ascii="仿宋" w:hAnsi="仿宋" w:eastAsia="仿宋" w:cs="仿宋"/>
          <w:color w:val="auto"/>
          <w:sz w:val="21"/>
          <w:highlight w:val="none"/>
        </w:rPr>
      </w:pPr>
    </w:p>
    <w:p w14:paraId="2769BF8C">
      <w:pPr>
        <w:spacing w:line="254" w:lineRule="auto"/>
        <w:rPr>
          <w:rFonts w:hint="eastAsia" w:ascii="仿宋" w:hAnsi="仿宋" w:eastAsia="仿宋" w:cs="仿宋"/>
          <w:color w:val="auto"/>
          <w:sz w:val="21"/>
          <w:highlight w:val="none"/>
        </w:rPr>
      </w:pPr>
    </w:p>
    <w:p w14:paraId="44A18713">
      <w:pPr>
        <w:pStyle w:val="7"/>
        <w:rPr>
          <w:rFonts w:hint="eastAsia"/>
          <w:color w:val="auto"/>
          <w:highlight w:val="none"/>
        </w:rPr>
      </w:pPr>
    </w:p>
    <w:p w14:paraId="60000FA3">
      <w:pPr>
        <w:spacing w:before="91" w:line="221" w:lineRule="auto"/>
        <w:ind w:left="3484" w:firstLine="644" w:firstLineChars="200"/>
        <w:rPr>
          <w:rFonts w:hint="eastAsia" w:ascii="仿宋" w:hAnsi="仿宋" w:eastAsia="仿宋" w:cs="仿宋"/>
          <w:color w:val="auto"/>
          <w:sz w:val="28"/>
          <w:szCs w:val="28"/>
          <w:highlight w:val="none"/>
        </w:rPr>
      </w:pPr>
      <w:r>
        <w:rPr>
          <w:rFonts w:hint="eastAsia" w:ascii="仿宋" w:hAnsi="仿宋" w:eastAsia="仿宋" w:cs="仿宋"/>
          <w:color w:val="auto"/>
          <w:spacing w:val="21"/>
          <w:sz w:val="28"/>
          <w:szCs w:val="28"/>
          <w:highlight w:val="none"/>
        </w:rPr>
        <w:t>(参考合同</w:t>
      </w:r>
      <w:r>
        <w:rPr>
          <w:rFonts w:hint="eastAsia" w:ascii="仿宋" w:hAnsi="仿宋" w:eastAsia="仿宋" w:cs="仿宋"/>
          <w:color w:val="auto"/>
          <w:spacing w:val="20"/>
          <w:sz w:val="28"/>
          <w:szCs w:val="28"/>
          <w:highlight w:val="none"/>
        </w:rPr>
        <w:t>)</w:t>
      </w:r>
    </w:p>
    <w:p w14:paraId="5BAD261D">
      <w:pPr>
        <w:spacing w:before="329" w:line="221" w:lineRule="auto"/>
        <w:ind w:firstLine="2992" w:firstLineChars="1100"/>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合</w:t>
      </w:r>
      <w:r>
        <w:rPr>
          <w:rFonts w:hint="eastAsia" w:ascii="仿宋" w:hAnsi="仿宋" w:eastAsia="仿宋" w:cs="仿宋"/>
          <w:color w:val="auto"/>
          <w:spacing w:val="-2"/>
          <w:sz w:val="28"/>
          <w:szCs w:val="28"/>
          <w:highlight w:val="none"/>
        </w:rPr>
        <w:t>同编号：</w:t>
      </w:r>
    </w:p>
    <w:p w14:paraId="21B30DEB">
      <w:pPr>
        <w:spacing w:line="243" w:lineRule="auto"/>
        <w:rPr>
          <w:rFonts w:hint="eastAsia" w:ascii="仿宋" w:hAnsi="仿宋" w:eastAsia="仿宋" w:cs="仿宋"/>
          <w:color w:val="auto"/>
          <w:sz w:val="21"/>
          <w:highlight w:val="none"/>
        </w:rPr>
      </w:pPr>
    </w:p>
    <w:p w14:paraId="6897C452">
      <w:pPr>
        <w:spacing w:line="243" w:lineRule="auto"/>
        <w:rPr>
          <w:rFonts w:hint="eastAsia" w:ascii="仿宋" w:hAnsi="仿宋" w:eastAsia="仿宋" w:cs="仿宋"/>
          <w:color w:val="auto"/>
          <w:sz w:val="21"/>
          <w:highlight w:val="none"/>
        </w:rPr>
      </w:pPr>
    </w:p>
    <w:p w14:paraId="4088C126">
      <w:pPr>
        <w:spacing w:line="243" w:lineRule="auto"/>
        <w:rPr>
          <w:rFonts w:hint="eastAsia" w:ascii="仿宋" w:hAnsi="仿宋" w:eastAsia="仿宋" w:cs="仿宋"/>
          <w:color w:val="auto"/>
          <w:sz w:val="21"/>
          <w:highlight w:val="none"/>
        </w:rPr>
      </w:pPr>
    </w:p>
    <w:p w14:paraId="09770B22">
      <w:pPr>
        <w:spacing w:line="243" w:lineRule="auto"/>
        <w:rPr>
          <w:rFonts w:hint="eastAsia" w:ascii="仿宋" w:hAnsi="仿宋" w:eastAsia="仿宋" w:cs="仿宋"/>
          <w:color w:val="auto"/>
          <w:sz w:val="21"/>
          <w:highlight w:val="none"/>
        </w:rPr>
      </w:pPr>
    </w:p>
    <w:p w14:paraId="744D535E">
      <w:pPr>
        <w:spacing w:line="243" w:lineRule="auto"/>
        <w:rPr>
          <w:rFonts w:hint="eastAsia" w:ascii="仿宋" w:hAnsi="仿宋" w:eastAsia="仿宋" w:cs="仿宋"/>
          <w:color w:val="auto"/>
          <w:sz w:val="21"/>
          <w:highlight w:val="none"/>
        </w:rPr>
      </w:pPr>
    </w:p>
    <w:p w14:paraId="195ED8B8">
      <w:pPr>
        <w:spacing w:line="243" w:lineRule="auto"/>
        <w:rPr>
          <w:rFonts w:hint="eastAsia" w:ascii="仿宋" w:hAnsi="仿宋" w:eastAsia="仿宋" w:cs="仿宋"/>
          <w:color w:val="auto"/>
          <w:sz w:val="21"/>
          <w:highlight w:val="none"/>
        </w:rPr>
      </w:pPr>
    </w:p>
    <w:p w14:paraId="7C76D8D8">
      <w:pPr>
        <w:spacing w:line="243" w:lineRule="auto"/>
        <w:rPr>
          <w:rFonts w:hint="eastAsia" w:ascii="仿宋" w:hAnsi="仿宋" w:eastAsia="仿宋" w:cs="仿宋"/>
          <w:color w:val="auto"/>
          <w:sz w:val="21"/>
          <w:highlight w:val="none"/>
        </w:rPr>
      </w:pPr>
    </w:p>
    <w:p w14:paraId="0DCC40FF">
      <w:pPr>
        <w:pStyle w:val="7"/>
        <w:rPr>
          <w:rFonts w:hint="eastAsia" w:ascii="仿宋" w:hAnsi="仿宋" w:eastAsia="仿宋" w:cs="仿宋"/>
          <w:color w:val="auto"/>
          <w:sz w:val="21"/>
          <w:highlight w:val="none"/>
        </w:rPr>
      </w:pPr>
    </w:p>
    <w:p w14:paraId="16D04FD4">
      <w:pPr>
        <w:pStyle w:val="7"/>
        <w:rPr>
          <w:rFonts w:hint="eastAsia" w:ascii="仿宋" w:hAnsi="仿宋" w:eastAsia="仿宋" w:cs="仿宋"/>
          <w:color w:val="auto"/>
          <w:sz w:val="21"/>
          <w:highlight w:val="none"/>
        </w:rPr>
      </w:pPr>
    </w:p>
    <w:p w14:paraId="43D05838">
      <w:pPr>
        <w:pStyle w:val="7"/>
        <w:rPr>
          <w:rFonts w:hint="eastAsia" w:ascii="仿宋" w:hAnsi="仿宋" w:eastAsia="仿宋" w:cs="仿宋"/>
          <w:color w:val="auto"/>
          <w:sz w:val="21"/>
          <w:highlight w:val="none"/>
        </w:rPr>
      </w:pPr>
    </w:p>
    <w:p w14:paraId="3040AAA1">
      <w:pPr>
        <w:pStyle w:val="7"/>
        <w:rPr>
          <w:rFonts w:hint="eastAsia" w:ascii="仿宋" w:hAnsi="仿宋" w:eastAsia="仿宋" w:cs="仿宋"/>
          <w:color w:val="auto"/>
          <w:sz w:val="21"/>
          <w:highlight w:val="none"/>
        </w:rPr>
      </w:pPr>
    </w:p>
    <w:p w14:paraId="31724A0B">
      <w:pPr>
        <w:pStyle w:val="7"/>
        <w:rPr>
          <w:rFonts w:hint="eastAsia" w:ascii="仿宋" w:hAnsi="仿宋" w:eastAsia="仿宋" w:cs="仿宋"/>
          <w:color w:val="auto"/>
          <w:sz w:val="21"/>
          <w:highlight w:val="none"/>
        </w:rPr>
      </w:pPr>
    </w:p>
    <w:p w14:paraId="784A4F9B">
      <w:pPr>
        <w:pStyle w:val="7"/>
        <w:rPr>
          <w:rFonts w:hint="eastAsia" w:ascii="仿宋" w:hAnsi="仿宋" w:eastAsia="仿宋" w:cs="仿宋"/>
          <w:color w:val="auto"/>
          <w:sz w:val="21"/>
          <w:highlight w:val="none"/>
        </w:rPr>
      </w:pPr>
    </w:p>
    <w:p w14:paraId="3F66C18F">
      <w:pPr>
        <w:spacing w:before="91" w:line="220" w:lineRule="auto"/>
        <w:ind w:left="969"/>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采购项</w:t>
      </w:r>
      <w:r>
        <w:rPr>
          <w:rFonts w:hint="eastAsia" w:ascii="仿宋" w:hAnsi="仿宋" w:eastAsia="仿宋" w:cs="仿宋"/>
          <w:color w:val="auto"/>
          <w:spacing w:val="-1"/>
          <w:sz w:val="28"/>
          <w:szCs w:val="28"/>
          <w:highlight w:val="none"/>
        </w:rPr>
        <w:t>目名称：</w:t>
      </w:r>
      <w:r>
        <w:rPr>
          <w:rFonts w:hint="eastAsia" w:ascii="仿宋" w:hAnsi="仿宋" w:eastAsia="仿宋" w:cs="仿宋"/>
          <w:color w:val="auto"/>
          <w:sz w:val="28"/>
          <w:szCs w:val="28"/>
          <w:highlight w:val="none"/>
          <w:u w:val="single" w:color="auto"/>
        </w:rPr>
        <w:t xml:space="preserve"> </w:t>
      </w:r>
      <w:r>
        <w:rPr>
          <w:rFonts w:hint="eastAsia" w:ascii="仿宋" w:hAnsi="仿宋" w:eastAsia="仿宋" w:cs="仿宋"/>
          <w:color w:val="auto"/>
          <w:sz w:val="28"/>
          <w:szCs w:val="28"/>
          <w:highlight w:val="none"/>
          <w:u w:val="single" w:color="auto"/>
          <w:lang w:val="en-US" w:eastAsia="zh-CN"/>
        </w:rPr>
        <w:t>医院医疗设备(YYZB2025-13)采购项目</w:t>
      </w:r>
      <w:r>
        <w:rPr>
          <w:rFonts w:hint="eastAsia" w:ascii="仿宋" w:hAnsi="仿宋" w:eastAsia="仿宋" w:cs="仿宋"/>
          <w:color w:val="auto"/>
          <w:sz w:val="28"/>
          <w:szCs w:val="28"/>
          <w:highlight w:val="none"/>
          <w:u w:val="single" w:color="auto"/>
        </w:rPr>
        <w:t xml:space="preserve"> </w:t>
      </w:r>
    </w:p>
    <w:p w14:paraId="1F0A54D8">
      <w:pPr>
        <w:spacing w:before="331" w:line="220" w:lineRule="auto"/>
        <w:ind w:left="969"/>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采</w:t>
      </w:r>
      <w:r>
        <w:rPr>
          <w:rFonts w:hint="eastAsia" w:ascii="仿宋" w:hAnsi="仿宋" w:eastAsia="仿宋" w:cs="仿宋"/>
          <w:color w:val="auto"/>
          <w:spacing w:val="-4"/>
          <w:sz w:val="28"/>
          <w:szCs w:val="28"/>
          <w:highlight w:val="none"/>
          <w:lang w:val="en-US" w:eastAsia="zh-CN"/>
        </w:rPr>
        <w:t xml:space="preserve">   </w:t>
      </w:r>
      <w:r>
        <w:rPr>
          <w:rFonts w:hint="eastAsia" w:ascii="仿宋" w:hAnsi="仿宋" w:eastAsia="仿宋" w:cs="仿宋"/>
          <w:color w:val="auto"/>
          <w:spacing w:val="-2"/>
          <w:sz w:val="28"/>
          <w:szCs w:val="28"/>
          <w:highlight w:val="none"/>
        </w:rPr>
        <w:t>购</w:t>
      </w:r>
      <w:r>
        <w:rPr>
          <w:rFonts w:hint="eastAsia" w:ascii="仿宋" w:hAnsi="仿宋" w:eastAsia="仿宋" w:cs="仿宋"/>
          <w:color w:val="auto"/>
          <w:spacing w:val="-2"/>
          <w:sz w:val="28"/>
          <w:szCs w:val="28"/>
          <w:highlight w:val="none"/>
          <w:lang w:val="en-US" w:eastAsia="zh-CN"/>
        </w:rPr>
        <w:t xml:space="preserve">   </w:t>
      </w:r>
      <w:r>
        <w:rPr>
          <w:rFonts w:hint="eastAsia" w:ascii="仿宋" w:hAnsi="仿宋" w:eastAsia="仿宋" w:cs="仿宋"/>
          <w:color w:val="auto"/>
          <w:spacing w:val="-2"/>
          <w:sz w:val="28"/>
          <w:szCs w:val="28"/>
          <w:highlight w:val="none"/>
        </w:rPr>
        <w:t>人：</w:t>
      </w:r>
      <w:r>
        <w:rPr>
          <w:rFonts w:hint="eastAsia" w:ascii="仿宋" w:hAnsi="仿宋" w:eastAsia="仿宋" w:cs="仿宋"/>
          <w:color w:val="auto"/>
          <w:sz w:val="28"/>
          <w:szCs w:val="28"/>
          <w:highlight w:val="none"/>
          <w:u w:val="single" w:color="auto"/>
        </w:rPr>
        <w:t xml:space="preserve"> </w:t>
      </w:r>
      <w:r>
        <w:rPr>
          <w:rFonts w:hint="eastAsia" w:ascii="仿宋" w:hAnsi="仿宋" w:eastAsia="仿宋" w:cs="仿宋"/>
          <w:color w:val="auto"/>
          <w:sz w:val="28"/>
          <w:szCs w:val="28"/>
          <w:highlight w:val="none"/>
          <w:u w:val="single" w:color="auto"/>
          <w:lang w:eastAsia="zh-CN"/>
        </w:rPr>
        <w:t>陕西省人民医院</w:t>
      </w:r>
      <w:r>
        <w:rPr>
          <w:rFonts w:hint="eastAsia" w:ascii="仿宋" w:hAnsi="仿宋" w:eastAsia="仿宋" w:cs="仿宋"/>
          <w:color w:val="auto"/>
          <w:sz w:val="28"/>
          <w:szCs w:val="28"/>
          <w:highlight w:val="none"/>
          <w:u w:val="single" w:color="auto"/>
        </w:rPr>
        <w:t xml:space="preserve"> </w:t>
      </w:r>
    </w:p>
    <w:p w14:paraId="5DF672B7">
      <w:pPr>
        <w:spacing w:before="331" w:line="222" w:lineRule="auto"/>
        <w:ind w:left="973"/>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成</w:t>
      </w:r>
      <w:r>
        <w:rPr>
          <w:rFonts w:hint="eastAsia" w:ascii="仿宋" w:hAnsi="仿宋" w:eastAsia="仿宋" w:cs="仿宋"/>
          <w:color w:val="auto"/>
          <w:spacing w:val="-5"/>
          <w:sz w:val="28"/>
          <w:szCs w:val="28"/>
          <w:highlight w:val="none"/>
          <w:lang w:val="en-US" w:eastAsia="zh-CN"/>
        </w:rPr>
        <w:t xml:space="preserve">   </w:t>
      </w:r>
      <w:r>
        <w:rPr>
          <w:rFonts w:hint="eastAsia" w:ascii="仿宋" w:hAnsi="仿宋" w:eastAsia="仿宋" w:cs="仿宋"/>
          <w:color w:val="auto"/>
          <w:spacing w:val="-3"/>
          <w:sz w:val="28"/>
          <w:szCs w:val="28"/>
          <w:highlight w:val="none"/>
        </w:rPr>
        <w:t>交</w:t>
      </w:r>
      <w:r>
        <w:rPr>
          <w:rFonts w:hint="eastAsia" w:ascii="仿宋" w:hAnsi="仿宋" w:eastAsia="仿宋" w:cs="仿宋"/>
          <w:color w:val="auto"/>
          <w:spacing w:val="-3"/>
          <w:sz w:val="28"/>
          <w:szCs w:val="28"/>
          <w:highlight w:val="none"/>
          <w:lang w:val="en-US" w:eastAsia="zh-CN"/>
        </w:rPr>
        <w:t xml:space="preserve">   </w:t>
      </w:r>
      <w:r>
        <w:rPr>
          <w:rFonts w:hint="eastAsia" w:ascii="仿宋" w:hAnsi="仿宋" w:eastAsia="仿宋" w:cs="仿宋"/>
          <w:color w:val="auto"/>
          <w:spacing w:val="-3"/>
          <w:sz w:val="28"/>
          <w:szCs w:val="28"/>
          <w:highlight w:val="none"/>
        </w:rPr>
        <w:t>人：</w:t>
      </w:r>
      <w:r>
        <w:rPr>
          <w:rFonts w:hint="eastAsia" w:ascii="仿宋" w:hAnsi="仿宋" w:eastAsia="仿宋" w:cs="仿宋"/>
          <w:color w:val="auto"/>
          <w:sz w:val="28"/>
          <w:szCs w:val="28"/>
          <w:highlight w:val="none"/>
          <w:u w:val="single" w:color="auto"/>
        </w:rPr>
        <w:t xml:space="preserve">                                        </w:t>
      </w:r>
    </w:p>
    <w:p w14:paraId="1918A7B8">
      <w:pPr>
        <w:spacing w:before="209" w:line="221" w:lineRule="auto"/>
        <w:ind w:firstLine="1104" w:firstLineChars="400"/>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签署日期：</w:t>
      </w:r>
      <w:r>
        <w:rPr>
          <w:rFonts w:hint="eastAsia" w:ascii="仿宋" w:hAnsi="仿宋" w:eastAsia="仿宋" w:cs="仿宋"/>
          <w:color w:val="auto"/>
          <w:sz w:val="28"/>
          <w:szCs w:val="28"/>
          <w:highlight w:val="none"/>
          <w:u w:val="single" w:color="auto"/>
        </w:rPr>
        <w:t xml:space="preserve">                                      </w:t>
      </w:r>
    </w:p>
    <w:p w14:paraId="5945C72C">
      <w:pPr>
        <w:rPr>
          <w:rFonts w:hint="eastAsia" w:ascii="仿宋" w:hAnsi="仿宋" w:eastAsia="仿宋" w:cs="仿宋"/>
          <w:color w:val="auto"/>
          <w:highlight w:val="none"/>
        </w:rPr>
        <w:sectPr>
          <w:headerReference r:id="rId3" w:type="default"/>
          <w:footerReference r:id="rId4" w:type="default"/>
          <w:pgSz w:w="11905" w:h="16839"/>
          <w:pgMar w:top="1247" w:right="1080" w:bottom="1247" w:left="1080" w:header="881" w:footer="952" w:gutter="0"/>
          <w:pgNumType w:fmt="decimal" w:start="1"/>
          <w:cols w:space="720" w:num="1"/>
          <w:rtlGutter w:val="0"/>
          <w:docGrid w:linePitch="1" w:charSpace="0"/>
        </w:sectPr>
      </w:pPr>
    </w:p>
    <w:p w14:paraId="5EC59948">
      <w:pPr>
        <w:spacing w:line="400" w:lineRule="exact"/>
        <w:jc w:val="center"/>
        <w:outlineLvl w:val="0"/>
        <w:rPr>
          <w:rFonts w:ascii="仿宋" w:hAnsi="仿宋" w:eastAsia="仿宋" w:cs="仿宋"/>
          <w:b/>
          <w:color w:val="auto"/>
          <w:kern w:val="44"/>
          <w:sz w:val="24"/>
          <w:highlight w:val="none"/>
        </w:rPr>
      </w:pPr>
      <w:bookmarkStart w:id="0" w:name="_Toc17852"/>
      <w:r>
        <w:rPr>
          <w:rFonts w:ascii="仿宋" w:hAnsi="仿宋" w:eastAsia="仿宋"/>
          <w:b/>
          <w:color w:val="auto"/>
          <w:kern w:val="0"/>
          <w:sz w:val="30"/>
          <w:szCs w:val="20"/>
          <w:highlight w:val="none"/>
          <w:lang w:val="zh-CN" w:eastAsia="zh-CN"/>
        </w:rPr>
        <w:t>拟签订的合同</w:t>
      </w:r>
      <w:bookmarkStart w:id="1" w:name="_Hlt487972895"/>
      <w:bookmarkEnd w:id="1"/>
      <w:bookmarkStart w:id="2" w:name="_Toc216513788"/>
      <w:bookmarkStart w:id="3" w:name="_Toc487900382"/>
      <w:r>
        <w:rPr>
          <w:rFonts w:ascii="仿宋" w:hAnsi="仿宋" w:eastAsia="仿宋"/>
          <w:b/>
          <w:color w:val="auto"/>
          <w:kern w:val="0"/>
          <w:sz w:val="30"/>
          <w:szCs w:val="20"/>
          <w:highlight w:val="none"/>
          <w:lang w:val="zh-CN" w:eastAsia="zh-CN"/>
        </w:rPr>
        <w:t>文本</w:t>
      </w:r>
      <w:bookmarkEnd w:id="0"/>
      <w:bookmarkEnd w:id="2"/>
      <w:bookmarkEnd w:id="3"/>
    </w:p>
    <w:p w14:paraId="168D2AD1">
      <w:pPr>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甲方（采购人）： </w:t>
      </w:r>
    </w:p>
    <w:p w14:paraId="463B68D0">
      <w:pPr>
        <w:spacing w:line="460" w:lineRule="exact"/>
        <w:rPr>
          <w:rFonts w:hint="eastAsia" w:ascii="仿宋" w:hAnsi="仿宋" w:eastAsia="仿宋" w:cs="仿宋"/>
          <w:color w:val="auto"/>
          <w:sz w:val="24"/>
          <w:szCs w:val="24"/>
          <w:highlight w:val="none"/>
        </w:rPr>
      </w:pPr>
    </w:p>
    <w:p w14:paraId="238F74F1">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乙方（中标</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 xml:space="preserve">）： </w:t>
      </w:r>
    </w:p>
    <w:p w14:paraId="3C985E8B">
      <w:pPr>
        <w:spacing w:line="460" w:lineRule="exact"/>
        <w:rPr>
          <w:rFonts w:hint="eastAsia" w:ascii="仿宋" w:hAnsi="仿宋" w:eastAsia="仿宋" w:cs="仿宋"/>
          <w:color w:val="auto"/>
          <w:sz w:val="24"/>
          <w:szCs w:val="24"/>
          <w:highlight w:val="none"/>
        </w:rPr>
      </w:pPr>
    </w:p>
    <w:p w14:paraId="644D87FA">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甲乙双方基于公平、公正、平等的原则，依据《中华人民共和国民法典》之相关规定，现经甲、乙双方友好协商，就甲方购买乙方产品设备事宜，达成以下合同条款：</w:t>
      </w:r>
    </w:p>
    <w:p w14:paraId="3096F363">
      <w:pPr>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第一条：合同标的物：</w:t>
      </w:r>
    </w:p>
    <w:p w14:paraId="63D0A4C1">
      <w:pPr>
        <w:jc w:val="center"/>
        <w:rPr>
          <w:rFonts w:hint="eastAsia" w:ascii="仿宋_GB2312" w:hAnsi="仿宋_GB2312" w:eastAsia="仿宋_GB2312" w:cs="仿宋_GB2312"/>
          <w:b/>
          <w:bCs/>
          <w:kern w:val="0"/>
          <w:sz w:val="28"/>
          <w:szCs w:val="28"/>
          <w:highlight w:val="none"/>
          <w:lang w:val="en-US" w:eastAsia="zh-CN"/>
        </w:rPr>
      </w:pPr>
      <w:r>
        <w:rPr>
          <w:rFonts w:hint="eastAsia" w:ascii="仿宋_GB2312" w:hAnsi="仿宋_GB2312" w:eastAsia="仿宋_GB2312" w:cs="仿宋_GB2312"/>
          <w:b/>
          <w:bCs/>
          <w:kern w:val="0"/>
          <w:sz w:val="28"/>
          <w:szCs w:val="28"/>
          <w:highlight w:val="none"/>
          <w:lang w:val="en-US" w:eastAsia="zh-CN"/>
        </w:rPr>
        <w:t>报价明细表</w:t>
      </w:r>
    </w:p>
    <w:p w14:paraId="4BF9B338">
      <w:pPr>
        <w:jc w:val="left"/>
        <w:rPr>
          <w:rFonts w:hint="eastAsia" w:ascii="仿宋_GB2312" w:hAnsi="仿宋_GB2312" w:eastAsia="仿宋_GB2312" w:cs="仿宋_GB2312"/>
          <w:kern w:val="0"/>
          <w:sz w:val="22"/>
          <w:szCs w:val="22"/>
          <w:highlight w:val="none"/>
          <w:lang w:val="en-US" w:eastAsia="zh-CN"/>
        </w:rPr>
      </w:pPr>
    </w:p>
    <w:p w14:paraId="381D1C04">
      <w:pPr>
        <w:jc w:val="left"/>
        <w:rPr>
          <w:rFonts w:hint="eastAsia" w:ascii="仿宋_GB2312" w:hAnsi="仿宋_GB2312" w:eastAsia="仿宋_GB2312" w:cs="仿宋_GB2312"/>
          <w:kern w:val="0"/>
          <w:sz w:val="22"/>
          <w:szCs w:val="22"/>
          <w:highlight w:val="none"/>
          <w:lang w:val="en-US" w:eastAsia="zh-Hans"/>
        </w:rPr>
      </w:pPr>
      <w:r>
        <w:rPr>
          <w:rFonts w:hint="eastAsia" w:ascii="仿宋_GB2312" w:hAnsi="仿宋_GB2312" w:eastAsia="仿宋_GB2312" w:cs="仿宋_GB2312"/>
          <w:kern w:val="0"/>
          <w:sz w:val="22"/>
          <w:szCs w:val="22"/>
          <w:highlight w:val="none"/>
          <w:lang w:val="en-US" w:eastAsia="zh-CN"/>
        </w:rPr>
        <w:t>采购项目</w:t>
      </w:r>
      <w:r>
        <w:rPr>
          <w:rFonts w:hint="eastAsia" w:ascii="仿宋_GB2312" w:hAnsi="仿宋_GB2312" w:eastAsia="仿宋_GB2312" w:cs="仿宋_GB2312"/>
          <w:kern w:val="0"/>
          <w:sz w:val="22"/>
          <w:szCs w:val="22"/>
          <w:highlight w:val="none"/>
          <w:lang w:val="en-US" w:eastAsia="zh-Hans"/>
        </w:rPr>
        <w:t xml:space="preserve">名称：                    </w:t>
      </w:r>
      <w:r>
        <w:rPr>
          <w:rFonts w:hint="eastAsia" w:ascii="仿宋_GB2312" w:hAnsi="仿宋_GB2312" w:eastAsia="仿宋_GB2312" w:cs="仿宋_GB2312"/>
          <w:kern w:val="0"/>
          <w:sz w:val="22"/>
          <w:szCs w:val="22"/>
          <w:highlight w:val="none"/>
          <w:lang w:val="en-US" w:eastAsia="zh-CN"/>
        </w:rPr>
        <w:t xml:space="preserve">             </w:t>
      </w:r>
      <w:r>
        <w:rPr>
          <w:rFonts w:hint="eastAsia" w:ascii="仿宋_GB2312" w:hAnsi="仿宋_GB2312" w:eastAsia="仿宋_GB2312" w:cs="仿宋_GB2312"/>
          <w:kern w:val="0"/>
          <w:sz w:val="22"/>
          <w:szCs w:val="22"/>
          <w:highlight w:val="none"/>
          <w:lang w:val="en-US" w:eastAsia="zh-Hans"/>
        </w:rPr>
        <w:t xml:space="preserve">项目编号：             </w:t>
      </w:r>
    </w:p>
    <w:p w14:paraId="7C4EA403">
      <w:pPr>
        <w:jc w:val="right"/>
        <w:rPr>
          <w:rFonts w:hint="eastAsia" w:ascii="仿宋_GB2312" w:hAnsi="仿宋_GB2312" w:eastAsia="仿宋_GB2312" w:cs="仿宋_GB2312"/>
          <w:kern w:val="0"/>
          <w:sz w:val="22"/>
          <w:szCs w:val="22"/>
          <w:highlight w:val="none"/>
          <w:lang w:val="en-US" w:eastAsia="zh-CN"/>
        </w:rPr>
      </w:pPr>
    </w:p>
    <w:p w14:paraId="34FE7932">
      <w:pPr>
        <w:jc w:val="right"/>
        <w:rPr>
          <w:rFonts w:hint="eastAsia" w:ascii="仿宋_GB2312" w:hAnsi="仿宋_GB2312" w:eastAsia="仿宋_GB2312" w:cs="仿宋_GB2312"/>
          <w:kern w:val="0"/>
          <w:sz w:val="22"/>
          <w:szCs w:val="22"/>
          <w:highlight w:val="none"/>
          <w:lang w:val="en-US" w:eastAsia="zh-CN"/>
        </w:rPr>
      </w:pPr>
      <w:r>
        <w:rPr>
          <w:rFonts w:hint="eastAsia" w:ascii="仿宋_GB2312" w:hAnsi="仿宋_GB2312" w:eastAsia="仿宋_GB2312" w:cs="仿宋_GB2312"/>
          <w:kern w:val="0"/>
          <w:sz w:val="22"/>
          <w:szCs w:val="22"/>
          <w:highlight w:val="none"/>
          <w:lang w:val="en-US" w:eastAsia="zh-CN"/>
        </w:rPr>
        <w:t>币种：人民币</w:t>
      </w:r>
    </w:p>
    <w:tbl>
      <w:tblPr>
        <w:tblStyle w:val="15"/>
        <w:tblW w:w="10080" w:type="dxa"/>
        <w:tblInd w:w="-3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1500"/>
        <w:gridCol w:w="840"/>
        <w:gridCol w:w="855"/>
        <w:gridCol w:w="870"/>
        <w:gridCol w:w="1065"/>
        <w:gridCol w:w="945"/>
        <w:gridCol w:w="795"/>
        <w:gridCol w:w="1020"/>
        <w:gridCol w:w="1140"/>
      </w:tblGrid>
      <w:tr w14:paraId="78915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2550" w:type="dxa"/>
            <w:gridSpan w:val="2"/>
            <w:noWrap w:val="0"/>
            <w:vAlign w:val="center"/>
          </w:tcPr>
          <w:p w14:paraId="630384CA">
            <w:pPr>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产品名称</w:t>
            </w:r>
          </w:p>
        </w:tc>
        <w:tc>
          <w:tcPr>
            <w:tcW w:w="840" w:type="dxa"/>
            <w:noWrap w:val="0"/>
            <w:vAlign w:val="center"/>
          </w:tcPr>
          <w:p w14:paraId="7C8A10F4">
            <w:pPr>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品牌</w:t>
            </w:r>
          </w:p>
        </w:tc>
        <w:tc>
          <w:tcPr>
            <w:tcW w:w="855" w:type="dxa"/>
            <w:noWrap w:val="0"/>
            <w:vAlign w:val="center"/>
          </w:tcPr>
          <w:p w14:paraId="0B2D7EC0">
            <w:pPr>
              <w:spacing w:line="500"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规格型号</w:t>
            </w:r>
          </w:p>
        </w:tc>
        <w:tc>
          <w:tcPr>
            <w:tcW w:w="870" w:type="dxa"/>
            <w:noWrap w:val="0"/>
            <w:vAlign w:val="center"/>
          </w:tcPr>
          <w:p w14:paraId="7B41BB4C">
            <w:pPr>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产地</w:t>
            </w:r>
          </w:p>
        </w:tc>
        <w:tc>
          <w:tcPr>
            <w:tcW w:w="1065" w:type="dxa"/>
            <w:noWrap w:val="0"/>
            <w:vAlign w:val="center"/>
          </w:tcPr>
          <w:p w14:paraId="412392DE">
            <w:pPr>
              <w:spacing w:line="500"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制造商名称</w:t>
            </w:r>
          </w:p>
        </w:tc>
        <w:tc>
          <w:tcPr>
            <w:tcW w:w="945" w:type="dxa"/>
            <w:noWrap w:val="0"/>
            <w:vAlign w:val="center"/>
          </w:tcPr>
          <w:p w14:paraId="71B10114">
            <w:pPr>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w:t>
            </w:r>
          </w:p>
        </w:tc>
        <w:tc>
          <w:tcPr>
            <w:tcW w:w="795" w:type="dxa"/>
            <w:noWrap w:val="0"/>
            <w:vAlign w:val="center"/>
          </w:tcPr>
          <w:p w14:paraId="1FDD8695">
            <w:pPr>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1020" w:type="dxa"/>
            <w:noWrap w:val="0"/>
            <w:vAlign w:val="center"/>
          </w:tcPr>
          <w:p w14:paraId="772730F2">
            <w:pPr>
              <w:spacing w:line="500"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单价</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元</w:t>
            </w:r>
            <w:r>
              <w:rPr>
                <w:rFonts w:hint="eastAsia" w:ascii="仿宋" w:hAnsi="仿宋" w:eastAsia="仿宋" w:cs="仿宋"/>
                <w:color w:val="auto"/>
                <w:sz w:val="24"/>
                <w:szCs w:val="24"/>
                <w:highlight w:val="none"/>
              </w:rPr>
              <w:t>）</w:t>
            </w:r>
          </w:p>
        </w:tc>
        <w:tc>
          <w:tcPr>
            <w:tcW w:w="1140" w:type="dxa"/>
            <w:noWrap w:val="0"/>
            <w:vAlign w:val="center"/>
          </w:tcPr>
          <w:p w14:paraId="30900A87">
            <w:pPr>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总价（</w:t>
            </w:r>
            <w:r>
              <w:rPr>
                <w:rFonts w:hint="eastAsia" w:ascii="仿宋" w:hAnsi="仿宋" w:eastAsia="仿宋" w:cs="仿宋"/>
                <w:color w:val="auto"/>
                <w:sz w:val="24"/>
                <w:szCs w:val="24"/>
                <w:highlight w:val="none"/>
                <w:lang w:eastAsia="zh-CN"/>
              </w:rPr>
              <w:t>元</w:t>
            </w:r>
            <w:r>
              <w:rPr>
                <w:rFonts w:hint="eastAsia" w:ascii="仿宋" w:hAnsi="仿宋" w:eastAsia="仿宋" w:cs="仿宋"/>
                <w:color w:val="auto"/>
                <w:sz w:val="24"/>
                <w:szCs w:val="24"/>
                <w:highlight w:val="none"/>
              </w:rPr>
              <w:t>）</w:t>
            </w:r>
          </w:p>
        </w:tc>
      </w:tr>
      <w:tr w14:paraId="6B5D1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050" w:type="dxa"/>
            <w:vMerge w:val="restart"/>
            <w:noWrap w:val="0"/>
            <w:vAlign w:val="center"/>
          </w:tcPr>
          <w:p w14:paraId="3D997F95">
            <w:pPr>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血液透析机</w:t>
            </w:r>
          </w:p>
        </w:tc>
        <w:tc>
          <w:tcPr>
            <w:tcW w:w="1500" w:type="dxa"/>
            <w:noWrap w:val="0"/>
            <w:vAlign w:val="center"/>
          </w:tcPr>
          <w:p w14:paraId="5A6AD5DF">
            <w:pPr>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单泵血液透析机</w:t>
            </w:r>
          </w:p>
        </w:tc>
        <w:tc>
          <w:tcPr>
            <w:tcW w:w="840" w:type="dxa"/>
            <w:noWrap w:val="0"/>
            <w:vAlign w:val="top"/>
          </w:tcPr>
          <w:p w14:paraId="281CA759">
            <w:pPr>
              <w:spacing w:line="500" w:lineRule="exact"/>
              <w:jc w:val="center"/>
              <w:rPr>
                <w:rFonts w:hint="eastAsia" w:ascii="仿宋" w:hAnsi="仿宋" w:eastAsia="仿宋" w:cs="仿宋"/>
                <w:color w:val="auto"/>
                <w:sz w:val="24"/>
                <w:szCs w:val="24"/>
                <w:highlight w:val="none"/>
              </w:rPr>
            </w:pPr>
          </w:p>
        </w:tc>
        <w:tc>
          <w:tcPr>
            <w:tcW w:w="855" w:type="dxa"/>
            <w:noWrap w:val="0"/>
            <w:vAlign w:val="top"/>
          </w:tcPr>
          <w:p w14:paraId="18A7B03B">
            <w:pPr>
              <w:spacing w:line="500" w:lineRule="exact"/>
              <w:jc w:val="center"/>
              <w:rPr>
                <w:rFonts w:hint="eastAsia" w:ascii="仿宋" w:hAnsi="仿宋" w:eastAsia="仿宋" w:cs="仿宋"/>
                <w:color w:val="auto"/>
                <w:sz w:val="24"/>
                <w:szCs w:val="24"/>
                <w:highlight w:val="none"/>
              </w:rPr>
            </w:pPr>
          </w:p>
        </w:tc>
        <w:tc>
          <w:tcPr>
            <w:tcW w:w="870" w:type="dxa"/>
            <w:noWrap w:val="0"/>
            <w:vAlign w:val="top"/>
          </w:tcPr>
          <w:p w14:paraId="6FCE1F86">
            <w:pPr>
              <w:spacing w:line="500" w:lineRule="exact"/>
              <w:jc w:val="center"/>
              <w:rPr>
                <w:rFonts w:hint="eastAsia" w:ascii="仿宋" w:hAnsi="仿宋" w:eastAsia="仿宋" w:cs="仿宋"/>
                <w:color w:val="auto"/>
                <w:sz w:val="24"/>
                <w:szCs w:val="24"/>
                <w:highlight w:val="none"/>
              </w:rPr>
            </w:pPr>
          </w:p>
        </w:tc>
        <w:tc>
          <w:tcPr>
            <w:tcW w:w="1065" w:type="dxa"/>
            <w:noWrap w:val="0"/>
            <w:vAlign w:val="center"/>
          </w:tcPr>
          <w:p w14:paraId="54748DFB">
            <w:pPr>
              <w:spacing w:line="500" w:lineRule="exact"/>
              <w:jc w:val="center"/>
              <w:rPr>
                <w:rFonts w:hint="eastAsia" w:ascii="仿宋" w:hAnsi="仿宋" w:eastAsia="仿宋" w:cs="仿宋"/>
                <w:color w:val="auto"/>
                <w:sz w:val="24"/>
                <w:szCs w:val="24"/>
                <w:highlight w:val="none"/>
                <w:lang w:eastAsia="zh-CN"/>
              </w:rPr>
            </w:pPr>
          </w:p>
        </w:tc>
        <w:tc>
          <w:tcPr>
            <w:tcW w:w="945" w:type="dxa"/>
            <w:noWrap w:val="0"/>
            <w:vAlign w:val="center"/>
          </w:tcPr>
          <w:p w14:paraId="0867E201">
            <w:pPr>
              <w:spacing w:line="500"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台</w:t>
            </w:r>
          </w:p>
        </w:tc>
        <w:tc>
          <w:tcPr>
            <w:tcW w:w="795" w:type="dxa"/>
            <w:noWrap w:val="0"/>
            <w:vAlign w:val="center"/>
          </w:tcPr>
          <w:p w14:paraId="77D3D654">
            <w:pPr>
              <w:spacing w:line="500"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6</w:t>
            </w:r>
          </w:p>
        </w:tc>
        <w:tc>
          <w:tcPr>
            <w:tcW w:w="1020" w:type="dxa"/>
            <w:noWrap w:val="0"/>
            <w:vAlign w:val="center"/>
          </w:tcPr>
          <w:p w14:paraId="272E16AF">
            <w:pPr>
              <w:spacing w:line="500" w:lineRule="exact"/>
              <w:jc w:val="center"/>
              <w:rPr>
                <w:rFonts w:hint="eastAsia" w:ascii="仿宋" w:hAnsi="仿宋" w:eastAsia="仿宋" w:cs="仿宋"/>
                <w:color w:val="auto"/>
                <w:sz w:val="24"/>
                <w:szCs w:val="24"/>
                <w:highlight w:val="none"/>
              </w:rPr>
            </w:pPr>
          </w:p>
        </w:tc>
        <w:tc>
          <w:tcPr>
            <w:tcW w:w="1140" w:type="dxa"/>
            <w:noWrap w:val="0"/>
            <w:vAlign w:val="center"/>
          </w:tcPr>
          <w:p w14:paraId="155609A8">
            <w:pPr>
              <w:spacing w:line="500" w:lineRule="exact"/>
              <w:jc w:val="center"/>
              <w:rPr>
                <w:rFonts w:hint="eastAsia" w:ascii="仿宋" w:hAnsi="仿宋" w:eastAsia="仿宋" w:cs="仿宋"/>
                <w:color w:val="auto"/>
                <w:sz w:val="24"/>
                <w:szCs w:val="24"/>
                <w:highlight w:val="none"/>
              </w:rPr>
            </w:pPr>
          </w:p>
        </w:tc>
      </w:tr>
      <w:tr w14:paraId="31692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trPr>
        <w:tc>
          <w:tcPr>
            <w:tcW w:w="1050" w:type="dxa"/>
            <w:vMerge w:val="continue"/>
            <w:noWrap w:val="0"/>
            <w:vAlign w:val="top"/>
          </w:tcPr>
          <w:p w14:paraId="3C16E2B9">
            <w:pPr>
              <w:spacing w:line="500" w:lineRule="exact"/>
              <w:jc w:val="center"/>
              <w:rPr>
                <w:rFonts w:hint="eastAsia" w:ascii="仿宋" w:hAnsi="仿宋" w:eastAsia="仿宋" w:cs="仿宋"/>
                <w:color w:val="auto"/>
                <w:sz w:val="24"/>
                <w:szCs w:val="24"/>
                <w:highlight w:val="none"/>
              </w:rPr>
            </w:pPr>
          </w:p>
        </w:tc>
        <w:tc>
          <w:tcPr>
            <w:tcW w:w="1500" w:type="dxa"/>
            <w:noWrap w:val="0"/>
            <w:vAlign w:val="center"/>
          </w:tcPr>
          <w:p w14:paraId="439CCB3C">
            <w:pPr>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双泵血液透析机</w:t>
            </w:r>
          </w:p>
        </w:tc>
        <w:tc>
          <w:tcPr>
            <w:tcW w:w="840" w:type="dxa"/>
            <w:noWrap w:val="0"/>
            <w:vAlign w:val="top"/>
          </w:tcPr>
          <w:p w14:paraId="7CC3722A">
            <w:pPr>
              <w:spacing w:line="500" w:lineRule="exact"/>
              <w:jc w:val="center"/>
              <w:rPr>
                <w:rFonts w:hint="eastAsia" w:ascii="仿宋" w:hAnsi="仿宋" w:eastAsia="仿宋" w:cs="仿宋"/>
                <w:color w:val="auto"/>
                <w:sz w:val="24"/>
                <w:szCs w:val="24"/>
                <w:highlight w:val="none"/>
              </w:rPr>
            </w:pPr>
          </w:p>
        </w:tc>
        <w:tc>
          <w:tcPr>
            <w:tcW w:w="855" w:type="dxa"/>
            <w:noWrap w:val="0"/>
            <w:vAlign w:val="top"/>
          </w:tcPr>
          <w:p w14:paraId="31FB71BB">
            <w:pPr>
              <w:spacing w:line="500" w:lineRule="exact"/>
              <w:jc w:val="center"/>
              <w:rPr>
                <w:rFonts w:hint="eastAsia" w:ascii="仿宋" w:hAnsi="仿宋" w:eastAsia="仿宋" w:cs="仿宋"/>
                <w:color w:val="auto"/>
                <w:sz w:val="24"/>
                <w:szCs w:val="24"/>
                <w:highlight w:val="none"/>
              </w:rPr>
            </w:pPr>
          </w:p>
        </w:tc>
        <w:tc>
          <w:tcPr>
            <w:tcW w:w="870" w:type="dxa"/>
            <w:noWrap w:val="0"/>
            <w:vAlign w:val="top"/>
          </w:tcPr>
          <w:p w14:paraId="2DE60690">
            <w:pPr>
              <w:spacing w:line="500" w:lineRule="exact"/>
              <w:jc w:val="center"/>
              <w:rPr>
                <w:rFonts w:hint="eastAsia" w:ascii="仿宋" w:hAnsi="仿宋" w:eastAsia="仿宋" w:cs="仿宋"/>
                <w:color w:val="auto"/>
                <w:sz w:val="24"/>
                <w:szCs w:val="24"/>
                <w:highlight w:val="none"/>
              </w:rPr>
            </w:pPr>
          </w:p>
        </w:tc>
        <w:tc>
          <w:tcPr>
            <w:tcW w:w="1065" w:type="dxa"/>
            <w:noWrap w:val="0"/>
            <w:vAlign w:val="center"/>
          </w:tcPr>
          <w:p w14:paraId="1777F675">
            <w:pPr>
              <w:spacing w:line="500" w:lineRule="exact"/>
              <w:jc w:val="center"/>
              <w:rPr>
                <w:rFonts w:hint="eastAsia" w:ascii="仿宋" w:hAnsi="仿宋" w:eastAsia="仿宋" w:cs="仿宋"/>
                <w:color w:val="auto"/>
                <w:sz w:val="24"/>
                <w:szCs w:val="24"/>
                <w:highlight w:val="none"/>
                <w:lang w:eastAsia="zh-CN"/>
              </w:rPr>
            </w:pPr>
          </w:p>
        </w:tc>
        <w:tc>
          <w:tcPr>
            <w:tcW w:w="945" w:type="dxa"/>
            <w:noWrap w:val="0"/>
            <w:vAlign w:val="center"/>
          </w:tcPr>
          <w:p w14:paraId="60B34348">
            <w:pPr>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台</w:t>
            </w:r>
          </w:p>
        </w:tc>
        <w:tc>
          <w:tcPr>
            <w:tcW w:w="795" w:type="dxa"/>
            <w:noWrap w:val="0"/>
            <w:vAlign w:val="center"/>
          </w:tcPr>
          <w:p w14:paraId="4ADC325A">
            <w:pPr>
              <w:spacing w:line="500"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4</w:t>
            </w:r>
          </w:p>
        </w:tc>
        <w:tc>
          <w:tcPr>
            <w:tcW w:w="1020" w:type="dxa"/>
            <w:noWrap w:val="0"/>
            <w:vAlign w:val="center"/>
          </w:tcPr>
          <w:p w14:paraId="50325416">
            <w:pPr>
              <w:spacing w:line="500" w:lineRule="exact"/>
              <w:jc w:val="center"/>
              <w:rPr>
                <w:rFonts w:hint="eastAsia" w:ascii="仿宋" w:hAnsi="仿宋" w:eastAsia="仿宋" w:cs="仿宋"/>
                <w:color w:val="auto"/>
                <w:sz w:val="24"/>
                <w:szCs w:val="24"/>
                <w:highlight w:val="none"/>
              </w:rPr>
            </w:pPr>
          </w:p>
        </w:tc>
        <w:tc>
          <w:tcPr>
            <w:tcW w:w="1140" w:type="dxa"/>
            <w:noWrap w:val="0"/>
            <w:vAlign w:val="center"/>
          </w:tcPr>
          <w:p w14:paraId="141BF088">
            <w:pPr>
              <w:spacing w:line="500" w:lineRule="exact"/>
              <w:jc w:val="center"/>
              <w:rPr>
                <w:rFonts w:hint="eastAsia" w:ascii="仿宋" w:hAnsi="仿宋" w:eastAsia="仿宋" w:cs="仿宋"/>
                <w:color w:val="auto"/>
                <w:sz w:val="24"/>
                <w:szCs w:val="24"/>
                <w:highlight w:val="none"/>
              </w:rPr>
            </w:pPr>
          </w:p>
        </w:tc>
      </w:tr>
      <w:tr w14:paraId="28525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2550" w:type="dxa"/>
            <w:gridSpan w:val="2"/>
            <w:noWrap w:val="0"/>
            <w:vAlign w:val="center"/>
          </w:tcPr>
          <w:p w14:paraId="0715FBA5">
            <w:pPr>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体外心肺支持辅助设备</w:t>
            </w:r>
          </w:p>
        </w:tc>
        <w:tc>
          <w:tcPr>
            <w:tcW w:w="840" w:type="dxa"/>
            <w:noWrap w:val="0"/>
            <w:vAlign w:val="top"/>
          </w:tcPr>
          <w:p w14:paraId="2442A980">
            <w:pPr>
              <w:spacing w:line="500" w:lineRule="exact"/>
              <w:jc w:val="center"/>
              <w:rPr>
                <w:rFonts w:hint="eastAsia" w:ascii="仿宋" w:hAnsi="仿宋" w:eastAsia="仿宋" w:cs="仿宋"/>
                <w:color w:val="auto"/>
                <w:sz w:val="24"/>
                <w:szCs w:val="24"/>
                <w:highlight w:val="none"/>
              </w:rPr>
            </w:pPr>
          </w:p>
        </w:tc>
        <w:tc>
          <w:tcPr>
            <w:tcW w:w="855" w:type="dxa"/>
            <w:noWrap w:val="0"/>
            <w:vAlign w:val="top"/>
          </w:tcPr>
          <w:p w14:paraId="2315E0E8">
            <w:pPr>
              <w:spacing w:line="500" w:lineRule="exact"/>
              <w:jc w:val="center"/>
              <w:rPr>
                <w:rFonts w:hint="eastAsia" w:ascii="仿宋" w:hAnsi="仿宋" w:eastAsia="仿宋" w:cs="仿宋"/>
                <w:color w:val="auto"/>
                <w:sz w:val="24"/>
                <w:szCs w:val="24"/>
                <w:highlight w:val="none"/>
              </w:rPr>
            </w:pPr>
          </w:p>
        </w:tc>
        <w:tc>
          <w:tcPr>
            <w:tcW w:w="870" w:type="dxa"/>
            <w:noWrap w:val="0"/>
            <w:vAlign w:val="top"/>
          </w:tcPr>
          <w:p w14:paraId="55718568">
            <w:pPr>
              <w:spacing w:line="500" w:lineRule="exact"/>
              <w:jc w:val="center"/>
              <w:rPr>
                <w:rFonts w:hint="eastAsia" w:ascii="仿宋" w:hAnsi="仿宋" w:eastAsia="仿宋" w:cs="仿宋"/>
                <w:color w:val="auto"/>
                <w:sz w:val="24"/>
                <w:szCs w:val="24"/>
                <w:highlight w:val="none"/>
              </w:rPr>
            </w:pPr>
          </w:p>
        </w:tc>
        <w:tc>
          <w:tcPr>
            <w:tcW w:w="1065" w:type="dxa"/>
            <w:noWrap w:val="0"/>
            <w:vAlign w:val="center"/>
          </w:tcPr>
          <w:p w14:paraId="590FDD95">
            <w:pPr>
              <w:spacing w:line="500" w:lineRule="exact"/>
              <w:jc w:val="center"/>
              <w:rPr>
                <w:rFonts w:hint="eastAsia" w:ascii="仿宋" w:hAnsi="仿宋" w:eastAsia="仿宋" w:cs="仿宋"/>
                <w:color w:val="auto"/>
                <w:sz w:val="24"/>
                <w:szCs w:val="24"/>
                <w:highlight w:val="none"/>
                <w:lang w:eastAsia="zh-CN"/>
              </w:rPr>
            </w:pPr>
          </w:p>
        </w:tc>
        <w:tc>
          <w:tcPr>
            <w:tcW w:w="945" w:type="dxa"/>
            <w:noWrap w:val="0"/>
            <w:vAlign w:val="center"/>
          </w:tcPr>
          <w:p w14:paraId="67FFBED6">
            <w:pPr>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台</w:t>
            </w:r>
          </w:p>
        </w:tc>
        <w:tc>
          <w:tcPr>
            <w:tcW w:w="795" w:type="dxa"/>
            <w:noWrap w:val="0"/>
            <w:vAlign w:val="center"/>
          </w:tcPr>
          <w:p w14:paraId="071190F7">
            <w:pPr>
              <w:spacing w:line="500"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w:t>
            </w:r>
          </w:p>
        </w:tc>
        <w:tc>
          <w:tcPr>
            <w:tcW w:w="1020" w:type="dxa"/>
            <w:noWrap w:val="0"/>
            <w:vAlign w:val="center"/>
          </w:tcPr>
          <w:p w14:paraId="737F0C1E">
            <w:pPr>
              <w:spacing w:line="500" w:lineRule="exact"/>
              <w:jc w:val="center"/>
              <w:rPr>
                <w:rFonts w:hint="eastAsia" w:ascii="仿宋" w:hAnsi="仿宋" w:eastAsia="仿宋" w:cs="仿宋"/>
                <w:color w:val="auto"/>
                <w:sz w:val="24"/>
                <w:szCs w:val="24"/>
                <w:highlight w:val="none"/>
              </w:rPr>
            </w:pPr>
          </w:p>
        </w:tc>
        <w:tc>
          <w:tcPr>
            <w:tcW w:w="1140" w:type="dxa"/>
            <w:noWrap w:val="0"/>
            <w:vAlign w:val="center"/>
          </w:tcPr>
          <w:p w14:paraId="05201A65">
            <w:pPr>
              <w:spacing w:line="500" w:lineRule="exact"/>
              <w:jc w:val="center"/>
              <w:rPr>
                <w:rFonts w:hint="eastAsia" w:ascii="仿宋" w:hAnsi="仿宋" w:eastAsia="仿宋" w:cs="仿宋"/>
                <w:color w:val="auto"/>
                <w:sz w:val="24"/>
                <w:szCs w:val="24"/>
                <w:highlight w:val="none"/>
              </w:rPr>
            </w:pPr>
          </w:p>
        </w:tc>
      </w:tr>
      <w:tr w14:paraId="4406C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2550" w:type="dxa"/>
            <w:gridSpan w:val="2"/>
            <w:noWrap w:val="0"/>
            <w:vAlign w:val="center"/>
          </w:tcPr>
          <w:p w14:paraId="1933C6E8">
            <w:pPr>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感觉神经定量检测仪</w:t>
            </w:r>
          </w:p>
        </w:tc>
        <w:tc>
          <w:tcPr>
            <w:tcW w:w="840" w:type="dxa"/>
            <w:noWrap w:val="0"/>
            <w:vAlign w:val="top"/>
          </w:tcPr>
          <w:p w14:paraId="018FAFEE">
            <w:pPr>
              <w:spacing w:line="500" w:lineRule="exact"/>
              <w:jc w:val="center"/>
              <w:rPr>
                <w:rFonts w:hint="eastAsia" w:ascii="仿宋" w:hAnsi="仿宋" w:eastAsia="仿宋" w:cs="仿宋"/>
                <w:color w:val="auto"/>
                <w:sz w:val="24"/>
                <w:szCs w:val="24"/>
                <w:highlight w:val="none"/>
              </w:rPr>
            </w:pPr>
          </w:p>
        </w:tc>
        <w:tc>
          <w:tcPr>
            <w:tcW w:w="855" w:type="dxa"/>
            <w:noWrap w:val="0"/>
            <w:vAlign w:val="top"/>
          </w:tcPr>
          <w:p w14:paraId="34F792D1">
            <w:pPr>
              <w:spacing w:line="500" w:lineRule="exact"/>
              <w:jc w:val="center"/>
              <w:rPr>
                <w:rFonts w:hint="eastAsia" w:ascii="仿宋" w:hAnsi="仿宋" w:eastAsia="仿宋" w:cs="仿宋"/>
                <w:color w:val="auto"/>
                <w:sz w:val="24"/>
                <w:szCs w:val="24"/>
                <w:highlight w:val="none"/>
              </w:rPr>
            </w:pPr>
          </w:p>
        </w:tc>
        <w:tc>
          <w:tcPr>
            <w:tcW w:w="870" w:type="dxa"/>
            <w:noWrap w:val="0"/>
            <w:vAlign w:val="top"/>
          </w:tcPr>
          <w:p w14:paraId="27F3BE66">
            <w:pPr>
              <w:spacing w:line="500" w:lineRule="exact"/>
              <w:jc w:val="center"/>
              <w:rPr>
                <w:rFonts w:hint="eastAsia" w:ascii="仿宋" w:hAnsi="仿宋" w:eastAsia="仿宋" w:cs="仿宋"/>
                <w:color w:val="auto"/>
                <w:sz w:val="24"/>
                <w:szCs w:val="24"/>
                <w:highlight w:val="none"/>
              </w:rPr>
            </w:pPr>
          </w:p>
        </w:tc>
        <w:tc>
          <w:tcPr>
            <w:tcW w:w="1065" w:type="dxa"/>
            <w:noWrap w:val="0"/>
            <w:vAlign w:val="center"/>
          </w:tcPr>
          <w:p w14:paraId="572AD44B">
            <w:pPr>
              <w:spacing w:line="500" w:lineRule="exact"/>
              <w:jc w:val="center"/>
              <w:rPr>
                <w:rFonts w:hint="eastAsia" w:ascii="仿宋" w:hAnsi="仿宋" w:eastAsia="仿宋" w:cs="仿宋"/>
                <w:color w:val="auto"/>
                <w:sz w:val="24"/>
                <w:szCs w:val="24"/>
                <w:highlight w:val="none"/>
                <w:lang w:eastAsia="zh-CN"/>
              </w:rPr>
            </w:pPr>
          </w:p>
        </w:tc>
        <w:tc>
          <w:tcPr>
            <w:tcW w:w="945" w:type="dxa"/>
            <w:noWrap w:val="0"/>
            <w:vAlign w:val="center"/>
          </w:tcPr>
          <w:p w14:paraId="22A36A98">
            <w:pPr>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台</w:t>
            </w:r>
          </w:p>
        </w:tc>
        <w:tc>
          <w:tcPr>
            <w:tcW w:w="795" w:type="dxa"/>
            <w:noWrap w:val="0"/>
            <w:vAlign w:val="center"/>
          </w:tcPr>
          <w:p w14:paraId="6543FF37">
            <w:pPr>
              <w:spacing w:line="500"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w:t>
            </w:r>
          </w:p>
        </w:tc>
        <w:tc>
          <w:tcPr>
            <w:tcW w:w="1020" w:type="dxa"/>
            <w:noWrap w:val="0"/>
            <w:vAlign w:val="center"/>
          </w:tcPr>
          <w:p w14:paraId="50915977">
            <w:pPr>
              <w:spacing w:line="500" w:lineRule="exact"/>
              <w:jc w:val="center"/>
              <w:rPr>
                <w:rFonts w:hint="eastAsia" w:ascii="仿宋" w:hAnsi="仿宋" w:eastAsia="仿宋" w:cs="仿宋"/>
                <w:color w:val="auto"/>
                <w:sz w:val="24"/>
                <w:szCs w:val="24"/>
                <w:highlight w:val="none"/>
              </w:rPr>
            </w:pPr>
          </w:p>
        </w:tc>
        <w:tc>
          <w:tcPr>
            <w:tcW w:w="1140" w:type="dxa"/>
            <w:noWrap w:val="0"/>
            <w:vAlign w:val="center"/>
          </w:tcPr>
          <w:p w14:paraId="04496B75">
            <w:pPr>
              <w:spacing w:line="500" w:lineRule="exact"/>
              <w:jc w:val="center"/>
              <w:rPr>
                <w:rFonts w:hint="eastAsia" w:ascii="仿宋" w:hAnsi="仿宋" w:eastAsia="仿宋" w:cs="仿宋"/>
                <w:color w:val="auto"/>
                <w:sz w:val="24"/>
                <w:szCs w:val="24"/>
                <w:highlight w:val="none"/>
              </w:rPr>
            </w:pPr>
          </w:p>
        </w:tc>
      </w:tr>
      <w:tr w14:paraId="41C1B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0080" w:type="dxa"/>
            <w:gridSpan w:val="10"/>
            <w:noWrap w:val="0"/>
            <w:vAlign w:val="top"/>
          </w:tcPr>
          <w:p w14:paraId="6375270C">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合计（大写）：人民币          元整；                （小写）：￥</w:t>
            </w:r>
          </w:p>
        </w:tc>
      </w:tr>
      <w:tr w14:paraId="65AA9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10080" w:type="dxa"/>
            <w:gridSpan w:val="10"/>
            <w:noWrap w:val="0"/>
            <w:vAlign w:val="top"/>
          </w:tcPr>
          <w:p w14:paraId="332BAA60">
            <w:pPr>
              <w:widowControl/>
              <w:spacing w:line="5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备注：</w:t>
            </w:r>
            <w:r>
              <w:rPr>
                <w:rFonts w:hint="eastAsia" w:ascii="仿宋" w:hAnsi="仿宋" w:eastAsia="仿宋" w:cs="仿宋"/>
                <w:color w:val="auto"/>
                <w:sz w:val="24"/>
                <w:szCs w:val="24"/>
                <w:highlight w:val="none"/>
              </w:rPr>
              <w:t xml:space="preserve">                                                              </w:t>
            </w:r>
          </w:p>
        </w:tc>
      </w:tr>
    </w:tbl>
    <w:p w14:paraId="7A19CC6A">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产品应当符合国家规范规定的标准及乙方投标文件所述和宣传的标准，设备配置详单附后。</w:t>
      </w:r>
    </w:p>
    <w:p w14:paraId="3579546E">
      <w:pPr>
        <w:spacing w:line="5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第二条：合同价款：</w:t>
      </w:r>
    </w:p>
    <w:p w14:paraId="09AB1962">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1、合同总金额：¥：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元整（大写：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元整）。</w:t>
      </w:r>
    </w:p>
    <w:p w14:paraId="2EAF9E90">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2、合同总金额包含设备费、运输费（含保险费）、搬运费、安装调试费、检测验收费、培训及其它费用。</w:t>
      </w:r>
    </w:p>
    <w:p w14:paraId="3485DCC7">
      <w:pPr>
        <w:spacing w:line="5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第三条：交货地点：</w:t>
      </w:r>
    </w:p>
    <w:p w14:paraId="4ECB01EE">
      <w:pPr>
        <w:spacing w:line="500" w:lineRule="exact"/>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西安市友谊西路256号</w:t>
      </w:r>
      <w:r>
        <w:rPr>
          <w:rFonts w:hint="eastAsia" w:ascii="仿宋" w:hAnsi="仿宋" w:eastAsia="仿宋" w:cs="仿宋"/>
          <w:bCs/>
          <w:color w:val="auto"/>
          <w:sz w:val="24"/>
          <w:szCs w:val="24"/>
          <w:highlight w:val="none"/>
          <w:lang w:eastAsia="zh-CN"/>
        </w:rPr>
        <w:t>，陕西省人民医院制定地点。</w:t>
      </w:r>
    </w:p>
    <w:p w14:paraId="393308DF">
      <w:pPr>
        <w:spacing w:line="5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第四条：交货时间：</w:t>
      </w:r>
    </w:p>
    <w:p w14:paraId="15F9F78A">
      <w:pPr>
        <w:spacing w:line="500" w:lineRule="exact"/>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合同签订之日起，接甲方通知后 90 日内完成</w:t>
      </w:r>
      <w:bookmarkStart w:id="4" w:name="_GoBack"/>
      <w:r>
        <w:rPr>
          <w:rFonts w:hint="eastAsia" w:ascii="仿宋" w:hAnsi="仿宋" w:eastAsia="仿宋" w:cs="仿宋"/>
          <w:b w:val="0"/>
          <w:bCs/>
          <w:color w:val="auto"/>
          <w:sz w:val="24"/>
          <w:szCs w:val="24"/>
          <w:highlight w:val="none"/>
          <w:lang w:val="en-US" w:eastAsia="zh-CN"/>
        </w:rPr>
        <w:t>交付、安装及调试</w:t>
      </w:r>
      <w:bookmarkEnd w:id="4"/>
      <w:r>
        <w:rPr>
          <w:rFonts w:hint="eastAsia" w:ascii="仿宋" w:hAnsi="仿宋" w:eastAsia="仿宋" w:cs="仿宋"/>
          <w:b w:val="0"/>
          <w:bCs/>
          <w:color w:val="auto"/>
          <w:sz w:val="24"/>
          <w:szCs w:val="24"/>
          <w:highlight w:val="none"/>
          <w:lang w:val="en-US" w:eastAsia="zh-CN"/>
        </w:rPr>
        <w:t>。</w:t>
      </w:r>
    </w:p>
    <w:p w14:paraId="5E3699F7">
      <w:pPr>
        <w:spacing w:line="500" w:lineRule="exact"/>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原则上安装完成后1周内验收。</w:t>
      </w:r>
    </w:p>
    <w:p w14:paraId="1293AFD5">
      <w:pPr>
        <w:spacing w:line="5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第五条：甲方指定收件人为：  </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 xml:space="preserve"> ，联系电话        。</w:t>
      </w:r>
    </w:p>
    <w:p w14:paraId="207DEBBE">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根据使用需要，甲方如需提前或推迟收货，甲方应当提前电话或邮箱或其他任何在本合同约定的方式通知乙方，乙方应无条件配合，不得收取仓储费等任何费用。</w:t>
      </w:r>
    </w:p>
    <w:p w14:paraId="1FA6AE22">
      <w:pPr>
        <w:spacing w:line="5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第六条：货款结算方式：</w:t>
      </w:r>
    </w:p>
    <w:p w14:paraId="41C1EE28">
      <w:pPr>
        <w:spacing w:line="500" w:lineRule="exac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1、付款条件说明：</w:t>
      </w:r>
      <w:r>
        <w:rPr>
          <w:rFonts w:hint="eastAsia" w:ascii="仿宋" w:hAnsi="仿宋" w:eastAsia="仿宋" w:cs="仿宋"/>
          <w:b/>
          <w:bCs/>
          <w:color w:val="auto"/>
          <w:sz w:val="24"/>
          <w:szCs w:val="24"/>
          <w:highlight w:val="none"/>
        </w:rPr>
        <w:t>设备全部到货（因甲方场地等原因无法安装，以到货时间计算）或设备全部验收合格后 60日支付</w:t>
      </w:r>
    </w:p>
    <w:p w14:paraId="0CF2645D">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2、支付方式：甲方直接将货款通过银行转账的方式转入乙方指定的专用账号。乙方账户名：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454794A3">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账号：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5C4C1A9D">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开户行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7C944D30">
      <w:pPr>
        <w:spacing w:line="5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第七条：包装方式：</w:t>
      </w:r>
    </w:p>
    <w:p w14:paraId="4A4581B5">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提供的全部货物，均应按标准保护措施进行包装。这类包装应适应于远距离运输、防潮、防震和防野蛮装卸，以确保货物安全、完整到达使用地点。</w:t>
      </w:r>
    </w:p>
    <w:p w14:paraId="080CF3D7">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2.每一个包装箱内应附一份详细装箱单和质量合格证。</w:t>
      </w:r>
    </w:p>
    <w:p w14:paraId="4F7A9D4F">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3.运杂费用包含在总价内，包括货物从出发地点到使用地点的运输费、仓储费、保险费、搬运费等。</w:t>
      </w:r>
    </w:p>
    <w:p w14:paraId="1A34BBAA">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在按相关规定送货到位后，采购人应及时配合配送人员接货，并对合同指定的产品进行验收，对破包、胀包、过期、漏包、受污染的产品拒绝接收。</w:t>
      </w:r>
    </w:p>
    <w:p w14:paraId="079B4E5D">
      <w:pPr>
        <w:spacing w:line="5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第八条：运输及风险：</w:t>
      </w:r>
    </w:p>
    <w:p w14:paraId="5F7AEE13">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1、选择运输风险小、运费低、距离短的运输路线。</w:t>
      </w:r>
    </w:p>
    <w:p w14:paraId="2628E39C">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2、乙方自行选择运送方式并负责将产品运输到指定交货地点，并承担合同中约定的全部费用。</w:t>
      </w:r>
    </w:p>
    <w:p w14:paraId="3C793FF3">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3、运杂费包含在合同总金额内，包括乙方发货地至交货地之间所需的运输费、仓储费、装卸费、保险费、二次倒运费、现场保管费用等。</w:t>
      </w:r>
    </w:p>
    <w:p w14:paraId="7F2B87BB">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4、货物在交付甲方之前，毁损、灭失的风险均由乙方全部承担。</w:t>
      </w:r>
    </w:p>
    <w:p w14:paraId="14D85B58">
      <w:pPr>
        <w:spacing w:line="5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第九条：质量保证：</w:t>
      </w:r>
    </w:p>
    <w:p w14:paraId="1D43FBFA">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1、乙方的产品质量应当符合国家行业规定的标准，并无任何瑕疵；乙方应按配置清单要求提供原装全新产品，对该产品实行三包（即包修、包退、包换）。</w:t>
      </w:r>
    </w:p>
    <w:p w14:paraId="0A104F08">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2、如交付品种、</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"http://www.hudong.com/wiki/%E5%9E%8B%E5%8F%B7" \t "_blank" \o "型号"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型号</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"http://www.hudong.com/wiki/%E8%A7%84%E6%A0%BC" \t "_blank" \o "规格"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规格</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t>不符合同约定的，由乙方负责退换，由此产生的一切费用及给甲方造成的相关损失由乙方全部承担并赔偿相应损失。</w:t>
      </w:r>
    </w:p>
    <w:p w14:paraId="3BE0C6EC">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3、如不能修理或者不能调换的，按不能交货处理，因此给甲方造成的所有经济损失乙方应予全额赔偿。</w:t>
      </w:r>
    </w:p>
    <w:p w14:paraId="327B7EF9">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4、如因该产品本身的质量原因而在使用过程中造成的任何医疗事故纠纷，由乙方全额负责赔偿。</w:t>
      </w:r>
    </w:p>
    <w:p w14:paraId="55ED6083">
      <w:pPr>
        <w:spacing w:line="500" w:lineRule="exact"/>
        <w:rPr>
          <w:rFonts w:hint="default"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5</w:t>
      </w:r>
      <w:r>
        <w:rPr>
          <w:rFonts w:hint="eastAsia" w:ascii="仿宋" w:hAnsi="仿宋" w:eastAsia="仿宋" w:cs="仿宋"/>
          <w:b/>
          <w:bCs/>
          <w:color w:val="auto"/>
          <w:sz w:val="24"/>
          <w:szCs w:val="24"/>
          <w:highlight w:val="none"/>
          <w:lang w:val="en-US" w:eastAsia="zh-CN"/>
        </w:rPr>
        <w:t>、质保期：</w:t>
      </w:r>
      <w:r>
        <w:rPr>
          <w:rFonts w:hint="eastAsia" w:ascii="仿宋" w:hAnsi="仿宋" w:eastAsia="仿宋" w:cs="仿宋"/>
          <w:b/>
          <w:bCs/>
          <w:color w:val="auto"/>
          <w:sz w:val="24"/>
          <w:szCs w:val="24"/>
          <w:highlight w:val="none"/>
        </w:rPr>
        <w:t xml:space="preserve"> </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240E895B">
      <w:pPr>
        <w:spacing w:line="5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第十条：</w:t>
      </w:r>
      <w:r>
        <w:rPr>
          <w:rFonts w:hint="eastAsia" w:ascii="仿宋" w:hAnsi="仿宋" w:eastAsia="仿宋" w:cs="仿宋"/>
          <w:b/>
          <w:color w:val="auto"/>
          <w:sz w:val="24"/>
          <w:szCs w:val="24"/>
          <w:highlight w:val="none"/>
        </w:rPr>
        <w:t>售后服务：</w:t>
      </w:r>
    </w:p>
    <w:p w14:paraId="19E5F504">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p w14:paraId="7E48D217">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培训内容及要求：</w:t>
      </w:r>
      <w:r>
        <w:rPr>
          <w:rFonts w:hint="eastAsia" w:ascii="仿宋" w:hAnsi="仿宋" w:eastAsia="仿宋" w:cs="仿宋"/>
          <w:color w:val="auto"/>
          <w:sz w:val="24"/>
          <w:szCs w:val="24"/>
          <w:highlight w:val="none"/>
          <w:lang w:val="en-US" w:eastAsia="zh-CN"/>
        </w:rPr>
        <w:t>现场培训</w:t>
      </w:r>
      <w:r>
        <w:rPr>
          <w:rFonts w:hint="eastAsia" w:ascii="仿宋" w:hAnsi="仿宋" w:eastAsia="仿宋" w:cs="仿宋"/>
          <w:color w:val="auto"/>
          <w:sz w:val="24"/>
          <w:szCs w:val="24"/>
          <w:highlight w:val="none"/>
          <w:lang w:eastAsia="zh-CN"/>
        </w:rPr>
        <w:t>。</w:t>
      </w:r>
    </w:p>
    <w:p w14:paraId="1DC861C1">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感觉神经定量检测仪售后服务响应时间（质保期内）</w:t>
      </w:r>
      <w:r>
        <w:rPr>
          <w:rFonts w:hint="eastAsia" w:ascii="仿宋" w:hAnsi="仿宋" w:eastAsia="仿宋" w:cs="仿宋"/>
          <w:color w:val="auto"/>
          <w:sz w:val="24"/>
          <w:szCs w:val="24"/>
          <w:highlight w:val="none"/>
          <w:lang w:eastAsia="zh-CN"/>
        </w:rPr>
        <w:t>①</w:t>
      </w:r>
      <w:r>
        <w:rPr>
          <w:rFonts w:hint="eastAsia" w:ascii="仿宋" w:hAnsi="仿宋" w:eastAsia="仿宋" w:cs="仿宋"/>
          <w:color w:val="auto"/>
          <w:sz w:val="24"/>
          <w:szCs w:val="24"/>
          <w:highlight w:val="none"/>
        </w:rPr>
        <w:t>24小时快速维修反应，本省有售后</w:t>
      </w:r>
      <w:r>
        <w:rPr>
          <w:rFonts w:hint="eastAsia" w:ascii="仿宋" w:hAnsi="仿宋" w:eastAsia="仿宋" w:cs="仿宋"/>
          <w:color w:val="auto"/>
          <w:sz w:val="24"/>
          <w:szCs w:val="24"/>
          <w:highlight w:val="none"/>
          <w:lang w:val="en-US" w:eastAsia="zh-CN"/>
        </w:rPr>
        <w:t>专人；②</w:t>
      </w:r>
      <w:r>
        <w:rPr>
          <w:rFonts w:hint="eastAsia" w:ascii="仿宋" w:hAnsi="仿宋" w:eastAsia="仿宋" w:cs="仿宋"/>
          <w:color w:val="auto"/>
          <w:sz w:val="24"/>
          <w:szCs w:val="24"/>
          <w:highlight w:val="none"/>
        </w:rPr>
        <w:t>免费提供操作和维修培训</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软件升级</w:t>
      </w:r>
      <w:r>
        <w:rPr>
          <w:rFonts w:hint="eastAsia" w:ascii="仿宋" w:hAnsi="仿宋" w:eastAsia="仿宋" w:cs="仿宋"/>
          <w:color w:val="auto"/>
          <w:sz w:val="24"/>
          <w:szCs w:val="24"/>
          <w:highlight w:val="none"/>
          <w:lang w:eastAsia="zh-CN"/>
        </w:rPr>
        <w:t>；</w:t>
      </w:r>
    </w:p>
    <w:p w14:paraId="4046D0E6">
      <w:pPr>
        <w:spacing w:line="5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第十一条：技术服务：</w:t>
      </w:r>
    </w:p>
    <w:p w14:paraId="60A4F266">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1、乙方必须在交货时向甲方提供产品详细的中文技术资料1套/台、中文技术操作手册、中文维修手册、中文保养手册、设备总图、电子线路图、机械结构图、产品合格证、中文产品使用说明书等相关材料。</w:t>
      </w:r>
    </w:p>
    <w:p w14:paraId="279C0802">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2、乙方应当负责对甲方的工作人员进行设备操作培训，确保医护人员及患者正确使用，数据对接门诊系统。</w:t>
      </w:r>
    </w:p>
    <w:p w14:paraId="7D498255">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3、乙方应当负责该产品的调试、安装到位，保证正常使用，全部费用由乙方承担。</w:t>
      </w:r>
    </w:p>
    <w:p w14:paraId="6335B6AD">
      <w:pPr>
        <w:spacing w:line="5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第十二条：产品的验收：</w:t>
      </w:r>
    </w:p>
    <w:p w14:paraId="76DD4A67">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1.货物到达采购人指定地点后，采购人根据合同要求，进行外观验收，确认产地、规格、型号和数量。双方需在约定的时间和地点共同开箱检验。</w:t>
      </w:r>
    </w:p>
    <w:p w14:paraId="120A516D">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2.货物安装、调试并正常运行后，由</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进行自检，合格后能够正常使用时书面通知采购人。</w:t>
      </w:r>
    </w:p>
    <w:p w14:paraId="146F9C59">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3.采购人确认接收</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的自检内容后，进行验收，验收合格后，由</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对采购人操作人员进行培训，完成培训后，采购人填写验收单作为对货物的最终认可。4.</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向采购人提交货物实施过程中的所有资料，以便采购人日后管理和维护。5.验收依据：①本合同及合同附件。②国家相应的标准、规范。③</w:t>
      </w:r>
      <w:r>
        <w:rPr>
          <w:rFonts w:hint="eastAsia" w:ascii="仿宋" w:hAnsi="仿宋" w:eastAsia="仿宋" w:cs="仿宋"/>
          <w:color w:val="auto"/>
          <w:sz w:val="24"/>
          <w:szCs w:val="24"/>
          <w:highlight w:val="none"/>
          <w:lang w:eastAsia="zh-CN"/>
        </w:rPr>
        <w:t>招标</w:t>
      </w:r>
      <w:r>
        <w:rPr>
          <w:rFonts w:hint="eastAsia" w:ascii="仿宋" w:hAnsi="仿宋" w:eastAsia="仿宋" w:cs="仿宋"/>
          <w:color w:val="auto"/>
          <w:sz w:val="24"/>
          <w:szCs w:val="24"/>
          <w:highlight w:val="none"/>
        </w:rPr>
        <w:t>文件、响应文件、澄清表（函）。</w:t>
      </w:r>
    </w:p>
    <w:p w14:paraId="28B0DB3B">
      <w:pPr>
        <w:spacing w:line="5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第十三条：违约责任：</w:t>
      </w:r>
    </w:p>
    <w:p w14:paraId="6A42AB89">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如不能及时交货或未按照本合同约定及时安装、调试完毕或违反第九条约定，应向甲方支付本合同总价款10 %的违约金。如交付的产品数量、品种、规格、质量不符合国家标准和合同约定的由乙方负责包修、包换、退货，并承担由此给甲方造成的所有经济损失；逾期交货的，应向甲方支付迟延履行的违约金，每日违约金按逾期交货货款金额万分之一计算。</w:t>
      </w:r>
    </w:p>
    <w:p w14:paraId="727E8F24">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2、除前款约定外，乙方未按合同要求提供产品或提供虚假材料，且质量不能满足技术要求的，甲方有权终止合同，同时要求乙方承担相应的经济损失或承担本合同总价款10％的违约金。</w:t>
      </w:r>
    </w:p>
    <w:p w14:paraId="61798F21">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3、自本合同签订之日起，若甲方无故中途退货，应向乙方支付退货部分货款的10 %的违约金。</w:t>
      </w:r>
    </w:p>
    <w:p w14:paraId="20DA02CC">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4、甲方应当按时向乙方支付货款，逾期付款的，应向乙方支付迟延履行的违约金，每日违约金按逾期付款金额的万分之一计算。</w:t>
      </w:r>
    </w:p>
    <w:p w14:paraId="562889C5">
      <w:pPr>
        <w:spacing w:line="5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第十四条：不可抗力：</w:t>
      </w:r>
    </w:p>
    <w:p w14:paraId="2BC44D22">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14:paraId="11FC18BC">
      <w:pPr>
        <w:spacing w:line="5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第十五条：通知：</w:t>
      </w:r>
    </w:p>
    <w:p w14:paraId="6FF7FFCD">
      <w:pPr>
        <w:spacing w:line="50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对方。甲、乙双方在此一致确认接收通知或文件（包括但不限于日后如发生诉讼案件或其他事件时，法院或其他司法机关或政府等部门送达文书均可采用以下信息）等</w:t>
      </w:r>
      <w:r>
        <w:rPr>
          <w:rFonts w:hint="eastAsia" w:ascii="仿宋" w:hAnsi="仿宋" w:eastAsia="仿宋" w:cs="仿宋"/>
          <w:color w:val="auto"/>
          <w:sz w:val="24"/>
          <w:szCs w:val="24"/>
          <w:highlight w:val="none"/>
          <w:lang w:eastAsia="zh-CN"/>
        </w:rPr>
        <w:t>。</w:t>
      </w:r>
    </w:p>
    <w:p w14:paraId="6A0C1DC7">
      <w:pPr>
        <w:spacing w:line="5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第十六条：纠纷的解决：</w:t>
      </w:r>
    </w:p>
    <w:p w14:paraId="3E422F3C">
      <w:pPr>
        <w:spacing w:line="500" w:lineRule="exact"/>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color w:val="auto"/>
          <w:sz w:val="24"/>
          <w:szCs w:val="24"/>
          <w:highlight w:val="none"/>
        </w:rPr>
        <w:t>、争议解决：在合同履行过程中发生争议，双方协商解决。协商不成的，由甲方所在地人民法院裁决。如诉争标的超出甲方所在地人民法院受案范围，则由当地中级人民法院裁决。</w:t>
      </w:r>
    </w:p>
    <w:p w14:paraId="55D43F94">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2、因乙方违约导致甲方权益受损，甲方通过诉讼方式主张权益所支出的合理费用由乙方负担（诉讼费、保全费、律师代理费等必要开支）。</w:t>
      </w:r>
    </w:p>
    <w:p w14:paraId="58F4BB97">
      <w:pPr>
        <w:spacing w:line="50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第十七条：以下资料为本合同不可分割部分，与本合同具有同等法律效力：</w:t>
      </w:r>
    </w:p>
    <w:p w14:paraId="0B73EADA">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1、本合同所涉产品的国家标准及乙方宣传标准；</w:t>
      </w:r>
    </w:p>
    <w:p w14:paraId="645002F0">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2、本产品的详细资料；</w:t>
      </w:r>
    </w:p>
    <w:p w14:paraId="0852F166">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3、招投标文件；</w:t>
      </w:r>
    </w:p>
    <w:p w14:paraId="70331EC6">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4、本套产品配置及配套设备零件报价详单；</w:t>
      </w:r>
    </w:p>
    <w:p w14:paraId="2CD3B3E4">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5、本套产品配套耗材清单、报价详单。</w:t>
      </w:r>
    </w:p>
    <w:p w14:paraId="67428E72">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第十八条：本合同一式六份，甲方执伍份、乙方执一份，均具有同等法律效力。</w:t>
      </w:r>
    </w:p>
    <w:p w14:paraId="26944390">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第十九条：本合同未尽事宜，由甲、乙双方另行签订补充协议，补充协议作为合同附件与本合同具有同等法律效力。</w:t>
      </w:r>
    </w:p>
    <w:p w14:paraId="32CD530C">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第二十条：本合同自甲、乙双方正式授权代表签字并加盖公章之日起生效。</w:t>
      </w:r>
    </w:p>
    <w:p w14:paraId="38CC5037">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第二十一条：本合同有效期自生效之日起至合同执行完毕时止。</w:t>
      </w:r>
    </w:p>
    <w:p w14:paraId="4F888602">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第二十二条：本合同应当按照中华人民共和国的现行法律、法规进行解释。</w:t>
      </w:r>
    </w:p>
    <w:p w14:paraId="00D2B5DF">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（本页以下无正文）</w:t>
      </w:r>
    </w:p>
    <w:p w14:paraId="3CD43446">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tbl>
      <w:tblPr>
        <w:tblStyle w:val="15"/>
        <w:tblW w:w="8403" w:type="dxa"/>
        <w:jc w:val="center"/>
        <w:tblLayout w:type="fixed"/>
        <w:tblCellMar>
          <w:top w:w="0" w:type="dxa"/>
          <w:left w:w="108" w:type="dxa"/>
          <w:bottom w:w="0" w:type="dxa"/>
          <w:right w:w="108" w:type="dxa"/>
        </w:tblCellMar>
      </w:tblPr>
      <w:tblGrid>
        <w:gridCol w:w="4201"/>
        <w:gridCol w:w="4202"/>
      </w:tblGrid>
      <w:tr w14:paraId="3F009972">
        <w:tblPrEx>
          <w:tblCellMar>
            <w:top w:w="0" w:type="dxa"/>
            <w:left w:w="108" w:type="dxa"/>
            <w:bottom w:w="0" w:type="dxa"/>
            <w:right w:w="108" w:type="dxa"/>
          </w:tblCellMar>
        </w:tblPrEx>
        <w:trPr>
          <w:trHeight w:val="567" w:hRule="exact"/>
          <w:jc w:val="center"/>
        </w:trPr>
        <w:tc>
          <w:tcPr>
            <w:tcW w:w="4201" w:type="dxa"/>
            <w:noWrap w:val="0"/>
            <w:vAlign w:val="center"/>
          </w:tcPr>
          <w:p w14:paraId="50E3AA85">
            <w:pPr>
              <w:spacing w:line="500" w:lineRule="exact"/>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甲  方</w:t>
            </w:r>
          </w:p>
        </w:tc>
        <w:tc>
          <w:tcPr>
            <w:tcW w:w="4202" w:type="dxa"/>
            <w:noWrap w:val="0"/>
            <w:vAlign w:val="center"/>
          </w:tcPr>
          <w:p w14:paraId="63FEE2DE">
            <w:pPr>
              <w:spacing w:line="500" w:lineRule="exact"/>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乙  方</w:t>
            </w:r>
          </w:p>
        </w:tc>
      </w:tr>
      <w:tr w14:paraId="1E6CA630">
        <w:tblPrEx>
          <w:tblCellMar>
            <w:top w:w="0" w:type="dxa"/>
            <w:left w:w="108" w:type="dxa"/>
            <w:bottom w:w="0" w:type="dxa"/>
            <w:right w:w="108" w:type="dxa"/>
          </w:tblCellMar>
        </w:tblPrEx>
        <w:trPr>
          <w:trHeight w:val="567" w:hRule="exact"/>
          <w:jc w:val="center"/>
        </w:trPr>
        <w:tc>
          <w:tcPr>
            <w:tcW w:w="4201" w:type="dxa"/>
            <w:noWrap w:val="0"/>
            <w:vAlign w:val="center"/>
          </w:tcPr>
          <w:p w14:paraId="6A2CA960">
            <w:pPr>
              <w:spacing w:line="500" w:lineRule="exact"/>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（盖章）</w:t>
            </w:r>
          </w:p>
        </w:tc>
        <w:tc>
          <w:tcPr>
            <w:tcW w:w="4202" w:type="dxa"/>
            <w:noWrap w:val="0"/>
            <w:vAlign w:val="center"/>
          </w:tcPr>
          <w:p w14:paraId="01534632">
            <w:pPr>
              <w:spacing w:line="500" w:lineRule="exact"/>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（盖章）</w:t>
            </w:r>
          </w:p>
        </w:tc>
      </w:tr>
      <w:tr w14:paraId="136E84AA">
        <w:tblPrEx>
          <w:tblCellMar>
            <w:top w:w="0" w:type="dxa"/>
            <w:left w:w="108" w:type="dxa"/>
            <w:bottom w:w="0" w:type="dxa"/>
            <w:right w:w="108" w:type="dxa"/>
          </w:tblCellMar>
        </w:tblPrEx>
        <w:trPr>
          <w:trHeight w:val="567" w:hRule="exact"/>
          <w:jc w:val="center"/>
        </w:trPr>
        <w:tc>
          <w:tcPr>
            <w:tcW w:w="4201" w:type="dxa"/>
            <w:noWrap w:val="0"/>
            <w:vAlign w:val="center"/>
          </w:tcPr>
          <w:p w14:paraId="1E7DC5A3">
            <w:pPr>
              <w:spacing w:line="500" w:lineRule="exact"/>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地址： </w:t>
            </w:r>
          </w:p>
        </w:tc>
        <w:tc>
          <w:tcPr>
            <w:tcW w:w="4202" w:type="dxa"/>
            <w:noWrap w:val="0"/>
            <w:vAlign w:val="center"/>
          </w:tcPr>
          <w:p w14:paraId="2115BF3F">
            <w:pPr>
              <w:spacing w:line="500" w:lineRule="exact"/>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地址：</w:t>
            </w:r>
          </w:p>
        </w:tc>
      </w:tr>
      <w:tr w14:paraId="728F3C5E">
        <w:tblPrEx>
          <w:tblCellMar>
            <w:top w:w="0" w:type="dxa"/>
            <w:left w:w="108" w:type="dxa"/>
            <w:bottom w:w="0" w:type="dxa"/>
            <w:right w:w="108" w:type="dxa"/>
          </w:tblCellMar>
        </w:tblPrEx>
        <w:trPr>
          <w:trHeight w:val="567" w:hRule="exact"/>
          <w:jc w:val="center"/>
        </w:trPr>
        <w:tc>
          <w:tcPr>
            <w:tcW w:w="4201" w:type="dxa"/>
            <w:noWrap w:val="0"/>
            <w:vAlign w:val="center"/>
          </w:tcPr>
          <w:p w14:paraId="52ED6CD0">
            <w:pPr>
              <w:spacing w:line="500" w:lineRule="exact"/>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邮编：</w:t>
            </w:r>
          </w:p>
        </w:tc>
        <w:tc>
          <w:tcPr>
            <w:tcW w:w="4202" w:type="dxa"/>
            <w:noWrap w:val="0"/>
            <w:vAlign w:val="center"/>
          </w:tcPr>
          <w:p w14:paraId="2B4F17F4">
            <w:pPr>
              <w:spacing w:line="500" w:lineRule="exact"/>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邮编：</w:t>
            </w:r>
          </w:p>
        </w:tc>
      </w:tr>
      <w:tr w14:paraId="1EA54C3A">
        <w:tblPrEx>
          <w:tblCellMar>
            <w:top w:w="0" w:type="dxa"/>
            <w:left w:w="108" w:type="dxa"/>
            <w:bottom w:w="0" w:type="dxa"/>
            <w:right w:w="108" w:type="dxa"/>
          </w:tblCellMar>
        </w:tblPrEx>
        <w:trPr>
          <w:trHeight w:val="567" w:hRule="exact"/>
          <w:jc w:val="center"/>
        </w:trPr>
        <w:tc>
          <w:tcPr>
            <w:tcW w:w="4201" w:type="dxa"/>
            <w:noWrap w:val="0"/>
            <w:vAlign w:val="center"/>
          </w:tcPr>
          <w:p w14:paraId="00681E1A">
            <w:pPr>
              <w:spacing w:line="500" w:lineRule="exact"/>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法定代表人： </w:t>
            </w:r>
          </w:p>
        </w:tc>
        <w:tc>
          <w:tcPr>
            <w:tcW w:w="4202" w:type="dxa"/>
            <w:noWrap w:val="0"/>
            <w:vAlign w:val="center"/>
          </w:tcPr>
          <w:p w14:paraId="2B0E4799">
            <w:pPr>
              <w:spacing w:line="500" w:lineRule="exact"/>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法定代表人：</w:t>
            </w:r>
          </w:p>
        </w:tc>
      </w:tr>
      <w:tr w14:paraId="1FC6F3AC">
        <w:tblPrEx>
          <w:tblCellMar>
            <w:top w:w="0" w:type="dxa"/>
            <w:left w:w="108" w:type="dxa"/>
            <w:bottom w:w="0" w:type="dxa"/>
            <w:right w:w="108" w:type="dxa"/>
          </w:tblCellMar>
        </w:tblPrEx>
        <w:trPr>
          <w:trHeight w:val="567" w:hRule="exact"/>
          <w:jc w:val="center"/>
        </w:trPr>
        <w:tc>
          <w:tcPr>
            <w:tcW w:w="4201" w:type="dxa"/>
            <w:noWrap w:val="0"/>
            <w:vAlign w:val="center"/>
          </w:tcPr>
          <w:p w14:paraId="54A833EE">
            <w:pPr>
              <w:spacing w:line="500" w:lineRule="exact"/>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项目负责人：</w:t>
            </w:r>
          </w:p>
        </w:tc>
        <w:tc>
          <w:tcPr>
            <w:tcW w:w="4202" w:type="dxa"/>
            <w:noWrap w:val="0"/>
            <w:vAlign w:val="center"/>
          </w:tcPr>
          <w:p w14:paraId="6F22A63D">
            <w:pPr>
              <w:spacing w:line="500" w:lineRule="exact"/>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项目负责人：</w:t>
            </w:r>
          </w:p>
        </w:tc>
      </w:tr>
      <w:tr w14:paraId="67EF7BA2">
        <w:tblPrEx>
          <w:tblCellMar>
            <w:top w:w="0" w:type="dxa"/>
            <w:left w:w="108" w:type="dxa"/>
            <w:bottom w:w="0" w:type="dxa"/>
            <w:right w:w="108" w:type="dxa"/>
          </w:tblCellMar>
        </w:tblPrEx>
        <w:trPr>
          <w:trHeight w:val="567" w:hRule="exact"/>
          <w:jc w:val="center"/>
        </w:trPr>
        <w:tc>
          <w:tcPr>
            <w:tcW w:w="4201" w:type="dxa"/>
            <w:noWrap w:val="0"/>
            <w:vAlign w:val="center"/>
          </w:tcPr>
          <w:p w14:paraId="52935F20">
            <w:pPr>
              <w:spacing w:line="500" w:lineRule="exact"/>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电话：</w:t>
            </w:r>
          </w:p>
        </w:tc>
        <w:tc>
          <w:tcPr>
            <w:tcW w:w="4202" w:type="dxa"/>
            <w:noWrap w:val="0"/>
            <w:vAlign w:val="center"/>
          </w:tcPr>
          <w:p w14:paraId="508F3FE3">
            <w:pPr>
              <w:spacing w:line="500" w:lineRule="exact"/>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电话：</w:t>
            </w:r>
          </w:p>
        </w:tc>
      </w:tr>
      <w:tr w14:paraId="677B1B4B">
        <w:tblPrEx>
          <w:tblCellMar>
            <w:top w:w="0" w:type="dxa"/>
            <w:left w:w="108" w:type="dxa"/>
            <w:bottom w:w="0" w:type="dxa"/>
            <w:right w:w="108" w:type="dxa"/>
          </w:tblCellMar>
        </w:tblPrEx>
        <w:trPr>
          <w:trHeight w:val="567" w:hRule="exact"/>
          <w:jc w:val="center"/>
        </w:trPr>
        <w:tc>
          <w:tcPr>
            <w:tcW w:w="4201" w:type="dxa"/>
            <w:noWrap w:val="0"/>
            <w:vAlign w:val="center"/>
          </w:tcPr>
          <w:p w14:paraId="6CCA346E">
            <w:pPr>
              <w:spacing w:line="500" w:lineRule="exact"/>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开户银行：</w:t>
            </w:r>
          </w:p>
        </w:tc>
        <w:tc>
          <w:tcPr>
            <w:tcW w:w="4202" w:type="dxa"/>
            <w:noWrap w:val="0"/>
            <w:vAlign w:val="center"/>
          </w:tcPr>
          <w:p w14:paraId="4CD4FF8B">
            <w:pPr>
              <w:spacing w:line="500" w:lineRule="exact"/>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开户银行：</w:t>
            </w:r>
          </w:p>
        </w:tc>
      </w:tr>
      <w:tr w14:paraId="63444FA7">
        <w:tblPrEx>
          <w:tblCellMar>
            <w:top w:w="0" w:type="dxa"/>
            <w:left w:w="108" w:type="dxa"/>
            <w:bottom w:w="0" w:type="dxa"/>
            <w:right w:w="108" w:type="dxa"/>
          </w:tblCellMar>
        </w:tblPrEx>
        <w:trPr>
          <w:trHeight w:val="567" w:hRule="exact"/>
          <w:jc w:val="center"/>
        </w:trPr>
        <w:tc>
          <w:tcPr>
            <w:tcW w:w="4201" w:type="dxa"/>
            <w:noWrap w:val="0"/>
            <w:vAlign w:val="center"/>
          </w:tcPr>
          <w:p w14:paraId="3E6ABC18">
            <w:pPr>
              <w:spacing w:line="500" w:lineRule="exact"/>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日期：</w:t>
            </w:r>
          </w:p>
        </w:tc>
        <w:tc>
          <w:tcPr>
            <w:tcW w:w="4202" w:type="dxa"/>
            <w:noWrap w:val="0"/>
            <w:vAlign w:val="center"/>
          </w:tcPr>
          <w:p w14:paraId="7098E2C5">
            <w:pPr>
              <w:spacing w:line="500" w:lineRule="exact"/>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日期：</w:t>
            </w:r>
          </w:p>
        </w:tc>
      </w:tr>
    </w:tbl>
    <w:p w14:paraId="001D9DBC">
      <w:pPr>
        <w:spacing w:line="500" w:lineRule="exact"/>
        <w:rPr>
          <w:rFonts w:ascii="仿宋" w:hAnsi="仿宋" w:eastAsia="仿宋"/>
          <w:color w:val="auto"/>
          <w:sz w:val="22"/>
          <w:szCs w:val="22"/>
          <w:highlight w:val="none"/>
        </w:rPr>
      </w:pPr>
    </w:p>
    <w:p w14:paraId="7FFE1430">
      <w:pPr>
        <w:rPr>
          <w:highlight w:val="none"/>
        </w:rPr>
      </w:pPr>
    </w:p>
    <w:sectPr>
      <w:headerReference r:id="rId5" w:type="default"/>
      <w:footerReference r:id="rId6" w:type="default"/>
      <w:pgSz w:w="11909" w:h="16841"/>
      <w:pgMar w:top="1417" w:right="1417" w:bottom="1417" w:left="1417" w:header="850" w:footer="10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7E01FE70-C109-412C-98FD-FEED3CE890CD}"/>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embedRegular r:id="rId2" w:fontKey="{2DE0CE7B-77BF-4480-85CE-A591F18DA14D}"/>
  </w:font>
  <w:font w:name="仿宋_GB2312">
    <w:altName w:val="仿宋"/>
    <w:panose1 w:val="00000000000000000000"/>
    <w:charset w:val="00"/>
    <w:family w:val="auto"/>
    <w:pitch w:val="default"/>
    <w:sig w:usb0="00000000" w:usb1="00000000" w:usb2="00000000" w:usb3="00000000" w:csb0="00000000" w:csb1="00000000"/>
    <w:embedRegular r:id="rId3" w:fontKey="{A8E3F9C0-2DE6-4CAC-A743-80D029DCF9B0}"/>
  </w:font>
  <w:font w:name="仿宋_GB2312">
    <w:altName w:val="仿宋"/>
    <w:panose1 w:val="02010609030101010101"/>
    <w:charset w:val="86"/>
    <w:family w:val="modern"/>
    <w:pitch w:val="default"/>
    <w:sig w:usb0="00000000" w:usb1="00000000" w:usb2="00000000" w:usb3="00000000" w:csb0="00040000" w:csb1="00000000"/>
    <w:embedRegular r:id="rId4" w:fontKey="{C8C60264-E3CE-499E-85AC-DC3A89AC330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8C4944">
    <w:pPr>
      <w:pStyle w:val="10"/>
      <w:tabs>
        <w:tab w:val="center" w:pos="4153"/>
        <w:tab w:val="right" w:pos="8306"/>
        <w:tab w:val="clear" w:pos="4140"/>
        <w:tab w:val="clear" w:pos="8300"/>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040A7E9">
                          <w:pPr>
                            <w:pStyle w:val="10"/>
                            <w:tabs>
                              <w:tab w:val="center" w:pos="4153"/>
                              <w:tab w:val="right" w:pos="8306"/>
                              <w:tab w:val="clear" w:pos="4140"/>
                              <w:tab w:val="clear" w:pos="8300"/>
                            </w:tabs>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6040A7E9">
                    <w:pPr>
                      <w:pStyle w:val="10"/>
                      <w:tabs>
                        <w:tab w:val="center" w:pos="4153"/>
                        <w:tab w:val="right" w:pos="8306"/>
                        <w:tab w:val="clear" w:pos="4140"/>
                        <w:tab w:val="clear" w:pos="8300"/>
                      </w:tabs>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23821">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posOffset>2623820</wp:posOffset>
              </wp:positionH>
              <wp:positionV relativeFrom="paragraph">
                <wp:posOffset>-174625</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C6CD4D7">
                          <w:pPr>
                            <w:pStyle w:val="10"/>
                            <w:tabs>
                              <w:tab w:val="center" w:pos="4153"/>
                              <w:tab w:val="right" w:pos="8306"/>
                              <w:tab w:val="clear" w:pos="4140"/>
                              <w:tab w:val="clear" w:pos="8300"/>
                            </w:tabs>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53</w:t>
                          </w:r>
                          <w:r>
                            <w:rPr>
                              <w:sz w:val="21"/>
                              <w:szCs w:val="21"/>
                            </w:rPr>
                            <w:fldChar w:fldCharType="end"/>
                          </w:r>
                          <w:r>
                            <w:rPr>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6.6pt;margin-top:-13.75pt;height:144pt;width:144pt;mso-position-horizontal-relative:margin;mso-wrap-style:none;z-index:251659264;mso-width-relative:page;mso-height-relative:page;" filled="f" stroked="f" coordsize="21600,21600" o:gfxdata="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MZmIR/YAAAACwEAAA8AAAAAAAAAAQAgAAAAIgAAAGRycy9kb3du&#10;cmV2LnhtbFBLAQIUABQAAAAIAIdO4kB7qTMlOAIAAG8EAAAOAAAAAAAAAAEAIAAAACcBAABkcnMv&#10;ZTJvRG9jLnhtbFBLBQYAAAAABgAGAFkBAADRBQAAAAA=&#10;">
              <v:fill on="f" focussize="0,0"/>
              <v:stroke on="f" weight="0.5pt"/>
              <v:imagedata o:title=""/>
              <o:lock v:ext="edit" aspectratio="f"/>
              <v:textbox inset="0mm,0mm,0mm,0mm" style="mso-fit-shape-to-text:t;">
                <w:txbxContent>
                  <w:p w14:paraId="1C6CD4D7">
                    <w:pPr>
                      <w:pStyle w:val="10"/>
                      <w:tabs>
                        <w:tab w:val="center" w:pos="4153"/>
                        <w:tab w:val="right" w:pos="8306"/>
                        <w:tab w:val="clear" w:pos="4140"/>
                        <w:tab w:val="clear" w:pos="8300"/>
                      </w:tabs>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53</w:t>
                    </w:r>
                    <w:r>
                      <w:rPr>
                        <w:sz w:val="21"/>
                        <w:szCs w:val="21"/>
                      </w:rPr>
                      <w:fldChar w:fldCharType="end"/>
                    </w:r>
                    <w:r>
                      <w:rPr>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2EC4F">
    <w:pPr>
      <w:pStyle w:val="11"/>
      <w:pBdr>
        <w:bottom w:val="none" w:color="auto" w:sz="0" w:space="1"/>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9A005">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9"/>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lNTQwNzEyNTU1ZDA4MTcwNGE4OGVlN2NiMmQ0OWYifQ=="/>
  </w:docVars>
  <w:rsids>
    <w:rsidRoot w:val="29BB6BC2"/>
    <w:rsid w:val="00032C77"/>
    <w:rsid w:val="0005444A"/>
    <w:rsid w:val="00055484"/>
    <w:rsid w:val="00196F8D"/>
    <w:rsid w:val="002134F5"/>
    <w:rsid w:val="002A2C9E"/>
    <w:rsid w:val="00301B8C"/>
    <w:rsid w:val="00333158"/>
    <w:rsid w:val="00366B06"/>
    <w:rsid w:val="005C205E"/>
    <w:rsid w:val="00680F55"/>
    <w:rsid w:val="006B2966"/>
    <w:rsid w:val="006E04B8"/>
    <w:rsid w:val="007377F8"/>
    <w:rsid w:val="008B1E38"/>
    <w:rsid w:val="009015B2"/>
    <w:rsid w:val="00AD6F4F"/>
    <w:rsid w:val="00B35765"/>
    <w:rsid w:val="00C65FC8"/>
    <w:rsid w:val="00CC3A78"/>
    <w:rsid w:val="00CF6641"/>
    <w:rsid w:val="00E275C8"/>
    <w:rsid w:val="00EF3803"/>
    <w:rsid w:val="00F47186"/>
    <w:rsid w:val="00FA5ACA"/>
    <w:rsid w:val="00FC1B97"/>
    <w:rsid w:val="02680F16"/>
    <w:rsid w:val="05040F91"/>
    <w:rsid w:val="05452235"/>
    <w:rsid w:val="071938B9"/>
    <w:rsid w:val="08BB636A"/>
    <w:rsid w:val="0CF24C32"/>
    <w:rsid w:val="0EBB3568"/>
    <w:rsid w:val="0EC60B07"/>
    <w:rsid w:val="10332904"/>
    <w:rsid w:val="10CF4970"/>
    <w:rsid w:val="10F63A27"/>
    <w:rsid w:val="162A679F"/>
    <w:rsid w:val="172B4FA4"/>
    <w:rsid w:val="19202125"/>
    <w:rsid w:val="192A37C4"/>
    <w:rsid w:val="198577DD"/>
    <w:rsid w:val="19966094"/>
    <w:rsid w:val="1C7B30F4"/>
    <w:rsid w:val="1CA80820"/>
    <w:rsid w:val="1D6E70FD"/>
    <w:rsid w:val="1E766B63"/>
    <w:rsid w:val="215018EE"/>
    <w:rsid w:val="21665943"/>
    <w:rsid w:val="244871F4"/>
    <w:rsid w:val="25295AB7"/>
    <w:rsid w:val="274E2D73"/>
    <w:rsid w:val="27EF733B"/>
    <w:rsid w:val="28961ECA"/>
    <w:rsid w:val="292902AA"/>
    <w:rsid w:val="29B86781"/>
    <w:rsid w:val="29BB6BC2"/>
    <w:rsid w:val="29D77EEB"/>
    <w:rsid w:val="2B75085F"/>
    <w:rsid w:val="2EF35FAE"/>
    <w:rsid w:val="2F1025C8"/>
    <w:rsid w:val="30104537"/>
    <w:rsid w:val="313868D1"/>
    <w:rsid w:val="325B49C3"/>
    <w:rsid w:val="326A7D77"/>
    <w:rsid w:val="33EF3E56"/>
    <w:rsid w:val="39094D4C"/>
    <w:rsid w:val="3AB13319"/>
    <w:rsid w:val="3CCE5611"/>
    <w:rsid w:val="3CE71A85"/>
    <w:rsid w:val="40557F4C"/>
    <w:rsid w:val="412A6A1E"/>
    <w:rsid w:val="412F6352"/>
    <w:rsid w:val="414032D5"/>
    <w:rsid w:val="43787D84"/>
    <w:rsid w:val="45FE550D"/>
    <w:rsid w:val="47BF27D4"/>
    <w:rsid w:val="4DB506D4"/>
    <w:rsid w:val="4EC118A7"/>
    <w:rsid w:val="4FDA2485"/>
    <w:rsid w:val="54F63A8A"/>
    <w:rsid w:val="5C7E1FD1"/>
    <w:rsid w:val="5D3B49BA"/>
    <w:rsid w:val="60E414E6"/>
    <w:rsid w:val="61DE6FB3"/>
    <w:rsid w:val="61E5759F"/>
    <w:rsid w:val="696F3399"/>
    <w:rsid w:val="734E36BE"/>
    <w:rsid w:val="741C09D0"/>
    <w:rsid w:val="74343D24"/>
    <w:rsid w:val="764F97C9"/>
    <w:rsid w:val="78C53AE4"/>
    <w:rsid w:val="7C9A4DB1"/>
    <w:rsid w:val="7CA13F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spacing w:line="720" w:lineRule="exact"/>
      <w:outlineLvl w:val="1"/>
    </w:pPr>
    <w:rPr>
      <w:rFonts w:ascii="黑体" w:hAnsi="Copperplate Gothic Bold" w:eastAsia="楷体_GB2312"/>
      <w:sz w:val="28"/>
    </w:rPr>
  </w:style>
  <w:style w:type="paragraph" w:styleId="3">
    <w:name w:val="heading 4"/>
    <w:basedOn w:val="1"/>
    <w:next w:val="1"/>
    <w:qFormat/>
    <w:uiPriority w:val="9"/>
    <w:pPr>
      <w:keepNext/>
      <w:keepLines/>
      <w:spacing w:before="280" w:after="290" w:line="372" w:lineRule="auto"/>
      <w:outlineLvl w:val="3"/>
    </w:pPr>
    <w:rPr>
      <w:rFonts w:ascii="Arial" w:hAnsi="Arial" w:cs="Times New Roman"/>
      <w:b/>
      <w:sz w:val="28"/>
    </w:rPr>
  </w:style>
  <w:style w:type="character" w:default="1" w:styleId="17">
    <w:name w:val="Default Paragraph Font"/>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rPr>
      <w:szCs w:val="21"/>
    </w:rPr>
  </w:style>
  <w:style w:type="paragraph" w:styleId="5">
    <w:name w:val="annotation text"/>
    <w:basedOn w:val="1"/>
    <w:autoRedefine/>
    <w:qFormat/>
    <w:uiPriority w:val="0"/>
    <w:pPr>
      <w:jc w:val="left"/>
    </w:pPr>
  </w:style>
  <w:style w:type="paragraph" w:styleId="6">
    <w:name w:val="Body Text"/>
    <w:basedOn w:val="1"/>
    <w:next w:val="1"/>
    <w:autoRedefine/>
    <w:qFormat/>
    <w:uiPriority w:val="99"/>
    <w:pPr>
      <w:jc w:val="left"/>
    </w:pPr>
    <w:rPr>
      <w:kern w:val="0"/>
    </w:rPr>
  </w:style>
  <w:style w:type="paragraph" w:styleId="7">
    <w:name w:val="Block Text"/>
    <w:basedOn w:val="1"/>
    <w:unhideWhenUsed/>
    <w:qFormat/>
    <w:uiPriority w:val="99"/>
    <w:pPr>
      <w:ind w:left="1440" w:leftChars="700" w:right="700" w:rightChars="700"/>
    </w:pPr>
  </w:style>
  <w:style w:type="paragraph" w:styleId="8">
    <w:name w:val="Plain Text"/>
    <w:basedOn w:val="1"/>
    <w:autoRedefine/>
    <w:qFormat/>
    <w:uiPriority w:val="0"/>
    <w:rPr>
      <w:rFonts w:ascii="宋体" w:hAnsi="Courier New"/>
      <w:kern w:val="0"/>
      <w:sz w:val="20"/>
    </w:rPr>
  </w:style>
  <w:style w:type="paragraph" w:styleId="9">
    <w:name w:val="Balloon Text"/>
    <w:basedOn w:val="1"/>
    <w:link w:val="22"/>
    <w:autoRedefine/>
    <w:qFormat/>
    <w:uiPriority w:val="0"/>
    <w:rPr>
      <w:sz w:val="18"/>
      <w:szCs w:val="18"/>
    </w:rPr>
  </w:style>
  <w:style w:type="paragraph" w:styleId="10">
    <w:name w:val="footer"/>
    <w:basedOn w:val="1"/>
    <w:autoRedefine/>
    <w:qFormat/>
    <w:uiPriority w:val="0"/>
    <w:pPr>
      <w:tabs>
        <w:tab w:val="center" w:pos="4140"/>
        <w:tab w:val="right" w:pos="8300"/>
      </w:tabs>
      <w:snapToGrid w:val="0"/>
      <w:jc w:val="left"/>
    </w:pPr>
    <w:rPr>
      <w:sz w:val="18"/>
      <w:szCs w:val="18"/>
    </w:rPr>
  </w:style>
  <w:style w:type="paragraph" w:styleId="11">
    <w:name w:val="header"/>
    <w:basedOn w:val="1"/>
    <w:link w:val="21"/>
    <w:autoRedefine/>
    <w:qFormat/>
    <w:uiPriority w:val="0"/>
    <w:pPr>
      <w:pBdr>
        <w:bottom w:val="single" w:color="auto" w:sz="6" w:space="1"/>
      </w:pBdr>
      <w:tabs>
        <w:tab w:val="center" w:pos="4153"/>
        <w:tab w:val="right" w:pos="8306"/>
      </w:tabs>
      <w:snapToGrid w:val="0"/>
      <w:jc w:val="center"/>
    </w:pPr>
    <w:rPr>
      <w:sz w:val="18"/>
      <w:szCs w:val="18"/>
    </w:rPr>
  </w:style>
  <w:style w:type="paragraph" w:styleId="12">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3">
    <w:name w:val="Normal (Web)"/>
    <w:basedOn w:val="1"/>
    <w:autoRedefine/>
    <w:qFormat/>
    <w:uiPriority w:val="99"/>
    <w:pPr>
      <w:widowControl/>
      <w:spacing w:before="100" w:beforeAutospacing="1" w:after="100" w:afterAutospacing="1"/>
      <w:jc w:val="left"/>
    </w:pPr>
    <w:rPr>
      <w:rFonts w:ascii="宋体" w:cs="宋体"/>
      <w:kern w:val="0"/>
      <w:sz w:val="24"/>
      <w:szCs w:val="24"/>
    </w:rPr>
  </w:style>
  <w:style w:type="paragraph" w:styleId="14">
    <w:name w:val="Body Text First Indent"/>
    <w:basedOn w:val="6"/>
    <w:autoRedefine/>
    <w:qFormat/>
    <w:uiPriority w:val="0"/>
    <w:pPr>
      <w:spacing w:line="360" w:lineRule="auto"/>
      <w:ind w:firstLine="420"/>
    </w:pPr>
    <w:rPr>
      <w:rFonts w:ascii="宋体" w:hAnsi="宋体"/>
      <w:sz w:val="24"/>
    </w:rPr>
  </w:style>
  <w:style w:type="table" w:styleId="16">
    <w:name w:val="Table Grid"/>
    <w:basedOn w:val="15"/>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annotation reference"/>
    <w:basedOn w:val="17"/>
    <w:autoRedefine/>
    <w:qFormat/>
    <w:uiPriority w:val="0"/>
    <w:rPr>
      <w:sz w:val="21"/>
      <w:szCs w:val="21"/>
    </w:rPr>
  </w:style>
  <w:style w:type="paragraph" w:customStyle="1" w:styleId="19">
    <w:name w:val="标题 5（有编号）（绿盟科技）"/>
    <w:basedOn w:val="1"/>
    <w:next w:val="20"/>
    <w:qFormat/>
    <w:uiPriority w:val="0"/>
    <w:pPr>
      <w:keepNext/>
      <w:keepLines/>
      <w:numPr>
        <w:ilvl w:val="4"/>
        <w:numId w:val="1"/>
      </w:numPr>
      <w:spacing w:before="280" w:after="156" w:line="377" w:lineRule="auto"/>
      <w:jc w:val="left"/>
      <w:outlineLvl w:val="4"/>
    </w:pPr>
    <w:rPr>
      <w:rFonts w:ascii="Arial" w:hAnsi="Arial" w:eastAsia="黑体" w:cs="黑体"/>
      <w:b/>
      <w:kern w:val="0"/>
      <w:sz w:val="24"/>
      <w:szCs w:val="28"/>
    </w:rPr>
  </w:style>
  <w:style w:type="paragraph" w:customStyle="1" w:styleId="20">
    <w:name w:val="正文（绿盟科技）"/>
    <w:qFormat/>
    <w:uiPriority w:val="0"/>
    <w:pPr>
      <w:spacing w:line="300" w:lineRule="auto"/>
    </w:pPr>
    <w:rPr>
      <w:rFonts w:ascii="Arial" w:hAnsi="Arial" w:eastAsia="宋体" w:cs="黑体"/>
      <w:sz w:val="21"/>
      <w:szCs w:val="21"/>
      <w:lang w:val="en-US" w:eastAsia="zh-CN" w:bidi="ar-SA"/>
    </w:rPr>
  </w:style>
  <w:style w:type="character" w:customStyle="1" w:styleId="21">
    <w:name w:val="页眉 Char"/>
    <w:basedOn w:val="17"/>
    <w:link w:val="11"/>
    <w:autoRedefine/>
    <w:qFormat/>
    <w:uiPriority w:val="0"/>
    <w:rPr>
      <w:kern w:val="2"/>
      <w:sz w:val="18"/>
      <w:szCs w:val="18"/>
    </w:rPr>
  </w:style>
  <w:style w:type="character" w:customStyle="1" w:styleId="22">
    <w:name w:val="批注框文本 Char"/>
    <w:basedOn w:val="17"/>
    <w:link w:val="9"/>
    <w:autoRedefine/>
    <w:qFormat/>
    <w:uiPriority w:val="0"/>
    <w:rPr>
      <w:kern w:val="2"/>
      <w:sz w:val="18"/>
      <w:szCs w:val="18"/>
    </w:rPr>
  </w:style>
  <w:style w:type="paragraph" w:customStyle="1" w:styleId="23">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4">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 w:type="paragraph" w:customStyle="1" w:styleId="25">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3281</Words>
  <Characters>3324</Characters>
  <Lines>23</Lines>
  <Paragraphs>6</Paragraphs>
  <TotalTime>1</TotalTime>
  <ScaleCrop>false</ScaleCrop>
  <LinksUpToDate>false</LinksUpToDate>
  <CharactersWithSpaces>3717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2022-09-28T14:56:00Z</dcterms:created>
  <dc:creator>独舞的蒲公英</dc:creator>
  <cp:lastModifiedBy>万隆金剑-王钰婷</cp:lastModifiedBy>
  <cp:lastPrinted>2022-09-28T14:56:00Z</cp:lastPrinted>
  <dcterms:modified xsi:type="dcterms:W3CDTF">2025-10-23T03:02:13Z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CDC3B2B54C314077BAEBF48E9A3CAEE9_13</vt:lpwstr>
  </property>
  <property fmtid="{D5CDD505-2E9C-101B-9397-08002B2CF9AE}" pid="4" name="KSOTemplateDocerSaveRecord">
    <vt:lpwstr>eyJoZGlkIjoiZDcyMjJjOTFlZDgwNTkyODQ5MWNmMDZjMGUxZDU2NDgiLCJ1c2VySWQiOiI3MjIwNjkxMzkifQ==</vt:lpwstr>
  </property>
</Properties>
</file>