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EC607">
      <w:pPr>
        <w:jc w:val="center"/>
        <w:rPr>
          <w:rFonts w:hint="eastAsia" w:ascii="仿宋" w:hAnsi="仿宋" w:eastAsia="仿宋" w:cs="仿宋"/>
          <w:b/>
          <w:sz w:val="28"/>
        </w:rPr>
      </w:pPr>
      <w:r>
        <w:rPr>
          <w:rFonts w:hint="eastAsia" w:ascii="仿宋" w:hAnsi="仿宋" w:eastAsia="仿宋" w:cs="仿宋"/>
          <w:b/>
          <w:sz w:val="28"/>
        </w:rPr>
        <w:t>满足详细评审办法的内容</w:t>
      </w:r>
    </w:p>
    <w:p w14:paraId="1F2E772A">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rPr>
        <w:t>一、</w:t>
      </w:r>
      <w:r>
        <w:rPr>
          <w:rFonts w:hint="eastAsia" w:ascii="仿宋" w:hAnsi="仿宋" w:eastAsia="仿宋" w:cs="仿宋"/>
          <w:sz w:val="24"/>
          <w:lang w:eastAsia="zh-CN"/>
        </w:rPr>
        <w:t>投标人</w:t>
      </w:r>
      <w:r>
        <w:rPr>
          <w:rFonts w:hint="eastAsia" w:ascii="仿宋" w:hAnsi="仿宋" w:eastAsia="仿宋" w:cs="仿宋"/>
          <w:sz w:val="24"/>
        </w:rPr>
        <w:t>根据技术、服务、商务及其他要求</w:t>
      </w:r>
      <w:r>
        <w:rPr>
          <w:rFonts w:hint="eastAsia" w:ascii="仿宋" w:hAnsi="仿宋" w:eastAsia="仿宋" w:cs="仿宋"/>
          <w:sz w:val="24"/>
          <w:lang w:eastAsia="zh-CN"/>
        </w:rPr>
        <w:t>和</w:t>
      </w:r>
      <w:r>
        <w:rPr>
          <w:rFonts w:hint="eastAsia" w:ascii="仿宋" w:hAnsi="仿宋" w:eastAsia="仿宋" w:cs="仿宋"/>
          <w:sz w:val="24"/>
        </w:rPr>
        <w:t>评审内容要求，自主编写方案说明。</w:t>
      </w:r>
    </w:p>
    <w:p w14:paraId="357964C5">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（一）、节能环保</w:t>
      </w:r>
    </w:p>
    <w:p w14:paraId="099750B6">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（二）、参数响应度</w:t>
      </w:r>
    </w:p>
    <w:p w14:paraId="3DF0EF1E">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（三）、投标产品响应的规范性</w:t>
      </w:r>
    </w:p>
    <w:p w14:paraId="288868F0">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（四）、产品的先进性和可靠性</w:t>
      </w:r>
    </w:p>
    <w:p w14:paraId="63FF31A7">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（五）、供货渠道</w:t>
      </w:r>
    </w:p>
    <w:p w14:paraId="2A01A5FB">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（六）、售后服务</w:t>
      </w:r>
    </w:p>
    <w:p w14:paraId="1F67F5E7">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（七）、</w:t>
      </w:r>
      <w:r>
        <w:rPr>
          <w:rFonts w:hint="eastAsia" w:ascii="仿宋" w:hAnsi="仿宋" w:eastAsia="仿宋" w:cs="仿宋"/>
          <w:sz w:val="24"/>
          <w:highlight w:val="none"/>
        </w:rPr>
        <w:t>培训方案</w:t>
      </w:r>
    </w:p>
    <w:p w14:paraId="1224E408">
      <w:pPr>
        <w:kinsoku w:val="0"/>
        <w:spacing w:line="500" w:lineRule="exact"/>
        <w:ind w:firstLine="480" w:firstLineChars="200"/>
        <w:rPr>
          <w:rFonts w:hint="eastAsia" w:ascii="仿宋" w:hAnsi="仿宋" w:eastAsia="仿宋" w:cs="仿宋"/>
          <w:sz w:val="24"/>
        </w:rPr>
      </w:pPr>
      <w:bookmarkStart w:id="0" w:name="_Toc23537"/>
      <w:r>
        <w:rPr>
          <w:rFonts w:hint="eastAsia" w:ascii="仿宋" w:hAnsi="仿宋" w:eastAsia="仿宋" w:cs="仿宋"/>
          <w:sz w:val="24"/>
          <w:lang w:eastAsia="zh-CN"/>
        </w:rPr>
        <w:t>二</w:t>
      </w:r>
      <w:r>
        <w:rPr>
          <w:rFonts w:hint="eastAsia" w:ascii="仿宋" w:hAnsi="仿宋" w:eastAsia="仿宋" w:cs="仿宋"/>
          <w:sz w:val="24"/>
        </w:rPr>
        <w:t>、投标人认为有必要说明的问题。</w:t>
      </w:r>
      <w:bookmarkEnd w:id="0"/>
    </w:p>
    <w:p w14:paraId="29574FC6">
      <w:pPr>
        <w:numPr>
          <w:ilvl w:val="0"/>
          <w:numId w:val="0"/>
        </w:numPr>
        <w:ind w:leftChars="0"/>
        <w:rPr>
          <w:rFonts w:hint="eastAsia" w:ascii="仿宋" w:hAnsi="仿宋" w:eastAsia="仿宋" w:cs="仿宋"/>
          <w:b/>
          <w:sz w:val="24"/>
          <w:szCs w:val="21"/>
          <w:lang w:val="en-US" w:eastAsia="zh-CN"/>
        </w:rPr>
      </w:pPr>
    </w:p>
    <w:p w14:paraId="6AB61DB8">
      <w:pPr>
        <w:numPr>
          <w:ilvl w:val="0"/>
          <w:numId w:val="0"/>
        </w:numPr>
        <w:ind w:leftChars="0"/>
        <w:rPr>
          <w:rFonts w:hint="eastAsia" w:ascii="仿宋" w:hAnsi="仿宋" w:eastAsia="仿宋" w:cs="仿宋"/>
          <w:b w:val="0"/>
          <w:bCs/>
          <w:sz w:val="22"/>
          <w:szCs w:val="20"/>
          <w:highlight w:val="none"/>
          <w:lang w:val="en-US" w:eastAsia="zh-CN"/>
        </w:rPr>
      </w:pPr>
      <w:r>
        <w:rPr>
          <w:rFonts w:hint="eastAsia" w:ascii="仿宋" w:hAnsi="仿宋" w:eastAsia="仿宋" w:cs="仿宋"/>
          <w:b/>
          <w:sz w:val="22"/>
          <w:szCs w:val="20"/>
          <w:lang w:val="en-US" w:eastAsia="zh-CN"/>
        </w:rPr>
        <w:t>注：</w:t>
      </w:r>
      <w:r>
        <w:rPr>
          <w:rFonts w:hint="eastAsia" w:ascii="仿宋" w:hAnsi="仿宋" w:eastAsia="仿宋" w:cs="仿宋"/>
          <w:b w:val="0"/>
          <w:bCs/>
          <w:sz w:val="22"/>
          <w:szCs w:val="20"/>
          <w:highlight w:val="none"/>
          <w:lang w:val="en-US" w:eastAsia="zh-CN"/>
        </w:rPr>
        <w:t>1、“（二）、参数响应度”：加注“▲”号的主要参数须提供技术支持资料，技术支持资料指制造商公开发布的印刷资料（技术白皮书、图片等技术标准资料）或检测机构出具的检测报告或技术说明书，未提供有效支持依据的可按负偏离处理。</w:t>
      </w:r>
    </w:p>
    <w:p w14:paraId="1064B3AB">
      <w:pPr>
        <w:numPr>
          <w:ilvl w:val="0"/>
          <w:numId w:val="1"/>
        </w:numPr>
        <w:ind w:left="-20" w:leftChars="0" w:firstLine="440" w:firstLineChars="0"/>
        <w:rPr>
          <w:rFonts w:hint="eastAsia" w:ascii="仿宋" w:hAnsi="仿宋" w:eastAsia="仿宋" w:cs="仿宋"/>
          <w:b w:val="0"/>
          <w:bCs/>
          <w:sz w:val="22"/>
          <w:szCs w:val="20"/>
          <w:highlight w:val="none"/>
          <w:lang w:val="en-US" w:eastAsia="zh-CN"/>
        </w:rPr>
      </w:pPr>
      <w:r>
        <w:rPr>
          <w:rFonts w:hint="eastAsia" w:ascii="仿宋" w:hAnsi="仿宋" w:eastAsia="仿宋" w:cs="仿宋"/>
          <w:b w:val="0"/>
          <w:bCs/>
          <w:sz w:val="22"/>
          <w:szCs w:val="20"/>
          <w:highlight w:val="none"/>
          <w:lang w:val="en-US" w:eastAsia="zh-CN"/>
        </w:rPr>
        <w:t>“（六）、售后服务”需出具相关证明材料。</w:t>
      </w:r>
    </w:p>
    <w:p w14:paraId="1A91F957">
      <w:pPr>
        <w:numPr>
          <w:ilvl w:val="0"/>
          <w:numId w:val="1"/>
        </w:numPr>
        <w:kinsoku w:val="0"/>
        <w:spacing w:line="500" w:lineRule="exact"/>
        <w:ind w:left="-20" w:leftChars="0" w:firstLine="482" w:firstLineChars="0"/>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（三）、投标产品响应的规范性中涉及附件如下。（以下要求在技术要求中属于</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eastAsia="zh-CN"/>
        </w:rPr>
        <w:t>参数，为必须满足要求，如不满足按无效投标处理</w:t>
      </w:r>
      <w:r>
        <w:rPr>
          <w:rFonts w:hint="eastAsia" w:ascii="仿宋" w:hAnsi="仿宋" w:eastAsia="仿宋" w:cs="仿宋"/>
          <w:b/>
          <w:bCs/>
          <w:sz w:val="24"/>
          <w:highlight w:val="none"/>
          <w:lang w:val="en-US" w:eastAsia="zh-CN"/>
        </w:rPr>
        <w:t>）</w:t>
      </w:r>
    </w:p>
    <w:p w14:paraId="031AF1B5">
      <w:pPr>
        <w:numPr>
          <w:ilvl w:val="0"/>
          <w:numId w:val="0"/>
        </w:numPr>
        <w:kinsoku w:val="0"/>
        <w:spacing w:line="500" w:lineRule="exact"/>
        <w:ind w:leftChars="200"/>
        <w:rPr>
          <w:rFonts w:hint="default"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附件1、</w:t>
      </w:r>
      <w:bookmarkStart w:id="1" w:name="_GoBack"/>
      <w:bookmarkEnd w:id="1"/>
    </w:p>
    <w:p w14:paraId="17AB1343">
      <w:pPr>
        <w:numPr>
          <w:ilvl w:val="0"/>
          <w:numId w:val="0"/>
        </w:numPr>
        <w:kinsoku w:val="0"/>
        <w:spacing w:line="500" w:lineRule="exact"/>
        <w:ind w:leftChars="200" w:firstLine="482" w:firstLineChars="200"/>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提供封闭耗材医保编码、挂网组件编码、挂网价信息，核实耗材报价不得高于挂网价，提供所报价格均能执行陕西药品和医用耗材招采管理系统线上采购承诺。</w:t>
      </w:r>
    </w:p>
    <w:p w14:paraId="768684BD">
      <w:pPr>
        <w:numPr>
          <w:ilvl w:val="0"/>
          <w:numId w:val="0"/>
        </w:numPr>
        <w:kinsoku w:val="0"/>
        <w:spacing w:line="500" w:lineRule="exact"/>
        <w:ind w:leftChars="200"/>
        <w:rPr>
          <w:rFonts w:hint="eastAsia" w:ascii="仿宋" w:hAnsi="仿宋" w:eastAsia="仿宋" w:cs="仿宋"/>
          <w:b/>
          <w:bCs/>
          <w:sz w:val="24"/>
          <w:highlight w:val="none"/>
          <w:lang w:val="en-US" w:eastAsia="zh-CN"/>
        </w:rPr>
      </w:pPr>
    </w:p>
    <w:p w14:paraId="77B41F07">
      <w:pPr>
        <w:numPr>
          <w:ilvl w:val="0"/>
          <w:numId w:val="0"/>
        </w:numPr>
        <w:kinsoku w:val="0"/>
        <w:spacing w:line="500" w:lineRule="exact"/>
        <w:ind w:leftChars="200"/>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附件2、</w:t>
      </w:r>
    </w:p>
    <w:p w14:paraId="7E810D38">
      <w:pPr>
        <w:numPr>
          <w:ilvl w:val="0"/>
          <w:numId w:val="0"/>
        </w:numPr>
        <w:kinsoku w:val="0"/>
        <w:spacing w:line="500" w:lineRule="exact"/>
        <w:ind w:leftChars="200" w:firstLine="482" w:firstLineChars="200"/>
        <w:rPr>
          <w:rFonts w:hint="default" w:ascii="仿宋" w:hAnsi="仿宋" w:eastAsia="仿宋" w:cs="仿宋"/>
          <w:b/>
          <w:bCs/>
          <w:sz w:val="24"/>
          <w:highlight w:val="none"/>
          <w:lang w:val="en-US" w:eastAsia="zh-CN"/>
        </w:rPr>
      </w:pPr>
      <w:r>
        <w:rPr>
          <w:rFonts w:hint="default" w:ascii="仿宋" w:hAnsi="仿宋" w:eastAsia="仿宋" w:cs="仿宋"/>
          <w:b/>
          <w:bCs/>
          <w:sz w:val="24"/>
          <w:highlight w:val="none"/>
          <w:lang w:val="en-US" w:eastAsia="zh-CN"/>
        </w:rPr>
        <w:t>提供耗材生产企业授予投标</w:t>
      </w:r>
      <w:r>
        <w:rPr>
          <w:rFonts w:hint="eastAsia" w:ascii="仿宋" w:hAnsi="仿宋" w:eastAsia="仿宋" w:cs="仿宋"/>
          <w:b/>
          <w:bCs/>
          <w:sz w:val="24"/>
          <w:highlight w:val="none"/>
          <w:lang w:val="en-US" w:eastAsia="zh-CN"/>
        </w:rPr>
        <w:t>投标人</w:t>
      </w:r>
      <w:r>
        <w:rPr>
          <w:rFonts w:hint="default" w:ascii="仿宋" w:hAnsi="仿宋" w:eastAsia="仿宋" w:cs="仿宋"/>
          <w:b/>
          <w:bCs/>
          <w:sz w:val="24"/>
          <w:highlight w:val="none"/>
          <w:lang w:val="en-US" w:eastAsia="zh-CN"/>
        </w:rPr>
        <w:t>的授权书。</w:t>
      </w:r>
    </w:p>
    <w:p w14:paraId="50410B25">
      <w:pPr>
        <w:numPr>
          <w:ilvl w:val="0"/>
          <w:numId w:val="0"/>
        </w:numPr>
        <w:kinsoku w:val="0"/>
        <w:spacing w:line="500" w:lineRule="exact"/>
        <w:ind w:leftChars="200"/>
        <w:rPr>
          <w:rFonts w:hint="eastAsia" w:ascii="仿宋" w:hAnsi="仿宋" w:eastAsia="仿宋" w:cs="仿宋"/>
          <w:b/>
          <w:bCs/>
          <w:sz w:val="24"/>
          <w:highlight w:val="none"/>
          <w:lang w:val="en-US" w:eastAsia="zh-CN"/>
        </w:rPr>
      </w:pPr>
    </w:p>
    <w:p w14:paraId="29D11CCF">
      <w:pPr>
        <w:numPr>
          <w:ilvl w:val="0"/>
          <w:numId w:val="0"/>
        </w:numPr>
        <w:kinsoku w:val="0"/>
        <w:spacing w:line="500" w:lineRule="exact"/>
        <w:ind w:leftChars="200"/>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附件3、</w:t>
      </w:r>
    </w:p>
    <w:p w14:paraId="605FB9F3">
      <w:pPr>
        <w:numPr>
          <w:ilvl w:val="0"/>
          <w:numId w:val="0"/>
        </w:numPr>
        <w:kinsoku w:val="0"/>
        <w:spacing w:line="500" w:lineRule="exact"/>
        <w:ind w:leftChars="200" w:firstLine="482" w:firstLineChars="200"/>
        <w:rPr>
          <w:rFonts w:hint="default" w:ascii="仿宋" w:hAnsi="仿宋" w:eastAsia="仿宋" w:cs="仿宋"/>
          <w:b/>
          <w:bCs/>
          <w:sz w:val="24"/>
          <w:highlight w:val="none"/>
          <w:lang w:val="en-US" w:eastAsia="zh-CN"/>
        </w:rPr>
      </w:pPr>
      <w:r>
        <w:rPr>
          <w:rFonts w:hint="default" w:ascii="仿宋" w:hAnsi="仿宋" w:eastAsia="仿宋" w:cs="仿宋"/>
          <w:b/>
          <w:bCs/>
          <w:sz w:val="24"/>
          <w:highlight w:val="none"/>
          <w:lang w:val="en-US" w:eastAsia="zh-CN"/>
        </w:rPr>
        <w:t>提供封闭耗材医保编码、国家集采挂网组件编码、挂网价信息</w:t>
      </w:r>
      <w:r>
        <w:rPr>
          <w:rFonts w:hint="eastAsia" w:ascii="仿宋" w:hAnsi="仿宋" w:eastAsia="仿宋" w:cs="仿宋"/>
          <w:b/>
          <w:bCs/>
          <w:sz w:val="24"/>
          <w:highlight w:val="none"/>
          <w:lang w:val="en-US" w:eastAsia="zh-CN"/>
        </w:rPr>
        <w:t>。</w:t>
      </w:r>
    </w:p>
    <w:p w14:paraId="7B07758F">
      <w:pPr>
        <w:rPr>
          <w:rFonts w:hint="eastAsia" w:ascii="宋体" w:hAnsi="宋体" w:eastAsia="宋体" w:cs="宋体"/>
          <w:lang w:val="en-US" w:eastAsia="zh-CN"/>
        </w:rPr>
      </w:pPr>
    </w:p>
    <w:p w14:paraId="65B0489B">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8E0302"/>
    <w:multiLevelType w:val="singleLevel"/>
    <w:tmpl w:val="BD8E0302"/>
    <w:lvl w:ilvl="0" w:tentative="0">
      <w:start w:val="2"/>
      <w:numFmt w:val="decimal"/>
      <w:suff w:val="nothing"/>
      <w:lvlText w:val="%1、"/>
      <w:lvlJc w:val="left"/>
      <w:pPr>
        <w:ind w:left="-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0E67BF"/>
    <w:rsid w:val="00083636"/>
    <w:rsid w:val="000E67BF"/>
    <w:rsid w:val="003133AE"/>
    <w:rsid w:val="003965DC"/>
    <w:rsid w:val="00545AA6"/>
    <w:rsid w:val="005979E5"/>
    <w:rsid w:val="00A37A58"/>
    <w:rsid w:val="00B9667F"/>
    <w:rsid w:val="00EA6EF6"/>
    <w:rsid w:val="0A894972"/>
    <w:rsid w:val="11B61DC5"/>
    <w:rsid w:val="238E1AEE"/>
    <w:rsid w:val="2EAE552A"/>
    <w:rsid w:val="428D5146"/>
    <w:rsid w:val="44760DBC"/>
    <w:rsid w:val="46C67F5E"/>
    <w:rsid w:val="48A652A5"/>
    <w:rsid w:val="528A4974"/>
    <w:rsid w:val="53887A8F"/>
    <w:rsid w:val="551848FB"/>
    <w:rsid w:val="57416BCE"/>
    <w:rsid w:val="67B26A48"/>
    <w:rsid w:val="70531E2E"/>
    <w:rsid w:val="7BEB5610"/>
    <w:rsid w:val="7F590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263</Words>
  <Characters>263</Characters>
  <Lines>1</Lines>
  <Paragraphs>1</Paragraphs>
  <TotalTime>1</TotalTime>
  <ScaleCrop>false</ScaleCrop>
  <LinksUpToDate>false</LinksUpToDate>
  <CharactersWithSpaces>263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2024-06-26T05:43:00Z</dcterms:created>
  <dc:creator>姜凯</dc:creator>
  <cp:lastModifiedBy>万隆金剑-王钰婷</cp:lastModifiedBy>
  <dcterms:modified xsi:type="dcterms:W3CDTF">2025-10-23T02:57:30Z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3E2739FF9A784AF89C574F4C7C4CEB5F_12</vt:lpwstr>
  </property>
  <property fmtid="{D5CDD505-2E9C-101B-9397-08002B2CF9AE}" pid="4" name="KSOTemplateDocerSaveRecord">
    <vt:lpwstr>eyJoZGlkIjoiZDcyMjJjOTFlZDgwNTkyODQ5MWNmMDZjMGUxZDU2NDgiLCJ1c2VySWQiOiI3MjIwNjkxMzkifQ==</vt:lpwstr>
  </property>
</Properties>
</file>