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362A5">
      <w:pPr>
        <w:keepNext w:val="0"/>
        <w:keepLines w:val="0"/>
        <w:widowControl/>
        <w:suppressLineNumbers w:val="0"/>
        <w:ind w:firstLine="360" w:firstLineChars="100"/>
        <w:jc w:val="center"/>
        <w:rPr>
          <w:rFonts w:ascii="瀹嬩綋" w:hAnsi="瀹嬩綋" w:eastAsia="瀹嬩綋" w:cs="瀹嬩綋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ascii="瀹嬩綋" w:hAnsi="瀹嬩綋" w:eastAsia="瀹嬩綋" w:cs="瀹嬩綋"/>
          <w:b/>
          <w:bCs/>
          <w:color w:val="000000"/>
          <w:kern w:val="0"/>
          <w:sz w:val="36"/>
          <w:szCs w:val="36"/>
          <w:lang w:val="en-US" w:eastAsia="zh-CN" w:bidi="ar"/>
        </w:rPr>
        <w:t>渭河渭南西庆屯控导应急抢护工程</w:t>
      </w:r>
    </w:p>
    <w:p w14:paraId="268548D3">
      <w:pPr>
        <w:keepNext w:val="0"/>
        <w:keepLines w:val="0"/>
        <w:widowControl/>
        <w:suppressLineNumbers w:val="0"/>
        <w:ind w:firstLine="360" w:firstLineChars="100"/>
        <w:jc w:val="center"/>
        <w:rPr>
          <w:rFonts w:hint="default" w:ascii="瀹嬩綋" w:hAnsi="瀹嬩綋" w:eastAsia="瀹嬩綋" w:cs="瀹嬩綋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瀹嬩綋" w:hAnsi="瀹嬩綋" w:eastAsia="瀹嬩綋" w:cs="瀹嬩綋"/>
          <w:b/>
          <w:bCs/>
          <w:color w:val="000000"/>
          <w:kern w:val="0"/>
          <w:sz w:val="36"/>
          <w:szCs w:val="36"/>
          <w:lang w:val="en-US" w:eastAsia="zh-CN" w:bidi="ar"/>
        </w:rPr>
        <w:t>招标工程量清单编制说明</w:t>
      </w:r>
    </w:p>
    <w:p w14:paraId="38BFC059">
      <w:pPr>
        <w:spacing w:line="480" w:lineRule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一、工程概况</w:t>
      </w:r>
    </w:p>
    <w:p w14:paraId="7C7F8B19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西庆屯工程位于渭南市高新区白杨办西庆屯村以西渭河右岸，是渭南市高新区重点防守区段之一。本次应急抢护工程内容包括：加固5座坝，分别为12#、13#、14#、15#、16#坝垛；加固坝裆3段，分别为13#～14#坝裆、14#～15#坝裆、15#～16#坝裆；工程总长287m。</w:t>
      </w:r>
    </w:p>
    <w:p w14:paraId="075BF7C5">
      <w:pPr>
        <w:spacing w:line="480" w:lineRule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二、编制范围</w:t>
      </w:r>
    </w:p>
    <w:p w14:paraId="51842419">
      <w:pPr>
        <w:spacing w:line="480" w:lineRule="auto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本次编制范围为</w:t>
      </w:r>
      <w:r>
        <w:rPr>
          <w:rFonts w:hint="eastAsia" w:ascii="宋体" w:hAnsi="宋体" w:eastAsia="宋体"/>
          <w:sz w:val="28"/>
          <w:szCs w:val="28"/>
          <w:lang w:eastAsia="zh-CN"/>
        </w:rPr>
        <w:t>坝垛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5座，坝裆3段，沿子石修复125.73m</w:t>
      </w:r>
      <w:r>
        <w:rPr>
          <w:rFonts w:hint="eastAsia" w:ascii="宋体" w:hAnsi="宋体" w:eastAsia="宋体"/>
          <w:sz w:val="28"/>
          <w:szCs w:val="28"/>
        </w:rPr>
        <w:t>。</w:t>
      </w:r>
    </w:p>
    <w:p w14:paraId="2BFE14FD">
      <w:pPr>
        <w:spacing w:line="480" w:lineRule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三、编制依据</w:t>
      </w:r>
    </w:p>
    <w:p w14:paraId="2412E8D7">
      <w:pPr>
        <w:spacing w:line="480" w:lineRule="auto"/>
        <w:ind w:firstLine="560" w:firstLineChars="200"/>
        <w:rPr>
          <w:rFonts w:hint="eastAsia" w:ascii="宋体" w:hAnsi="宋体" w:eastAsia="宋体"/>
          <w:sz w:val="28"/>
          <w:szCs w:val="28"/>
          <w:highlight w:val="none"/>
        </w:rPr>
      </w:pPr>
      <w:r>
        <w:rPr>
          <w:rFonts w:hint="eastAsia" w:ascii="宋体" w:hAnsi="宋体" w:eastAsia="宋体"/>
          <w:sz w:val="28"/>
          <w:szCs w:val="28"/>
          <w:highlight w:val="none"/>
        </w:rPr>
        <w:t>1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宋体" w:hAnsi="宋体" w:eastAsia="宋体"/>
          <w:sz w:val="28"/>
          <w:szCs w:val="28"/>
          <w:highlight w:val="none"/>
        </w:rPr>
        <w:t>本工程设计图纸；</w:t>
      </w:r>
    </w:p>
    <w:p w14:paraId="11F1AB0D">
      <w:pPr>
        <w:spacing w:line="480" w:lineRule="auto"/>
        <w:ind w:firstLine="560" w:firstLineChars="200"/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2.常规施工方案及相关施工图集、规范；</w:t>
      </w:r>
    </w:p>
    <w:p w14:paraId="7DD2441C">
      <w:pPr>
        <w:spacing w:line="480" w:lineRule="auto"/>
        <w:ind w:firstLine="560" w:firstLineChars="200"/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3.《水利水电工程设计工程量计算规定》（SL 328-2005）；</w:t>
      </w:r>
    </w:p>
    <w:p w14:paraId="2366F8C3">
      <w:pPr>
        <w:spacing w:line="480" w:lineRule="auto"/>
        <w:ind w:firstLine="560" w:firstLineChars="200"/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4.《水利工程工程量清单计价规范》（GB50501—2007）；</w:t>
      </w:r>
    </w:p>
    <w:p w14:paraId="2A3E51EA">
      <w:pPr>
        <w:spacing w:line="480" w:lineRule="auto"/>
        <w:ind w:firstLine="560" w:firstLineChars="200"/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5.陕西省水利厅</w:t>
      </w:r>
      <w:r>
        <w:rPr>
          <w:rFonts w:hint="default" w:ascii="宋体" w:hAnsi="宋体" w:eastAsia="宋体"/>
          <w:sz w:val="28"/>
          <w:szCs w:val="28"/>
          <w:highlight w:val="none"/>
          <w:lang w:val="en-US" w:eastAsia="zh-CN"/>
        </w:rPr>
        <w:t>关于发布《陕西省水利工程设计概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(</w:t>
      </w:r>
      <w:r>
        <w:rPr>
          <w:rFonts w:hint="default" w:ascii="宋体" w:hAnsi="宋体" w:eastAsia="宋体"/>
          <w:sz w:val="28"/>
          <w:szCs w:val="28"/>
          <w:highlight w:val="none"/>
          <w:lang w:val="en-US" w:eastAsia="zh-CN"/>
        </w:rPr>
        <w:t>估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)</w:t>
      </w:r>
      <w:r>
        <w:rPr>
          <w:rFonts w:hint="default" w:ascii="宋体" w:hAnsi="宋体" w:eastAsia="宋体"/>
          <w:sz w:val="28"/>
          <w:szCs w:val="28"/>
          <w:highlight w:val="none"/>
          <w:lang w:val="en-US" w:eastAsia="zh-CN"/>
        </w:rPr>
        <w:t>算编制 规定》《陕西省水利建筑工程概算定额》（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 xml:space="preserve">2024 </w:t>
      </w:r>
      <w:r>
        <w:rPr>
          <w:rFonts w:hint="default" w:ascii="宋体" w:hAnsi="宋体" w:eastAsia="宋体"/>
          <w:sz w:val="28"/>
          <w:szCs w:val="28"/>
          <w:highlight w:val="none"/>
          <w:lang w:val="en-US" w:eastAsia="zh-CN"/>
        </w:rPr>
        <w:t>年修正）等</w:t>
      </w:r>
      <w:bookmarkStart w:id="0" w:name="_GoBack"/>
      <w:bookmarkEnd w:id="0"/>
      <w:r>
        <w:rPr>
          <w:rFonts w:hint="default" w:ascii="宋体" w:hAnsi="宋体" w:eastAsia="宋体"/>
          <w:sz w:val="28"/>
          <w:szCs w:val="28"/>
          <w:highlight w:val="none"/>
          <w:lang w:val="en-US" w:eastAsia="zh-CN"/>
        </w:rPr>
        <w:t>计价依据的通知</w:t>
      </w: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（陕水规计发[2024]107 号）；</w:t>
      </w:r>
    </w:p>
    <w:p w14:paraId="43D94B5B">
      <w:pPr>
        <w:spacing w:line="480" w:lineRule="auto"/>
        <w:ind w:firstLine="560" w:firstLineChars="200"/>
        <w:rPr>
          <w:rFonts w:hint="default" w:ascii="宋体" w:hAnsi="宋体" w:eastAsia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none"/>
          <w:lang w:val="en-US" w:eastAsia="zh-CN"/>
        </w:rPr>
        <w:t>6.相关主管部门颁布的与本工程相关的其他政策性文件等。</w:t>
      </w:r>
    </w:p>
    <w:p w14:paraId="08912E08">
      <w:pPr>
        <w:spacing w:line="480" w:lineRule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四、其他说明</w:t>
      </w:r>
    </w:p>
    <w:p w14:paraId="2627604A">
      <w:pPr>
        <w:spacing w:line="480" w:lineRule="auto"/>
        <w:ind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/>
          <w:sz w:val="28"/>
          <w:szCs w:val="28"/>
        </w:rPr>
        <w:t>采用</w:t>
      </w:r>
      <w:r>
        <w:rPr>
          <w:rFonts w:hint="eastAsia" w:ascii="宋体" w:hAnsi="宋体" w:eastAsia="宋体"/>
          <w:sz w:val="28"/>
          <w:szCs w:val="28"/>
          <w:lang w:eastAsia="zh-CN"/>
        </w:rPr>
        <w:t>易投</w:t>
      </w:r>
      <w:r>
        <w:rPr>
          <w:rFonts w:hint="eastAsia" w:ascii="宋体" w:hAnsi="宋体" w:eastAsia="宋体"/>
          <w:sz w:val="28"/>
          <w:szCs w:val="28"/>
        </w:rPr>
        <w:t>软件编制</w:t>
      </w:r>
      <w:r>
        <w:rPr>
          <w:rFonts w:hint="eastAsia" w:ascii="宋体" w:hAnsi="宋体" w:eastAsia="宋体"/>
          <w:sz w:val="28"/>
          <w:szCs w:val="28"/>
          <w:lang w:eastAsia="zh-CN"/>
        </w:rPr>
        <w:t>，版本号20250820。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MzYzk4NTI3NWJhMTkxMmMxNmEwZjhmMDc2ZmYyODMifQ=="/>
  </w:docVars>
  <w:rsids>
    <w:rsidRoot w:val="00F81CC1"/>
    <w:rsid w:val="002939CB"/>
    <w:rsid w:val="004A77EE"/>
    <w:rsid w:val="00622A3E"/>
    <w:rsid w:val="00827F09"/>
    <w:rsid w:val="009C760E"/>
    <w:rsid w:val="00A93084"/>
    <w:rsid w:val="00B814CA"/>
    <w:rsid w:val="00B90324"/>
    <w:rsid w:val="00C52890"/>
    <w:rsid w:val="00E96B60"/>
    <w:rsid w:val="00F81CC1"/>
    <w:rsid w:val="03613F50"/>
    <w:rsid w:val="045F4DED"/>
    <w:rsid w:val="04B50EB1"/>
    <w:rsid w:val="18D57BE2"/>
    <w:rsid w:val="1A50276F"/>
    <w:rsid w:val="1AB37732"/>
    <w:rsid w:val="1E05210A"/>
    <w:rsid w:val="21E61B0A"/>
    <w:rsid w:val="220757FE"/>
    <w:rsid w:val="22FB5E73"/>
    <w:rsid w:val="24E862E1"/>
    <w:rsid w:val="2A41271B"/>
    <w:rsid w:val="2AB82CDB"/>
    <w:rsid w:val="2CD32B8E"/>
    <w:rsid w:val="303D3985"/>
    <w:rsid w:val="31C14142"/>
    <w:rsid w:val="331756AB"/>
    <w:rsid w:val="33BA709B"/>
    <w:rsid w:val="38207E14"/>
    <w:rsid w:val="407D057E"/>
    <w:rsid w:val="439C056B"/>
    <w:rsid w:val="43CB1A4B"/>
    <w:rsid w:val="4C060C36"/>
    <w:rsid w:val="4D5D0D6B"/>
    <w:rsid w:val="4E5071A6"/>
    <w:rsid w:val="577F3B99"/>
    <w:rsid w:val="596D687A"/>
    <w:rsid w:val="5BB265CA"/>
    <w:rsid w:val="5DF107EF"/>
    <w:rsid w:val="5E940365"/>
    <w:rsid w:val="622671BA"/>
    <w:rsid w:val="62F828C7"/>
    <w:rsid w:val="632E6A96"/>
    <w:rsid w:val="66686491"/>
    <w:rsid w:val="68646FFA"/>
    <w:rsid w:val="6A276531"/>
    <w:rsid w:val="6B546345"/>
    <w:rsid w:val="6CBC5656"/>
    <w:rsid w:val="71E36E9B"/>
    <w:rsid w:val="77E45A61"/>
    <w:rsid w:val="7A93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semiHidden/>
    <w:unhideWhenUsed/>
    <w:uiPriority w:val="99"/>
    <w:rPr>
      <w:color w:val="0033CC"/>
      <w:u w:val="single"/>
    </w:rPr>
  </w:style>
  <w:style w:type="character" w:styleId="6">
    <w:name w:val="Hyperlink"/>
    <w:basedOn w:val="4"/>
    <w:semiHidden/>
    <w:unhideWhenUsed/>
    <w:uiPriority w:val="99"/>
    <w:rPr>
      <w:color w:val="0033CC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325</Words>
  <Characters>378</Characters>
  <Lines>5</Lines>
  <Paragraphs>1</Paragraphs>
  <TotalTime>0</TotalTime>
  <ScaleCrop>false</ScaleCrop>
  <LinksUpToDate>false</LinksUpToDate>
  <CharactersWithSpaces>381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2023-02-23T08:23:00Z</dcterms:created>
  <dc:creator>Administrator</dc:creator>
  <cp:lastModifiedBy>^ω^半夏半心。</cp:lastModifiedBy>
  <dcterms:modified xsi:type="dcterms:W3CDTF">2025-09-29T02:08:59Z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459BE325ADD6437882F9266FA343FE54_13</vt:lpwstr>
  </property>
  <property fmtid="{D5CDD505-2E9C-101B-9397-08002B2CF9AE}" pid="4" name="KSOTemplateDocerSaveRecord">
    <vt:lpwstr>eyJoZGlkIjoiMjhiNmViZDgxZGVhOGE4YmIxNzMyZTMzYTc2ZTY0NjYiLCJ1c2VySWQiOiI0NDM5MTg0MDcifQ==</vt:lpwstr>
  </property>
</Properties>
</file>