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版本号：ZX2025-09-33(二次)20251014001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省文旅监测平台视频数据质量提升项目(二次)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ZX2025-09-33(二次)</w:t>
      </w:r>
      <w:r>
        <w:br/>
      </w:r>
      <w:r>
        <w:br/>
      </w:r>
      <w:r>
        <w:br/>
      </w:r>
    </w:p>
    <w:p>
      <w:pPr>
        <w:pStyle w:val="null3"/>
        <w:jc w:val="center"/>
        <w:outlineLvl w:val="2"/>
      </w:pPr>
      <w:r>
        <w:rPr>
          <w:rFonts w:ascii="仿宋_GB2312" w:hAnsi="仿宋_GB2312" w:cs="仿宋_GB2312" w:eastAsia="仿宋_GB2312"/>
          <w:sz w:val="28"/>
          <w:b/>
        </w:rPr>
        <w:t>陕西省文化和旅游数据中心</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陕西省文化和旅游数据中心</w:t>
      </w:r>
      <w:r>
        <w:rPr>
          <w:rFonts w:ascii="仿宋_GB2312" w:hAnsi="仿宋_GB2312" w:cs="仿宋_GB2312" w:eastAsia="仿宋_GB2312"/>
        </w:rPr>
        <w:t>委托，拟对</w:t>
      </w:r>
      <w:r>
        <w:rPr>
          <w:rFonts w:ascii="仿宋_GB2312" w:hAnsi="仿宋_GB2312" w:cs="仿宋_GB2312" w:eastAsia="仿宋_GB2312"/>
        </w:rPr>
        <w:t>省文旅监测平台视频数据质量提升项目(二次)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ZX2025-09-33(二次)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省文旅监测平台视频数据质量提升项目(二次)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本项目建设内容：本次项目省文旅监测平台视频数据质量提升项目，为进一步提升景区视频数据在线率，拟开展景区视频实时数据回传新技术试点工作，为景区提供组网服务，通过向各接入单位提供网络服务完成视频组网，将视频业务传输至省平台。具体采购需求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2、不接受联合体磋商，不允许分包：本项目不接受联合体磋商，不允许分包。供应商应提供《非联合体不分包投标声明》。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陕西省文化和旅游数据中心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西安市新城区西一路197号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029-87272391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梁文龙 胡怡洁 王宇轩 马演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采购包1：884,300.00元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采购包1保证金金额：15,933.00元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陕西省文化和旅游数据中心</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陕西省文化和旅游数据中心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陕西省文化和旅游数据中心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根据磋商文件、响应文件及合同文本执行。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 梁文龙</w:t>
      </w:r>
    </w:p>
    <w:p>
      <w:pPr>
        <w:pStyle w:val="null3"/>
      </w:pPr>
      <w:r>
        <w:rPr>
          <w:rFonts w:ascii="仿宋_GB2312" w:hAnsi="仿宋_GB2312" w:cs="仿宋_GB2312" w:eastAsia="仿宋_GB2312"/>
        </w:rPr>
        <w:t>联系电话：029-88110800转8028（1731831774@qq.com）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本项目为省文旅监测平台视频数据质量提升项目，具体采购需求招标文件。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884,300.00</w:t>
      </w:r>
    </w:p>
    <w:p>
      <w:pPr>
        <w:pStyle w:val="null3"/>
      </w:pPr>
      <w:r>
        <w:rPr>
          <w:rFonts w:ascii="仿宋_GB2312" w:hAnsi="仿宋_GB2312" w:cs="仿宋_GB2312" w:eastAsia="仿宋_GB2312"/>
        </w:rPr>
        <w:t>采购包最高限价（元）: 884,300.00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省文旅监测平台视频数据质量提升项目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884,300.00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标的名称：省文旅监测平台视频数据质量提升项目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一、项目背景</w:t>
            </w:r>
          </w:p>
          <w:p>
            <w:pPr>
              <w:pStyle w:val="null3"/>
              <w:ind w:firstLine="480"/>
            </w:pPr>
            <w:r>
              <w:rPr>
                <w:rFonts w:ascii="仿宋_GB2312" w:hAnsi="仿宋_GB2312" w:cs="仿宋_GB2312" w:eastAsia="仿宋_GB2312"/>
                <w:sz w:val="24"/>
              </w:rPr>
              <w:t>当前</w:t>
            </w:r>
            <w:r>
              <w:rPr>
                <w:rFonts w:ascii="仿宋_GB2312" w:hAnsi="仿宋_GB2312" w:cs="仿宋_GB2312" w:eastAsia="仿宋_GB2312"/>
                <w:sz w:val="24"/>
              </w:rPr>
              <w:t>,陕西省已建成文旅产业运行监测与应急指挥平台</w:t>
            </w:r>
            <w:r>
              <w:rPr>
                <w:rFonts w:ascii="仿宋_GB2312" w:hAnsi="仿宋_GB2312" w:cs="仿宋_GB2312" w:eastAsia="仿宋_GB2312"/>
                <w:sz w:val="24"/>
              </w:rPr>
              <w:t>（</w:t>
            </w:r>
            <w:r>
              <w:rPr>
                <w:rFonts w:ascii="仿宋_GB2312" w:hAnsi="仿宋_GB2312" w:cs="仿宋_GB2312" w:eastAsia="仿宋_GB2312"/>
                <w:sz w:val="24"/>
              </w:rPr>
              <w:t>简称文旅监测平台</w:t>
            </w:r>
            <w:r>
              <w:rPr>
                <w:rFonts w:ascii="仿宋_GB2312" w:hAnsi="仿宋_GB2312" w:cs="仿宋_GB2312" w:eastAsia="仿宋_GB2312"/>
                <w:sz w:val="24"/>
              </w:rPr>
              <w:t>），</w:t>
            </w:r>
            <w:r>
              <w:rPr>
                <w:rFonts w:ascii="仿宋_GB2312" w:hAnsi="仿宋_GB2312" w:cs="仿宋_GB2312" w:eastAsia="仿宋_GB2312"/>
                <w:sz w:val="24"/>
              </w:rPr>
              <w:t>实现了对全省</w:t>
            </w:r>
            <w:r>
              <w:rPr>
                <w:rFonts w:ascii="仿宋_GB2312" w:hAnsi="仿宋_GB2312" w:cs="仿宋_GB2312" w:eastAsia="仿宋_GB2312"/>
                <w:sz w:val="24"/>
              </w:rPr>
              <w:t>A级景区视频监控的对接</w:t>
            </w:r>
            <w:r>
              <w:rPr>
                <w:rFonts w:ascii="仿宋_GB2312" w:hAnsi="仿宋_GB2312" w:cs="仿宋_GB2312" w:eastAsia="仿宋_GB2312"/>
                <w:sz w:val="24"/>
              </w:rPr>
              <w:t>，</w:t>
            </w:r>
            <w:r>
              <w:rPr>
                <w:rFonts w:ascii="仿宋_GB2312" w:hAnsi="仿宋_GB2312" w:cs="仿宋_GB2312" w:eastAsia="仿宋_GB2312"/>
                <w:sz w:val="24"/>
              </w:rPr>
              <w:t>在日常运营和节假日期间为部省两级监管、应急疏导和调度工作提供了有力支持。为进一步提升景区视频数据在线率，拟开展景区视频实时数据回传新技术试点工作，为景区提供组网服务，通过向各接入单位提供网络服务完成视频组网，将视频业务传输至省平台。</w:t>
            </w:r>
          </w:p>
          <w:p>
            <w:pPr>
              <w:pStyle w:val="null3"/>
              <w:ind w:firstLine="480"/>
            </w:pPr>
            <w:r>
              <w:rPr>
                <w:rFonts w:ascii="仿宋_GB2312" w:hAnsi="仿宋_GB2312" w:cs="仿宋_GB2312" w:eastAsia="仿宋_GB2312"/>
                <w:sz w:val="24"/>
              </w:rPr>
              <w:t>二、项目建设需求</w:t>
            </w:r>
          </w:p>
          <w:p>
            <w:pPr>
              <w:pStyle w:val="null3"/>
              <w:ind w:firstLine="480"/>
            </w:pPr>
            <w:r>
              <w:rPr>
                <w:rFonts w:ascii="仿宋_GB2312" w:hAnsi="仿宋_GB2312" w:cs="仿宋_GB2312" w:eastAsia="仿宋_GB2312"/>
                <w:sz w:val="24"/>
              </w:rPr>
              <w:t>本次项目通过优化网络传输、恢复网络服务恢复省</w:t>
            </w:r>
            <w:r>
              <w:rPr>
                <w:rFonts w:ascii="仿宋_GB2312" w:hAnsi="仿宋_GB2312" w:cs="仿宋_GB2312" w:eastAsia="仿宋_GB2312"/>
                <w:sz w:val="24"/>
              </w:rPr>
              <w:t>—景区两级视频传输架构，进行景区监控视频数据高质量回传。主要建设内容包括新增景区监控视频数据对接服务、试点单位视频对接服务采购。</w:t>
            </w:r>
          </w:p>
          <w:p>
            <w:pPr>
              <w:pStyle w:val="null3"/>
              <w:ind w:firstLine="480"/>
            </w:pPr>
            <w:r>
              <w:rPr>
                <w:rFonts w:ascii="仿宋_GB2312" w:hAnsi="仿宋_GB2312" w:cs="仿宋_GB2312" w:eastAsia="仿宋_GB2312"/>
                <w:sz w:val="24"/>
              </w:rPr>
              <w:t>（一）</w:t>
            </w:r>
            <w:r>
              <w:rPr>
                <w:rFonts w:ascii="仿宋_GB2312" w:hAnsi="仿宋_GB2312" w:cs="仿宋_GB2312" w:eastAsia="仿宋_GB2312"/>
                <w:sz w:val="24"/>
              </w:rPr>
              <w:t>SD-WAN组网</w:t>
            </w:r>
          </w:p>
          <w:p>
            <w:pPr>
              <w:pStyle w:val="null3"/>
              <w:ind w:firstLine="480"/>
            </w:pPr>
            <w:r>
              <w:rPr>
                <w:rFonts w:ascii="仿宋_GB2312" w:hAnsi="仿宋_GB2312" w:cs="仿宋_GB2312" w:eastAsia="仿宋_GB2312"/>
                <w:sz w:val="24"/>
              </w:rPr>
              <w:t>前期已在省大数据局政务云部署</w:t>
            </w:r>
            <w:r>
              <w:rPr>
                <w:rFonts w:ascii="仿宋_GB2312" w:hAnsi="仿宋_GB2312" w:cs="仿宋_GB2312" w:eastAsia="仿宋_GB2312"/>
                <w:sz w:val="24"/>
              </w:rPr>
              <w:t>4套VCPE组网，与省文旅监测平台视频综合管理平台进行内网互联，VCPE接入互联网出口。现将38个新增景区部署CPE进行SD-WAN组网搭建，然后通过控制器控制与中心点VCPE建立加密链接</w:t>
            </w:r>
            <w:r>
              <w:rPr>
                <w:rFonts w:ascii="仿宋_GB2312" w:hAnsi="仿宋_GB2312" w:cs="仿宋_GB2312" w:eastAsia="仿宋_GB2312"/>
                <w:sz w:val="24"/>
              </w:rPr>
              <w:t>，</w:t>
            </w:r>
            <w:r>
              <w:rPr>
                <w:rFonts w:ascii="仿宋_GB2312" w:hAnsi="仿宋_GB2312" w:cs="仿宋_GB2312" w:eastAsia="仿宋_GB2312"/>
                <w:sz w:val="24"/>
              </w:rPr>
              <w:t>组建省</w:t>
            </w:r>
            <w:r>
              <w:rPr>
                <w:rFonts w:ascii="仿宋_GB2312" w:hAnsi="仿宋_GB2312" w:cs="仿宋_GB2312" w:eastAsia="仿宋_GB2312"/>
                <w:sz w:val="24"/>
              </w:rPr>
              <w:t>-景区的SD-WAN专网，通过专用传输隧道进行视频数据传输，并使用密钥交换和数据认证技术，实现视频数据高质量传输。</w:t>
            </w:r>
          </w:p>
          <w:p>
            <w:pPr>
              <w:pStyle w:val="null3"/>
              <w:ind w:firstLine="480"/>
            </w:pPr>
            <w:r>
              <w:rPr>
                <w:rFonts w:ascii="仿宋_GB2312" w:hAnsi="仿宋_GB2312" w:cs="仿宋_GB2312" w:eastAsia="仿宋_GB2312"/>
                <w:sz w:val="24"/>
              </w:rPr>
              <w:t>1、部署要求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1）景区间应可基于互联网进行互通，简化景区端配置流程和网络设备要求。配置过程应简便易行,网络拓扑变化时可自适应调整。</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2）SD-WAN网络应兼容多种网络拓扑结构，适应主流分布式网络环境，支持灵活多样的组网接入方式。</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3）SD-WAN组网应满足灵活部署需求。通过集中管理平台进行统一配置后，景区端人员及现场工作人员仅需简单连接线缆即可启用，无需额外配置。</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4）控制器集群节点发生故障时，倒换时间应在30秒以内。(</w:t>
            </w:r>
            <w:r>
              <w:rPr>
                <w:rFonts w:ascii="仿宋_GB2312" w:hAnsi="仿宋_GB2312" w:cs="仿宋_GB2312" w:eastAsia="仿宋_GB2312"/>
                <w:sz w:val="24"/>
              </w:rPr>
              <w:t>提供相应证明材料</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5）控制器重启后恢复可用状态的时间不应超过3分钟。（</w:t>
            </w:r>
            <w:r>
              <w:rPr>
                <w:rFonts w:ascii="仿宋_GB2312" w:hAnsi="仿宋_GB2312" w:cs="仿宋_GB2312" w:eastAsia="仿宋_GB2312"/>
                <w:sz w:val="24"/>
              </w:rPr>
              <w:t>提供相应证明材料</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6）应支持IPv6协议及基于IPv6的网络部署。</w:t>
            </w:r>
          </w:p>
          <w:p>
            <w:pPr>
              <w:pStyle w:val="null3"/>
              <w:ind w:firstLine="480"/>
            </w:pPr>
            <w:r>
              <w:rPr>
                <w:rFonts w:ascii="仿宋_GB2312" w:hAnsi="仿宋_GB2312" w:cs="仿宋_GB2312" w:eastAsia="仿宋_GB2312"/>
                <w:sz w:val="24"/>
              </w:rPr>
              <w:t>2、可靠性要求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1）提供的SD-WAN网络服务应整合广域网优化技术，显著提高传输效率。对于视频监控等对网络质量敏感的业务，即使在延时50ms、丢包率30%的网络环境下，也能确保视频画面清晰流畅，无卡顿和马赛克现象。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2）在多链路接入情况下，组网应支持多路冗余传输。当发生链路切换时，视频监控等对网络质量敏感的业务仍能正常传输，不会出现卡顿、马赛克或中断现象。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多链路接入时，SD-WAN组网应具备专用链路功能，可为视频监控等核心业务指定专用链路，保障传输质量。当指定应用使用专用链路传输数据时，其他应用无法占用该链路；当指定应用不使用专用链路时，其资源可动态分配给其他应用。</w:t>
            </w:r>
          </w:p>
          <w:p>
            <w:pPr>
              <w:pStyle w:val="null3"/>
              <w:ind w:firstLine="480"/>
            </w:pPr>
            <w:r>
              <w:rPr>
                <w:rFonts w:ascii="仿宋_GB2312" w:hAnsi="仿宋_GB2312" w:cs="仿宋_GB2312" w:eastAsia="仿宋_GB2312"/>
                <w:sz w:val="24"/>
              </w:rPr>
              <w:t>3、安全性要求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1）SD-WAN组网服务应支持可信入网验证，防止未知IP接入组网体系，提升入网安全性。（</w:t>
            </w:r>
            <w:r>
              <w:rPr>
                <w:rFonts w:ascii="仿宋_GB2312" w:hAnsi="仿宋_GB2312" w:cs="仿宋_GB2312" w:eastAsia="仿宋_GB2312"/>
                <w:sz w:val="24"/>
              </w:rPr>
              <w:t>提供相应证明材料</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2）供应商所提供的SD-WAN网络服务应支持传输数据源加密，通过端到端加密隧道保护业务数据的机密性、完整性、真实性和不可否认性。</w:t>
            </w:r>
            <w:r>
              <w:rPr>
                <w:rFonts w:ascii="仿宋_GB2312" w:hAnsi="仿宋_GB2312" w:cs="仿宋_GB2312" w:eastAsia="仿宋_GB2312"/>
                <w:sz w:val="24"/>
              </w:rPr>
              <w:t>采购人</w:t>
            </w:r>
            <w:r>
              <w:rPr>
                <w:rFonts w:ascii="仿宋_GB2312" w:hAnsi="仿宋_GB2312" w:cs="仿宋_GB2312" w:eastAsia="仿宋_GB2312"/>
                <w:sz w:val="24"/>
              </w:rPr>
              <w:t>业务数据的加解密操作全部在用户侧设备上完成，骨干网传输过程中不得出现解密后再加密或隧道终结的情况。（</w:t>
            </w:r>
            <w:r>
              <w:rPr>
                <w:rFonts w:ascii="仿宋_GB2312" w:hAnsi="仿宋_GB2312" w:cs="仿宋_GB2312" w:eastAsia="仿宋_GB2312"/>
                <w:sz w:val="24"/>
              </w:rPr>
              <w:t>提供相应证明材料</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3）供应商所提供的SD-WAN网络服务需支持采用国产密码算法和商用密码产品，保护集中管理平台与CPE设备间的管理控制数据的机密性、完整性、真实性及不可否认性。（</w:t>
            </w:r>
            <w:r>
              <w:rPr>
                <w:rFonts w:ascii="仿宋_GB2312" w:hAnsi="仿宋_GB2312" w:cs="仿宋_GB2312" w:eastAsia="仿宋_GB2312"/>
                <w:sz w:val="24"/>
              </w:rPr>
              <w:t>提供相应证明材料</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4、易用性要求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1）组网服务支持本地web管理页面，无需CLI即可完成所有业务配置。也可以通过PC/手机对组网设备进行远程管理配置。（</w:t>
            </w:r>
            <w:r>
              <w:rPr>
                <w:rFonts w:ascii="仿宋_GB2312" w:hAnsi="仿宋_GB2312" w:cs="仿宋_GB2312" w:eastAsia="仿宋_GB2312"/>
                <w:sz w:val="24"/>
              </w:rPr>
              <w:t>提供相应证明材料</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2）支持多种网络主动告警的机制，即邮件、微信、短信、钉钉中的一种或多种。（</w:t>
            </w:r>
            <w:r>
              <w:rPr>
                <w:rFonts w:ascii="仿宋_GB2312" w:hAnsi="仿宋_GB2312" w:cs="仿宋_GB2312" w:eastAsia="仿宋_GB2312"/>
                <w:sz w:val="24"/>
              </w:rPr>
              <w:t>提供相应证明材料</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3）控制器应支持对CPE的WLAN SSID和密码进行统一管理。（</w:t>
            </w:r>
            <w:r>
              <w:rPr>
                <w:rFonts w:ascii="仿宋_GB2312" w:hAnsi="仿宋_GB2312" w:cs="仿宋_GB2312" w:eastAsia="仿宋_GB2312"/>
                <w:sz w:val="24"/>
              </w:rPr>
              <w:t>提供相应证明材料</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4）应支持从控制器向CPE下发路由信息，简化网络部署流程。（</w:t>
            </w:r>
            <w:r>
              <w:rPr>
                <w:rFonts w:ascii="仿宋_GB2312" w:hAnsi="仿宋_GB2312" w:cs="仿宋_GB2312" w:eastAsia="仿宋_GB2312"/>
                <w:sz w:val="24"/>
              </w:rPr>
              <w:t>提供相应证明材料</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（二）服务</w:t>
            </w:r>
          </w:p>
          <w:p>
            <w:pPr>
              <w:pStyle w:val="null3"/>
              <w:ind w:firstLine="480"/>
            </w:pPr>
            <w:r>
              <w:rPr>
                <w:rFonts w:ascii="仿宋_GB2312" w:hAnsi="仿宋_GB2312" w:cs="仿宋_GB2312" w:eastAsia="仿宋_GB2312"/>
                <w:sz w:val="24"/>
              </w:rPr>
              <w:t>1、云控制服务：提供对CPE设备的纳管、认证、服务管理、网络编排和运维诊断等能力，优化网络质量，提升网络安全性和可靠性；通过网管平台集中管理和监控全网组网设备，实时反映设备运行状态和参数。</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1）供应商提供的SD-WAN网络服务应向招标方提供网管界面，并支持分级账号。</w:t>
            </w:r>
            <w:r>
              <w:rPr>
                <w:rFonts w:ascii="仿宋_GB2312" w:hAnsi="仿宋_GB2312" w:cs="仿宋_GB2312" w:eastAsia="仿宋_GB2312"/>
                <w:sz w:val="24"/>
              </w:rPr>
              <w:t>采购人</w:t>
            </w:r>
            <w:r>
              <w:rPr>
                <w:rFonts w:ascii="仿宋_GB2312" w:hAnsi="仿宋_GB2312" w:cs="仿宋_GB2312" w:eastAsia="仿宋_GB2312"/>
                <w:sz w:val="24"/>
              </w:rPr>
              <w:t>可根据权限远程登录，查看相关站点和网络信息。</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供应商提供的SD-WAN网络服务应具备可视化监控界面，以组网链路为单位展示实时带宽利用率、各成员单位接入节点到集团接入节点的实时网络时延、丢包率和抖动等指标。相关监控指标应支持历史数据保存和查询。</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3）供应商提供的SD-WAN网络服务需提供大屏展示功能，支持将当前网络拓扑结构及相关监控和告警信息投影在大屏上进行显示。做到网络结构及运行情况一目了然。（</w:t>
            </w:r>
            <w:r>
              <w:rPr>
                <w:rFonts w:ascii="仿宋_GB2312" w:hAnsi="仿宋_GB2312" w:cs="仿宋_GB2312" w:eastAsia="仿宋_GB2312"/>
                <w:sz w:val="24"/>
              </w:rPr>
              <w:t>提供相应证明材料</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4）支持按应用类别显示CPE流量分时曲线图，便于定位故障（</w:t>
            </w:r>
            <w:r>
              <w:rPr>
                <w:rFonts w:ascii="仿宋_GB2312" w:hAnsi="仿宋_GB2312" w:cs="仿宋_GB2312" w:eastAsia="仿宋_GB2312"/>
                <w:sz w:val="24"/>
              </w:rPr>
              <w:t>提供相应证明材料</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5）供应商所提供的SD-WAN网络服务需支持与目前已建成的SD-WAN ORCHESTRATOR平台对接（费用已包含在本项目预算中）。</w:t>
            </w:r>
          </w:p>
          <w:p>
            <w:pPr>
              <w:pStyle w:val="null3"/>
              <w:ind w:firstLine="480"/>
            </w:pPr>
            <w:r>
              <w:rPr>
                <w:rFonts w:ascii="仿宋_GB2312" w:hAnsi="仿宋_GB2312" w:cs="仿宋_GB2312" w:eastAsia="仿宋_GB2312"/>
                <w:sz w:val="24"/>
              </w:rPr>
              <w:t>2、景区网络组网服务</w:t>
            </w:r>
          </w:p>
          <w:p>
            <w:pPr>
              <w:pStyle w:val="null3"/>
              <w:ind w:firstLine="480"/>
            </w:pPr>
            <w:r>
              <w:rPr>
                <w:rFonts w:ascii="仿宋_GB2312" w:hAnsi="仿宋_GB2312" w:cs="仿宋_GB2312" w:eastAsia="仿宋_GB2312"/>
                <w:sz w:val="24"/>
              </w:rPr>
              <w:t>为试点景区提供网络组网服务。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1）供应商SD-WAN4G/5G组网服务</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2）供应商电路组网</w:t>
            </w:r>
          </w:p>
          <w:p>
            <w:pPr>
              <w:pStyle w:val="null3"/>
              <w:ind w:firstLine="480"/>
            </w:pPr>
            <w:r>
              <w:rPr>
                <w:rFonts w:ascii="仿宋_GB2312" w:hAnsi="仿宋_GB2312" w:cs="仿宋_GB2312" w:eastAsia="仿宋_GB2312"/>
                <w:sz w:val="24"/>
              </w:rPr>
              <w:t>3、维护服务：</w:t>
            </w:r>
            <w:r>
              <w:rPr>
                <w:rFonts w:ascii="仿宋_GB2312" w:hAnsi="仿宋_GB2312" w:cs="仿宋_GB2312" w:eastAsia="仿宋_GB2312"/>
                <w:sz w:val="24"/>
              </w:rPr>
              <w:t>要求提供</w:t>
            </w:r>
            <w:r>
              <w:rPr>
                <w:rFonts w:ascii="仿宋_GB2312" w:hAnsi="仿宋_GB2312" w:cs="仿宋_GB2312" w:eastAsia="仿宋_GB2312"/>
                <w:sz w:val="24"/>
              </w:rPr>
              <w:t>2年运维服务，</w:t>
            </w:r>
            <w:r>
              <w:rPr>
                <w:rFonts w:ascii="仿宋_GB2312" w:hAnsi="仿宋_GB2312" w:cs="仿宋_GB2312" w:eastAsia="仿宋_GB2312"/>
                <w:sz w:val="24"/>
              </w:rPr>
              <w:t>在维护期内提供软硬件维保服务</w:t>
            </w:r>
            <w:r>
              <w:rPr>
                <w:rFonts w:ascii="仿宋_GB2312" w:hAnsi="仿宋_GB2312" w:cs="仿宋_GB2312" w:eastAsia="仿宋_GB2312"/>
                <w:sz w:val="24"/>
              </w:rPr>
              <w:t>，</w:t>
            </w:r>
            <w:r>
              <w:rPr>
                <w:rFonts w:ascii="仿宋_GB2312" w:hAnsi="仿宋_GB2312" w:cs="仿宋_GB2312" w:eastAsia="仿宋_GB2312"/>
                <w:sz w:val="24"/>
              </w:rPr>
              <w:t>对</w:t>
            </w:r>
            <w:r>
              <w:rPr>
                <w:rFonts w:ascii="仿宋_GB2312" w:hAnsi="仿宋_GB2312" w:cs="仿宋_GB2312" w:eastAsia="仿宋_GB2312"/>
                <w:sz w:val="24"/>
              </w:rPr>
              <w:t>SD-WAN组网及文保单位视频对接服务中涉及的软硬件提供更新、升级服务</w:t>
            </w:r>
            <w:r>
              <w:rPr>
                <w:rFonts w:ascii="仿宋_GB2312" w:hAnsi="仿宋_GB2312" w:cs="仿宋_GB2312" w:eastAsia="仿宋_GB2312"/>
                <w:sz w:val="24"/>
              </w:rPr>
              <w:t>，</w:t>
            </w:r>
            <w:r>
              <w:rPr>
                <w:rFonts w:ascii="仿宋_GB2312" w:hAnsi="仿宋_GB2312" w:cs="仿宋_GB2312" w:eastAsia="仿宋_GB2312"/>
                <w:sz w:val="24"/>
              </w:rPr>
              <w:t>按需提供人员现场服务</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（三）以上所有内容以实际对接数量为准。</w:t>
            </w:r>
          </w:p>
          <w:p>
            <w:pPr>
              <w:pStyle w:val="null3"/>
              <w:ind w:firstLine="480"/>
            </w:pPr>
            <w:r>
              <w:rPr>
                <w:rFonts w:ascii="仿宋_GB2312" w:hAnsi="仿宋_GB2312" w:cs="仿宋_GB2312" w:eastAsia="仿宋_GB2312"/>
                <w:sz w:val="24"/>
              </w:rPr>
              <w:t>三、采购清单</w:t>
            </w:r>
          </w:p>
          <w:tbl>
            <w:tblPr>
              <w:tblBorders>
                <w:top w:val="none" w:color="000000" w:sz="4"/>
                <w:left w:val="none" w:color="000000" w:sz="4"/>
                <w:bottom w:val="none" w:color="000000" w:sz="4"/>
                <w:right w:val="none" w:color="000000" w:sz="4"/>
                <w:insideH w:val="none"/>
                <w:insideV w:val="none"/>
              </w:tblBorders>
            </w:tblPr>
            <w:tblGrid>
              <w:gridCol w:w="159"/>
              <w:gridCol w:w="733"/>
              <w:gridCol w:w="255"/>
              <w:gridCol w:w="231"/>
              <w:gridCol w:w="1174"/>
            </w:tblGrid>
            <w:tr>
              <w:tc>
                <w:tcPr>
                  <w:tcW w:type="dxa" w:w="1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号</w:t>
                  </w:r>
                </w:p>
              </w:tc>
              <w:tc>
                <w:tcPr>
                  <w:tcW w:type="dxa" w:w="7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r>
                    <w:rPr>
                      <w:rFonts w:ascii="仿宋_GB2312" w:hAnsi="仿宋_GB2312" w:cs="仿宋_GB2312" w:eastAsia="仿宋_GB2312"/>
                      <w:sz w:val="24"/>
                      <w:color w:val="000000"/>
                    </w:rPr>
                    <w:t>名称</w:t>
                  </w:r>
                </w:p>
              </w:tc>
              <w:tc>
                <w:tcPr>
                  <w:tcW w:type="dxa" w:w="2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c>
                <w:tcPr>
                  <w:tcW w:type="dxa" w:w="2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单位</w:t>
                  </w:r>
                </w:p>
              </w:tc>
              <w:tc>
                <w:tcPr>
                  <w:tcW w:type="dxa" w:w="11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内容</w:t>
                  </w:r>
                </w:p>
              </w:tc>
            </w:tr>
            <w:tr>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7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right="120"/>
                    <w:jc w:val="center"/>
                  </w:pPr>
                  <w:r>
                    <w:rPr>
                      <w:rFonts w:ascii="仿宋_GB2312" w:hAnsi="仿宋_GB2312" w:cs="仿宋_GB2312" w:eastAsia="仿宋_GB2312"/>
                      <w:sz w:val="24"/>
                      <w:color w:val="000000"/>
                    </w:rPr>
                    <w:t>SD</w:t>
                  </w:r>
                  <w:r>
                    <w:rPr>
                      <w:rFonts w:ascii="仿宋_GB2312" w:hAnsi="仿宋_GB2312" w:cs="仿宋_GB2312" w:eastAsia="仿宋_GB2312"/>
                      <w:sz w:val="24"/>
                      <w:color w:val="000000"/>
                    </w:rPr>
                    <w:t>-</w:t>
                  </w:r>
                  <w:r>
                    <w:rPr>
                      <w:rFonts w:ascii="仿宋_GB2312" w:hAnsi="仿宋_GB2312" w:cs="仿宋_GB2312" w:eastAsia="仿宋_GB2312"/>
                      <w:sz w:val="24"/>
                      <w:color w:val="000000"/>
                    </w:rPr>
                    <w:t>WAN</w:t>
                  </w:r>
                  <w:r>
                    <w:rPr>
                      <w:rFonts w:ascii="仿宋_GB2312" w:hAnsi="仿宋_GB2312" w:cs="仿宋_GB2312" w:eastAsia="仿宋_GB2312"/>
                      <w:sz w:val="24"/>
                      <w:color w:val="000000"/>
                    </w:rPr>
                    <w:t>组网</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w:t>
                  </w:r>
                  <w:r>
                    <w:rPr>
                      <w:rFonts w:ascii="仿宋_GB2312" w:hAnsi="仿宋_GB2312" w:cs="仿宋_GB2312" w:eastAsia="仿宋_GB2312"/>
                      <w:sz w:val="24"/>
                      <w:color w:val="000000"/>
                    </w:rPr>
                    <w:t>A</w:t>
                  </w:r>
                  <w:r>
                    <w:rPr>
                      <w:rFonts w:ascii="仿宋_GB2312" w:hAnsi="仿宋_GB2312" w:cs="仿宋_GB2312" w:eastAsia="仿宋_GB2312"/>
                      <w:sz w:val="24"/>
                      <w:color w:val="000000"/>
                    </w:rPr>
                    <w:t>级</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A</w:t>
                  </w:r>
                  <w:r>
                    <w:rPr>
                      <w:rFonts w:ascii="仿宋_GB2312" w:hAnsi="仿宋_GB2312" w:cs="仿宋_GB2312" w:eastAsia="仿宋_GB2312"/>
                      <w:sz w:val="24"/>
                      <w:color w:val="000000"/>
                    </w:rPr>
                    <w:t>级景区</w:t>
                  </w:r>
                  <w:r>
                    <w:rPr>
                      <w:rFonts w:ascii="仿宋_GB2312" w:hAnsi="仿宋_GB2312" w:cs="仿宋_GB2312" w:eastAsia="仿宋_GB2312"/>
                      <w:sz w:val="24"/>
                      <w:color w:val="000000"/>
                    </w:rPr>
                    <w:t>-</w:t>
                  </w:r>
                  <w:r>
                    <w:rPr>
                      <w:rFonts w:ascii="仿宋_GB2312" w:hAnsi="仿宋_GB2312" w:cs="仿宋_GB2312" w:eastAsia="仿宋_GB2312"/>
                      <w:sz w:val="24"/>
                      <w:color w:val="000000"/>
                    </w:rPr>
                    <w:t>大数据局）</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38</w:t>
                  </w: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1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240"/>
                    <w:jc w:val="left"/>
                  </w:pPr>
                  <w:r>
                    <w:rPr>
                      <w:rFonts w:ascii="仿宋_GB2312" w:hAnsi="仿宋_GB2312" w:cs="仿宋_GB2312" w:eastAsia="仿宋_GB2312"/>
                      <w:sz w:val="24"/>
                      <w:color w:val="000000"/>
                    </w:rPr>
                    <w:t>汇聚点应支持</w:t>
                  </w:r>
                  <w:r>
                    <w:rPr>
                      <w:rFonts w:ascii="仿宋_GB2312" w:hAnsi="仿宋_GB2312" w:cs="仿宋_GB2312" w:eastAsia="仿宋_GB2312"/>
                      <w:sz w:val="24"/>
                      <w:color w:val="000000"/>
                    </w:rPr>
                    <w:t>4</w:t>
                  </w:r>
                  <w:r>
                    <w:rPr>
                      <w:rFonts w:ascii="仿宋_GB2312" w:hAnsi="仿宋_GB2312" w:cs="仿宋_GB2312" w:eastAsia="仿宋_GB2312"/>
                      <w:sz w:val="24"/>
                      <w:color w:val="000000"/>
                    </w:rPr>
                    <w:t>路以上视频同时传</w:t>
                  </w:r>
                  <w:r>
                    <w:rPr>
                      <w:rFonts w:ascii="仿宋_GB2312" w:hAnsi="仿宋_GB2312" w:cs="仿宋_GB2312" w:eastAsia="仿宋_GB2312"/>
                      <w:sz w:val="24"/>
                      <w:color w:val="000000"/>
                    </w:rPr>
                    <w:t>输。支持互联网带</w:t>
                  </w:r>
                  <w:r>
                    <w:rPr>
                      <w:rFonts w:ascii="仿宋_GB2312" w:hAnsi="仿宋_GB2312" w:cs="仿宋_GB2312" w:eastAsia="仿宋_GB2312"/>
                      <w:sz w:val="24"/>
                      <w:color w:val="000000"/>
                    </w:rPr>
                    <w:t>宽</w:t>
                  </w:r>
                  <w:r>
                    <w:rPr>
                      <w:rFonts w:ascii="仿宋_GB2312" w:hAnsi="仿宋_GB2312" w:cs="仿宋_GB2312" w:eastAsia="仿宋_GB2312"/>
                      <w:sz w:val="21"/>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50</w:t>
                  </w:r>
                  <w:r>
                    <w:rPr>
                      <w:rFonts w:ascii="仿宋_GB2312" w:hAnsi="仿宋_GB2312" w:cs="仿宋_GB2312" w:eastAsia="仿宋_GB2312"/>
                      <w:sz w:val="24"/>
                      <w:color w:val="000000"/>
                    </w:rPr>
                    <w:t>Mbps</w:t>
                  </w:r>
                  <w:r>
                    <w:rPr>
                      <w:rFonts w:ascii="仿宋_GB2312" w:hAnsi="仿宋_GB2312" w:cs="仿宋_GB2312" w:eastAsia="仿宋_GB2312"/>
                      <w:sz w:val="24"/>
                      <w:color w:val="000000"/>
                    </w:rPr>
                    <w:t>,</w:t>
                  </w:r>
                  <w:r>
                    <w:rPr>
                      <w:rFonts w:ascii="仿宋_GB2312" w:hAnsi="仿宋_GB2312" w:cs="仿宋_GB2312" w:eastAsia="仿宋_GB2312"/>
                      <w:sz w:val="24"/>
                      <w:color w:val="000000"/>
                    </w:rPr>
                    <w:t>组网带宽</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Mbps</w:t>
                  </w:r>
                  <w:r>
                    <w:rPr>
                      <w:rFonts w:ascii="仿宋_GB2312" w:hAnsi="仿宋_GB2312" w:cs="仿宋_GB2312" w:eastAsia="仿宋_GB2312"/>
                      <w:sz w:val="24"/>
                      <w:color w:val="000000"/>
                    </w:rPr>
                    <w:t>，支持冗余灾备。</w:t>
                  </w:r>
                </w:p>
              </w:tc>
            </w:tr>
            <w:tr>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7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right="180"/>
                    <w:jc w:val="center"/>
                  </w:pPr>
                  <w:r>
                    <w:rPr>
                      <w:rFonts w:ascii="仿宋_GB2312" w:hAnsi="仿宋_GB2312" w:cs="仿宋_GB2312" w:eastAsia="仿宋_GB2312"/>
                      <w:sz w:val="24"/>
                      <w:color w:val="000000"/>
                    </w:rPr>
                    <w:t>SD</w:t>
                  </w:r>
                  <w:r>
                    <w:rPr>
                      <w:rFonts w:ascii="仿宋_GB2312" w:hAnsi="仿宋_GB2312" w:cs="仿宋_GB2312" w:eastAsia="仿宋_GB2312"/>
                      <w:sz w:val="24"/>
                      <w:color w:val="000000"/>
                    </w:rPr>
                    <w:t>-</w:t>
                  </w:r>
                  <w:r>
                    <w:rPr>
                      <w:rFonts w:ascii="仿宋_GB2312" w:hAnsi="仿宋_GB2312" w:cs="仿宋_GB2312" w:eastAsia="仿宋_GB2312"/>
                      <w:sz w:val="24"/>
                      <w:color w:val="000000"/>
                    </w:rPr>
                    <w:t>WAN</w:t>
                  </w:r>
                  <w:r>
                    <w:rPr>
                      <w:rFonts w:ascii="仿宋_GB2312" w:hAnsi="仿宋_GB2312" w:cs="仿宋_GB2312" w:eastAsia="仿宋_GB2312"/>
                      <w:sz w:val="24"/>
                      <w:color w:val="000000"/>
                    </w:rPr>
                    <w:t>组网</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w:t>
                  </w:r>
                  <w:r>
                    <w:rPr>
                      <w:rFonts w:ascii="仿宋_GB2312" w:hAnsi="仿宋_GB2312" w:cs="仿宋_GB2312" w:eastAsia="仿宋_GB2312"/>
                      <w:sz w:val="24"/>
                      <w:color w:val="000000"/>
                    </w:rPr>
                    <w:t>国家级旅游度假</w:t>
                  </w:r>
                  <w:r>
                    <w:rPr>
                      <w:rFonts w:ascii="仿宋_GB2312" w:hAnsi="仿宋_GB2312" w:cs="仿宋_GB2312" w:eastAsia="仿宋_GB2312"/>
                      <w:sz w:val="24"/>
                      <w:color w:val="000000"/>
                    </w:rPr>
                    <w:t>区</w:t>
                  </w:r>
                  <w:r>
                    <w:rPr>
                      <w:rFonts w:ascii="仿宋_GB2312" w:hAnsi="仿宋_GB2312" w:cs="仿宋_GB2312" w:eastAsia="仿宋_GB2312"/>
                      <w:sz w:val="24"/>
                      <w:color w:val="000000"/>
                    </w:rPr>
                    <w:t>/</w:t>
                  </w:r>
                  <w:r>
                    <w:rPr>
                      <w:rFonts w:ascii="仿宋_GB2312" w:hAnsi="仿宋_GB2312" w:cs="仿宋_GB2312" w:eastAsia="仿宋_GB2312"/>
                      <w:sz w:val="24"/>
                      <w:color w:val="000000"/>
                    </w:rPr>
                    <w:t>休闲街区</w:t>
                  </w:r>
                  <w:r>
                    <w:rPr>
                      <w:rFonts w:ascii="仿宋_GB2312" w:hAnsi="仿宋_GB2312" w:cs="仿宋_GB2312" w:eastAsia="仿宋_GB2312"/>
                      <w:sz w:val="24"/>
                      <w:color w:val="000000"/>
                    </w:rPr>
                    <w:t>-</w:t>
                  </w:r>
                  <w:r>
                    <w:rPr>
                      <w:rFonts w:ascii="仿宋_GB2312" w:hAnsi="仿宋_GB2312" w:cs="仿宋_GB2312" w:eastAsia="仿宋_GB2312"/>
                      <w:sz w:val="24"/>
                      <w:color w:val="000000"/>
                    </w:rPr>
                    <w:t>大</w:t>
                  </w:r>
                  <w:r>
                    <w:rPr>
                      <w:rFonts w:ascii="仿宋_GB2312" w:hAnsi="仿宋_GB2312" w:cs="仿宋_GB2312" w:eastAsia="仿宋_GB2312"/>
                      <w:sz w:val="24"/>
                      <w:color w:val="000000"/>
                    </w:rPr>
                    <w:t>数据局）</w:t>
                  </w:r>
                </w:p>
              </w:tc>
              <w:tc>
                <w:tcPr>
                  <w:tcW w:type="dxa" w:w="25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1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90"/>
                    <w:jc w:val="left"/>
                  </w:pPr>
                  <w:r>
                    <w:rPr>
                      <w:rFonts w:ascii="仿宋_GB2312" w:hAnsi="仿宋_GB2312" w:cs="仿宋_GB2312" w:eastAsia="仿宋_GB2312"/>
                      <w:sz w:val="24"/>
                      <w:color w:val="000000"/>
                    </w:rPr>
                    <w:t>国家级旅游度假区应支持</w:t>
                  </w:r>
                  <w:r>
                    <w:rPr>
                      <w:rFonts w:ascii="仿宋_GB2312" w:hAnsi="仿宋_GB2312" w:cs="仿宋_GB2312" w:eastAsia="仿宋_GB2312"/>
                      <w:sz w:val="24"/>
                      <w:color w:val="000000"/>
                    </w:rPr>
                    <w:t>15</w:t>
                  </w:r>
                  <w:r>
                    <w:rPr>
                      <w:rFonts w:ascii="仿宋_GB2312" w:hAnsi="仿宋_GB2312" w:cs="仿宋_GB2312" w:eastAsia="仿宋_GB2312"/>
                      <w:sz w:val="24"/>
                      <w:color w:val="000000"/>
                    </w:rPr>
                    <w:t>路以上视频同时传输。支持互</w:t>
                  </w:r>
                  <w:r>
                    <w:rPr>
                      <w:rFonts w:ascii="仿宋_GB2312" w:hAnsi="仿宋_GB2312" w:cs="仿宋_GB2312" w:eastAsia="仿宋_GB2312"/>
                      <w:sz w:val="24"/>
                      <w:color w:val="000000"/>
                    </w:rPr>
                    <w:t>联网带宽</w:t>
                  </w:r>
                  <w:r>
                    <w:rPr>
                      <w:rFonts w:ascii="仿宋_GB2312" w:hAnsi="仿宋_GB2312" w:cs="仿宋_GB2312" w:eastAsia="仿宋_GB2312"/>
                      <w:sz w:val="24"/>
                      <w:color w:val="000000"/>
                    </w:rPr>
                    <w:t>≥350</w:t>
                  </w:r>
                  <w:r>
                    <w:rPr>
                      <w:rFonts w:ascii="仿宋_GB2312" w:hAnsi="仿宋_GB2312" w:cs="仿宋_GB2312" w:eastAsia="仿宋_GB2312"/>
                      <w:sz w:val="24"/>
                      <w:color w:val="000000"/>
                    </w:rPr>
                    <w:t>Mbps</w:t>
                  </w:r>
                  <w:r>
                    <w:rPr>
                      <w:rFonts w:ascii="仿宋_GB2312" w:hAnsi="仿宋_GB2312" w:cs="仿宋_GB2312" w:eastAsia="仿宋_GB2312"/>
                      <w:sz w:val="21"/>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组网带宽</w:t>
                  </w:r>
                  <w:r>
                    <w:rPr>
                      <w:rFonts w:ascii="仿宋_GB2312" w:hAnsi="仿宋_GB2312" w:cs="仿宋_GB2312" w:eastAsia="仿宋_GB2312"/>
                      <w:sz w:val="24"/>
                      <w:color w:val="000000"/>
                    </w:rPr>
                    <w:t>≥100</w:t>
                  </w:r>
                  <w:r>
                    <w:rPr>
                      <w:rFonts w:ascii="仿宋_GB2312" w:hAnsi="仿宋_GB2312" w:cs="仿宋_GB2312" w:eastAsia="仿宋_GB2312"/>
                      <w:sz w:val="24"/>
                      <w:color w:val="000000"/>
                    </w:rPr>
                    <w:t>Mbps</w:t>
                  </w:r>
                  <w:r>
                    <w:rPr>
                      <w:rFonts w:ascii="仿宋_GB2312" w:hAnsi="仿宋_GB2312" w:cs="仿宋_GB2312" w:eastAsia="仿宋_GB2312"/>
                      <w:sz w:val="24"/>
                      <w:color w:val="000000"/>
                    </w:rPr>
                    <w:t>。</w:t>
                  </w:r>
                </w:p>
              </w:tc>
            </w:tr>
            <w:tr>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7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255"/>
                    <w:jc w:val="center"/>
                  </w:pPr>
                  <w:r>
                    <w:rPr>
                      <w:rFonts w:ascii="仿宋_GB2312" w:hAnsi="仿宋_GB2312" w:cs="仿宋_GB2312" w:eastAsia="仿宋_GB2312"/>
                      <w:sz w:val="24"/>
                      <w:color w:val="000000"/>
                    </w:rPr>
                    <w:t>网络组网服务</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151</w:t>
                  </w: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1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为景区提供组网服务，通过向景区提供网络服务完成视频组网，将视频业务传输至省平台（该组网包含但不限于专线组网及无线网）</w:t>
                  </w:r>
                </w:p>
              </w:tc>
            </w:tr>
            <w:tr>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7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云控制服务</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79</w:t>
                  </w: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1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05"/>
                    <w:jc w:val="left"/>
                  </w:pPr>
                  <w:r>
                    <w:rPr>
                      <w:rFonts w:ascii="仿宋_GB2312" w:hAnsi="仿宋_GB2312" w:cs="仿宋_GB2312" w:eastAsia="仿宋_GB2312"/>
                      <w:sz w:val="24"/>
                      <w:color w:val="000000"/>
                    </w:rPr>
                    <w:t>提供对</w:t>
                  </w:r>
                  <w:r>
                    <w:rPr>
                      <w:rFonts w:ascii="仿宋_GB2312" w:hAnsi="仿宋_GB2312" w:cs="仿宋_GB2312" w:eastAsia="仿宋_GB2312"/>
                      <w:sz w:val="24"/>
                      <w:color w:val="000000"/>
                    </w:rPr>
                    <w:t>CPE</w:t>
                  </w:r>
                  <w:r>
                    <w:rPr>
                      <w:rFonts w:ascii="仿宋_GB2312" w:hAnsi="仿宋_GB2312" w:cs="仿宋_GB2312" w:eastAsia="仿宋_GB2312"/>
                      <w:sz w:val="24"/>
                      <w:color w:val="000000"/>
                    </w:rPr>
                    <w:t>纳管、接入认证、服务管理、网络编排、运维诊</w:t>
                  </w:r>
                  <w:r>
                    <w:rPr>
                      <w:rFonts w:ascii="仿宋_GB2312" w:hAnsi="仿宋_GB2312" w:cs="仿宋_GB2312" w:eastAsia="仿宋_GB2312"/>
                      <w:sz w:val="24"/>
                      <w:color w:val="000000"/>
                    </w:rPr>
                    <w:t>断等能力，对网络质量进行优化，提升网络的安全性和可靠性；通过网管平台对全网设备进行管理监控，实时反映设备</w:t>
                  </w:r>
                  <w:r>
                    <w:rPr>
                      <w:rFonts w:ascii="仿宋_GB2312" w:hAnsi="仿宋_GB2312" w:cs="仿宋_GB2312" w:eastAsia="仿宋_GB2312"/>
                      <w:sz w:val="24"/>
                      <w:color w:val="000000"/>
                    </w:rPr>
                    <w:t>运行状态及参数等。</w:t>
                  </w:r>
                </w:p>
              </w:tc>
            </w:tr>
            <w:tr>
              <w:tc>
                <w:tcPr>
                  <w:tcW w:type="dxa" w:w="1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7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维护服务</w:t>
                  </w:r>
                </w:p>
              </w:tc>
              <w:tc>
                <w:tcPr>
                  <w:tcW w:type="dxa" w:w="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79</w:t>
                  </w:r>
                </w:p>
              </w:tc>
              <w:tc>
                <w:tcPr>
                  <w:tcW w:type="dxa" w:w="2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项</w:t>
                  </w:r>
                </w:p>
              </w:tc>
              <w:tc>
                <w:tcPr>
                  <w:tcW w:type="dxa" w:w="1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255"/>
                    <w:jc w:val="left"/>
                  </w:pPr>
                  <w:r>
                    <w:rPr>
                      <w:rFonts w:ascii="仿宋_GB2312" w:hAnsi="仿宋_GB2312" w:cs="仿宋_GB2312" w:eastAsia="仿宋_GB2312"/>
                      <w:sz w:val="24"/>
                      <w:color w:val="000000"/>
                    </w:rPr>
                    <w:t>在维护期内提供软硬件维保服务，对</w:t>
                  </w:r>
                  <w:r>
                    <w:rPr>
                      <w:rFonts w:ascii="仿宋_GB2312" w:hAnsi="仿宋_GB2312" w:cs="仿宋_GB2312" w:eastAsia="仿宋_GB2312"/>
                      <w:sz w:val="24"/>
                      <w:color w:val="000000"/>
                    </w:rPr>
                    <w:t>SD</w:t>
                  </w:r>
                  <w:r>
                    <w:rPr>
                      <w:rFonts w:ascii="仿宋_GB2312" w:hAnsi="仿宋_GB2312" w:cs="仿宋_GB2312" w:eastAsia="仿宋_GB2312"/>
                      <w:sz w:val="24"/>
                      <w:color w:val="000000"/>
                    </w:rPr>
                    <w:t>-</w:t>
                  </w:r>
                  <w:r>
                    <w:rPr>
                      <w:rFonts w:ascii="仿宋_GB2312" w:hAnsi="仿宋_GB2312" w:cs="仿宋_GB2312" w:eastAsia="仿宋_GB2312"/>
                      <w:sz w:val="24"/>
                      <w:color w:val="000000"/>
                    </w:rPr>
                    <w:t>WAN</w:t>
                  </w:r>
                  <w:r>
                    <w:rPr>
                      <w:rFonts w:ascii="仿宋_GB2312" w:hAnsi="仿宋_GB2312" w:cs="仿宋_GB2312" w:eastAsia="仿宋_GB2312"/>
                      <w:sz w:val="24"/>
                      <w:color w:val="000000"/>
                    </w:rPr>
                    <w:t>组保及文保</w:t>
                  </w:r>
                  <w:r>
                    <w:rPr>
                      <w:rFonts w:ascii="仿宋_GB2312" w:hAnsi="仿宋_GB2312" w:cs="仿宋_GB2312" w:eastAsia="仿宋_GB2312"/>
                      <w:sz w:val="24"/>
                      <w:color w:val="000000"/>
                    </w:rPr>
                    <w:t>单位视频对接服务中涉及的软硬件进行更新、升级。</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按照项目实施需求配置。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按照项目实施需求配置。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自项目验收之日起2年。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陕西省文化和旅游数据中心指定地点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（1）质量标准，符合国家行业相关标准。 （2）验收：根据磋商文件、成交供应商响应文件和合同文本执行。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根据磋商文件、成交供应商响应文件和合同文本执行。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响应函 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2025年3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3资格证明文件.docx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 响应函 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总报价未超过磋商文件中规定的最高限价的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满足本磋商文件中3.3商务要求中服务期限、服务地点、支付约定要求的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4承诺书.docx 5服务响应偏离表.docx 1分项价格表.docx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项目理解与需求分析</w:t>
            </w:r>
          </w:p>
        </w:tc>
        <w:tc>
          <w:tcPr>
            <w:tcW w:type="dxa" w:w="2492"/>
          </w:tcPr>
          <w:p>
            <w:pPr>
              <w:pStyle w:val="null3"/>
            </w:pPr>
            <w:r>
              <w:rPr>
                <w:rFonts w:ascii="仿宋_GB2312" w:hAnsi="仿宋_GB2312" w:cs="仿宋_GB2312" w:eastAsia="仿宋_GB2312"/>
              </w:rPr>
              <w:t>供应商提供针对本项目的建设内容理解与需求分析，包括但不限于项目相关现状分析、建设需求目标理解等方面。 满足磋商文件要求，无瑕疵：6分； 内容存在1处瑕疵：5分； 内容存在2处瑕疵：4分； 内容存在3处瑕疵：3分； 内容存在4处瑕疵：2分； 内容存在5处瑕疵：1分； 未提供或内容存在6处及以上瑕疵：0分。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中，针对瑕疵的定义同此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6项目理解与需求分析.docx</w:t>
            </w:r>
          </w:p>
        </w:tc>
      </w:tr>
      <w:tr>
        <w:tc>
          <w:tcPr>
            <w:tcW w:type="dxa" w:w="831"/>
            <w:vMerge/>
          </w:tcPr>
          <w:p/>
        </w:tc>
        <w:tc>
          <w:tcPr>
            <w:tcW w:type="dxa" w:w="1661"/>
          </w:tcPr>
          <w:p>
            <w:pPr>
              <w:pStyle w:val="null3"/>
            </w:pPr>
            <w:r>
              <w:rPr>
                <w:rFonts w:ascii="仿宋_GB2312" w:hAnsi="仿宋_GB2312" w:cs="仿宋_GB2312" w:eastAsia="仿宋_GB2312"/>
              </w:rPr>
              <w:t>SD-WAN组网方案</w:t>
            </w:r>
          </w:p>
        </w:tc>
        <w:tc>
          <w:tcPr>
            <w:tcW w:type="dxa" w:w="2492"/>
          </w:tcPr>
          <w:p>
            <w:pPr>
              <w:pStyle w:val="null3"/>
            </w:pPr>
            <w:r>
              <w:rPr>
                <w:rFonts w:ascii="仿宋_GB2312" w:hAnsi="仿宋_GB2312" w:cs="仿宋_GB2312" w:eastAsia="仿宋_GB2312"/>
              </w:rPr>
              <w:t>供应商根据本项目采购需求，提供SD-WAN组网方案方案，内容包括但不限于①SD-WAN组网搭建部署、②网络稳定性及传输质量保障、③网络安全保障方案、④组网管理易用性配置方案、⑤实施重难点及解决方案等。 满足磋商文件要求，无瑕疵：15分； 内容存在1处瑕疵：13分； 内容存在2处瑕疵：11分； 内容存在3处瑕疵：9分； 内容存在4处瑕疵：7分； 内容存在5处瑕疵：5分； 内容存在6处瑕疵：3分； 内容存在7处瑕疵：1分； 未提供或内容存在8处及以上瑕疵：0分。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7.SD-WAN组网方案.docx</w:t>
            </w:r>
          </w:p>
        </w:tc>
      </w:tr>
      <w:tr>
        <w:tc>
          <w:tcPr>
            <w:tcW w:type="dxa" w:w="831"/>
            <w:vMerge/>
          </w:tcPr>
          <w:p/>
        </w:tc>
        <w:tc>
          <w:tcPr>
            <w:tcW w:type="dxa" w:w="1661"/>
          </w:tcPr>
          <w:p>
            <w:pPr>
              <w:pStyle w:val="null3"/>
            </w:pPr>
            <w:r>
              <w:rPr>
                <w:rFonts w:ascii="仿宋_GB2312" w:hAnsi="仿宋_GB2312" w:cs="仿宋_GB2312" w:eastAsia="仿宋_GB2312"/>
              </w:rPr>
              <w:t>组网服务方案</w:t>
            </w:r>
          </w:p>
        </w:tc>
        <w:tc>
          <w:tcPr>
            <w:tcW w:type="dxa" w:w="2492"/>
          </w:tcPr>
          <w:p>
            <w:pPr>
              <w:pStyle w:val="null3"/>
            </w:pPr>
            <w:r>
              <w:rPr>
                <w:rFonts w:ascii="仿宋_GB2312" w:hAnsi="仿宋_GB2312" w:cs="仿宋_GB2312" w:eastAsia="仿宋_GB2312"/>
              </w:rPr>
              <w:t>供应商根据本项目采购需求，制定组网服务方案，内容包括但不限于①云控制服务设计与技术方案；②景区网络组网方案；③数据对接方案；④软硬件更新、升级服务保障方案。要求方案内容完整，对评审内容中的各项要求有详细描述；切合本项目实际情况，能有效保障本项目实施。 满足磋商文件要求，无瑕疵：15分； 内容存在1处瑕疵：13分； 内容存在2处瑕疵：11分； 内容存在3处瑕疵：9分； 内容存在4处瑕疵：7分； 内容存在5处瑕疵：5分； 内容存在6处瑕疵：3分； 内容存在7处瑕疵：1分； 未提供或内容存在8处及以上瑕疵：0分。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8组网服务方案.docx</w:t>
            </w:r>
          </w:p>
        </w:tc>
      </w:tr>
      <w:tr>
        <w:tc>
          <w:tcPr>
            <w:tcW w:type="dxa" w:w="831"/>
            <w:vMerge/>
          </w:tcPr>
          <w:p/>
        </w:tc>
        <w:tc>
          <w:tcPr>
            <w:tcW w:type="dxa" w:w="1661"/>
          </w:tcPr>
          <w:p>
            <w:pPr>
              <w:pStyle w:val="null3"/>
            </w:pPr>
            <w:r>
              <w:rPr>
                <w:rFonts w:ascii="仿宋_GB2312" w:hAnsi="仿宋_GB2312" w:cs="仿宋_GB2312" w:eastAsia="仿宋_GB2312"/>
              </w:rPr>
              <w:t>设备配备方案</w:t>
            </w:r>
          </w:p>
        </w:tc>
        <w:tc>
          <w:tcPr>
            <w:tcW w:type="dxa" w:w="2492"/>
          </w:tcPr>
          <w:p>
            <w:pPr>
              <w:pStyle w:val="null3"/>
            </w:pPr>
            <w:r>
              <w:rPr>
                <w:rFonts w:ascii="仿宋_GB2312" w:hAnsi="仿宋_GB2312" w:cs="仿宋_GB2312" w:eastAsia="仿宋_GB2312"/>
              </w:rPr>
              <w:t>供应商根据本项目采购需求，保障项目实施及组网部署，配备相关软硬件设备，提供清单明细（包括但不限于名称、数量、规格、品牌等），磋商小组结合项目需求对方案内容进行评审。 满足磋商文件要求，无瑕疵：6分；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9设备配备方案.docx</w:t>
            </w:r>
          </w:p>
        </w:tc>
      </w:tr>
      <w:tr>
        <w:tc>
          <w:tcPr>
            <w:tcW w:type="dxa" w:w="831"/>
            <w:vMerge/>
          </w:tcPr>
          <w:p/>
        </w:tc>
        <w:tc>
          <w:tcPr>
            <w:tcW w:type="dxa" w:w="1661"/>
          </w:tcPr>
          <w:p>
            <w:pPr>
              <w:pStyle w:val="null3"/>
            </w:pPr>
            <w:r>
              <w:rPr>
                <w:rFonts w:ascii="仿宋_GB2312" w:hAnsi="仿宋_GB2312" w:cs="仿宋_GB2312" w:eastAsia="仿宋_GB2312"/>
              </w:rPr>
              <w:t>网络运维服务方案</w:t>
            </w:r>
          </w:p>
        </w:tc>
        <w:tc>
          <w:tcPr>
            <w:tcW w:type="dxa" w:w="2492"/>
          </w:tcPr>
          <w:p>
            <w:pPr>
              <w:pStyle w:val="null3"/>
            </w:pPr>
            <w:r>
              <w:rPr>
                <w:rFonts w:ascii="仿宋_GB2312" w:hAnsi="仿宋_GB2312" w:cs="仿宋_GB2312" w:eastAsia="仿宋_GB2312"/>
              </w:rPr>
              <w:t>供应商提供针对本项目网络运维服务方案，方案包括但不限于①运维范围；②运维服务理念及目标；③运维流程与标准；④应急响应承诺（明确响应时间）。 满足磋商文件要求，无瑕疵：10分；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10网络运维服务方案.docx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供应商针对本项目建设内容提供详细的进度安排计划，内容包括但不限于①组网部署计划②各阶段进度安排③进度保障措施。 满足磋商文件要求，无瑕疵：8分；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11进度安排.docx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供应商针对本项目提供质量保障措施。内容至少包含：①制定质量控制目标②建设内容质量保证措施③服务水平保证措施。 满足磋商文件要求，无瑕疵：9分； 内容存在1处瑕疵：8分； 内容存在2处瑕疵：7分； 内容存在3处瑕疵：6分； 内容存在4处瑕疵：5分； 内容存在5处瑕疵：4分； 内容存在6处瑕疵：3分； 内容存在7处瑕疵：2分； 内容存在8处瑕疵：1分； 未提供或内容存在9处及以上瑕疵：0分。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12质量保障措施.docx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供应商提供针对本项目的应急预案，包括但不限于①大规模数据上传中断②数据库宕机③设备故障等突发情况提供详细的应急预案，能有效保障应对突发事件。 满足磋商文件要求，无瑕疵：6分；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13应急预案.docx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供应商提供针对本项目的建设团队配备，内容包括但不限于①团队组织架构②人员配备计划及职责划分③人员工作经验或专业能力证书（提供相关证明材料）等。 满足磋商文件要求，无瑕疵：10分；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14项目团队.docx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供应商应提供2022年1月1日至今类似项目合同（以合同签订日期为准），每提供1个得1分，最高得5分。 备注：响应文件中提供合同扫描件并加盖公章。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即满足磋商文件要求且价格最低的报价为磋商基准价，其价格分为满分。其他响应单位的价格分统一按照下列公式计算： 磋商报价得分=（评标基准价/磋商报价）×价格分值。 注：1、计算分数时四舍五入取小数点后两位； 2、落实政府采购政策：参见价格扣除。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详见附件：5服务响应偏离表.docx</w:t>
      </w:r>
    </w:p>
    <w:p>
      <w:pPr>
        <w:pStyle w:val="null3"/>
        <w:ind w:firstLine="960"/>
      </w:pPr>
      <w:r>
        <w:rPr>
          <w:rFonts w:ascii="仿宋_GB2312" w:hAnsi="仿宋_GB2312" w:cs="仿宋_GB2312" w:eastAsia="仿宋_GB2312"/>
        </w:rPr>
        <w:t>详见附件：6项目理解与需求分析.docx</w:t>
      </w:r>
    </w:p>
    <w:p>
      <w:pPr>
        <w:pStyle w:val="null3"/>
        <w:ind w:firstLine="960"/>
      </w:pPr>
      <w:r>
        <w:rPr>
          <w:rFonts w:ascii="仿宋_GB2312" w:hAnsi="仿宋_GB2312" w:cs="仿宋_GB2312" w:eastAsia="仿宋_GB2312"/>
        </w:rPr>
        <w:t>详见附件：7.SD-WAN组网方案.docx</w:t>
      </w:r>
    </w:p>
    <w:p>
      <w:pPr>
        <w:pStyle w:val="null3"/>
        <w:ind w:firstLine="960"/>
      </w:pPr>
      <w:r>
        <w:rPr>
          <w:rFonts w:ascii="仿宋_GB2312" w:hAnsi="仿宋_GB2312" w:cs="仿宋_GB2312" w:eastAsia="仿宋_GB2312"/>
        </w:rPr>
        <w:t>详见附件：8组网服务方案.docx</w:t>
      </w:r>
    </w:p>
    <w:p>
      <w:pPr>
        <w:pStyle w:val="null3"/>
        <w:ind w:firstLine="960"/>
      </w:pPr>
      <w:r>
        <w:rPr>
          <w:rFonts w:ascii="仿宋_GB2312" w:hAnsi="仿宋_GB2312" w:cs="仿宋_GB2312" w:eastAsia="仿宋_GB2312"/>
        </w:rPr>
        <w:t>详见附件：9设备配备方案.docx</w:t>
      </w:r>
    </w:p>
    <w:p>
      <w:pPr>
        <w:pStyle w:val="null3"/>
        <w:ind w:firstLine="960"/>
      </w:pPr>
      <w:r>
        <w:rPr>
          <w:rFonts w:ascii="仿宋_GB2312" w:hAnsi="仿宋_GB2312" w:cs="仿宋_GB2312" w:eastAsia="仿宋_GB2312"/>
        </w:rPr>
        <w:t>详见附件：10网络运维服务方案.docx</w:t>
      </w:r>
    </w:p>
    <w:p>
      <w:pPr>
        <w:pStyle w:val="null3"/>
        <w:ind w:firstLine="960"/>
      </w:pPr>
      <w:r>
        <w:rPr>
          <w:rFonts w:ascii="仿宋_GB2312" w:hAnsi="仿宋_GB2312" w:cs="仿宋_GB2312" w:eastAsia="仿宋_GB2312"/>
        </w:rPr>
        <w:t>详见附件：11进度安排.docx</w:t>
      </w:r>
    </w:p>
    <w:p>
      <w:pPr>
        <w:pStyle w:val="null3"/>
        <w:ind w:firstLine="960"/>
      </w:pPr>
      <w:r>
        <w:rPr>
          <w:rFonts w:ascii="仿宋_GB2312" w:hAnsi="仿宋_GB2312" w:cs="仿宋_GB2312" w:eastAsia="仿宋_GB2312"/>
        </w:rPr>
        <w:t>详见附件：12质量保障措施.docx</w:t>
      </w:r>
    </w:p>
    <w:p>
      <w:pPr>
        <w:pStyle w:val="null3"/>
        <w:ind w:firstLine="960"/>
      </w:pPr>
      <w:r>
        <w:rPr>
          <w:rFonts w:ascii="仿宋_GB2312" w:hAnsi="仿宋_GB2312" w:cs="仿宋_GB2312" w:eastAsia="仿宋_GB2312"/>
        </w:rPr>
        <w:t>详见附件：13应急预案.docx</w:t>
      </w:r>
    </w:p>
    <w:p>
      <w:pPr>
        <w:pStyle w:val="null3"/>
        <w:ind w:firstLine="960"/>
      </w:pPr>
      <w:r>
        <w:rPr>
          <w:rFonts w:ascii="仿宋_GB2312" w:hAnsi="仿宋_GB2312" w:cs="仿宋_GB2312" w:eastAsia="仿宋_GB2312"/>
        </w:rPr>
        <w:t>详见附件：14项目团队.docx</w:t>
      </w:r>
    </w:p>
    <w:p>
      <w:pPr>
        <w:pStyle w:val="null3"/>
        <w:ind w:firstLine="960"/>
      </w:pPr>
      <w:r>
        <w:rPr>
          <w:rFonts w:ascii="仿宋_GB2312" w:hAnsi="仿宋_GB2312" w:cs="仿宋_GB2312" w:eastAsia="仿宋_GB2312"/>
        </w:rPr>
        <w:t>详见附件：15业绩.docx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