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版本号：XDHSKGL20251015001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陕西省现代化水库运行管理矩阵先行先试项目实施方案编制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XDHSKGL</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陕西江河工程项目管理有限责任公司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陕西江河工程项目管理有限责任公司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陕西省现代化水库运行管理矩阵先行先试项目实施方案编制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XDHSKGL</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陕西省现代化水库运行管理矩阵先行先试项目实施方案编制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关于大坝安全的重要指示批示精神，水利部提出“人员不伤亡、水库不垮坝、重要堤防不决口、重要基础设施不受冲击”的“四不”防御目标，并于2023年8月先后印发了《水利部关于加快构建现代化水库运行管理矩阵的指导意见》(办运管[2023]248号)，《构建现代化水库运行管理矩阵先行先试工作方案》(办运管[2023]245号)，《关于印发现代化水库运行管理矩阵建设先行先试台账的通知》(办运管[2023]278号)，要求到2025年建成一批现代化水库运行管理矩阵试点水库和先行区域，形成效果好、可复制、可推广的经验做法。为全面贯彻落实关于水库安全的重要指示批示精神，统筹发展和安全，坚持底线思维、问题导向、系统观念，在全面推进水库工程标准化管理的基础上，加快构建以推进全覆盖、全要素、全天候、全周期“四全”管理，完善体制、机制、法治、责任制“四制(治)”体系，强化预报、预警、预演、预案“四预”措施，加强除险、体检、维护、安全“四管”工作为核心内容的现代化水库运行管理矩阵建设，全面提升水库运行管理精准化、信息化、现代化水平，实施陕西省现代化水库运行管理矩阵先行先试项目十分必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5、具有履行本合同所必需的设备和专业技术能力：提供具有履行本合同所必需的设备和专业技术能力的承诺；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6、参加政府采购活动前三年内，在经营活动中没有重大违法记录：提供参加政府采购活动前三年内，在经营活动中没有重大违法记录的磋商响应声明书；</w:t>
      </w:r>
    </w:p>
    <w:p>
      <w:pPr>
        <w:pStyle w:val="null3"/>
      </w:pPr>
      <w:r>
        <w:rPr>
          <w:rFonts w:ascii="仿宋_GB2312" w:hAnsi="仿宋_GB2312" w:cs="仿宋_GB2312" w:eastAsia="仿宋_GB2312"/>
        </w:rPr>
        <w:t>7、项目负责人要求：项目负责人须具有水利相关专业高级工程师及以上职称；</w:t>
      </w:r>
    </w:p>
    <w:p>
      <w:pPr>
        <w:pStyle w:val="null3"/>
      </w:pPr>
      <w:r>
        <w:rPr>
          <w:rFonts w:ascii="仿宋_GB2312" w:hAnsi="仿宋_GB2312" w:cs="仿宋_GB2312" w:eastAsia="仿宋_GB2312"/>
        </w:rPr>
        <w:t>8、单位负责人要求：单位负责人为同一人或者存在直接控股、管理关系的不同供应商，不得参加同一合同项下的政府采购活动；</w:t>
      </w:r>
    </w:p>
    <w:p>
      <w:pPr>
        <w:pStyle w:val="null3"/>
      </w:pPr>
      <w:r>
        <w:rPr>
          <w:rFonts w:ascii="仿宋_GB2312" w:hAnsi="仿宋_GB2312" w:cs="仿宋_GB2312" w:eastAsia="仿宋_GB2312"/>
        </w:rPr>
        <w:t>9、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029-61836001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陕西江河工程项目管理有限责任公司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陕西省西安市未央区陕西省西安市经开区文景路中段202号陕西省三门峡库区防汛调度中心11楼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代理服务费收费标准：采购代理费用支付金额参照《招标代理服务收费管理暂行办法》(国家发改委计价格[2002]1980号)文件。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陕西江河工程项目管理有限责任公司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陕西江河工程项目管理有限责任公司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陕西江河工程项目管理有限责任公司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同验收条件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联系人：孙超、邹贤钧</w:t>
      </w:r>
    </w:p>
    <w:p>
      <w:pPr>
        <w:pStyle w:val="null3"/>
      </w:pPr>
      <w:r>
        <w:rPr>
          <w:rFonts w:ascii="仿宋_GB2312" w:hAnsi="仿宋_GB2312" w:cs="仿宋_GB2312" w:eastAsia="仿宋_GB2312"/>
        </w:rPr>
        <w:t>联系电话：029-86100133</w:t>
      </w:r>
    </w:p>
    <w:p>
      <w:pPr>
        <w:pStyle w:val="null3"/>
      </w:pPr>
      <w:r>
        <w:rPr>
          <w:rFonts w:ascii="仿宋_GB2312" w:hAnsi="仿宋_GB2312" w:cs="仿宋_GB2312" w:eastAsia="仿宋_GB2312"/>
        </w:rPr>
        <w:t>地址：陕西省西安市经开区文景路中段202号陕西省三门峡库区防汛调度中心11层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关于大坝安全的重要指示批示精神，水利部提出“人员不伤亡、水库不垮坝、重要堤防不决口、重要基础设施不受冲击”的“四不”防御目标，并于2023年8月先后印发了《水利部关于加快构建现代化水库运行管理矩阵的指导意见》(办运管[2023]248号)，《构建现代化水库运行管理矩阵先行先试工作方案》(办运管[2023]245号)，《关于印发现代化水库运行管理矩阵建设先行先试台账的通知》(办运管[2023]278号)，要求到2025年建成一批现代化水库运行管理矩阵试点水库和先行区域，形成效果好、可复制、可推广的经验做法。为全面贯彻落实关于水库安全的重要指示批示精神，统筹发展和安全，坚持底线思维、问题导向、系统观念，在全面推进水库工程标准化管理的基础上，加快构建以推进全覆盖、全要素、全天候、全周期“四全”管理，完善体制、机制、法治、责任制“四制(治)”体系，强化预报、预警、预演、预案“四预”措施，加强除险、体检、维护、安全“四管”工作为核心内容的现代化水库运行管理矩阵建设，全面提升水库运行管理精准化、信息化、现代化水平，实施陕西省现代化水库运行管理矩阵先行先试项目十分必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1,410,000.00</w:t>
      </w:r>
    </w:p>
    <w:p>
      <w:pPr>
        <w:pStyle w:val="null3"/>
      </w:pPr>
      <w:r>
        <w:rPr>
          <w:rFonts w:ascii="仿宋_GB2312" w:hAnsi="仿宋_GB2312" w:cs="仿宋_GB2312" w:eastAsia="仿宋_GB2312"/>
        </w:rPr>
        <w:t>采购包最高限价（元）: 1,410,000.00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陕西省现代化水库运行管理矩阵先行先试项目实施方案编制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标的名称：陕西省现代化水库运行管理矩阵先行先试项目实施方案编制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一、采购项目概况</w:t>
            </w:r>
          </w:p>
          <w:p>
            <w:pPr>
              <w:pStyle w:val="null3"/>
              <w:ind w:firstLine="480"/>
              <w:jc w:val="left"/>
            </w:pPr>
            <w:r>
              <w:rPr>
                <w:rFonts w:ascii="仿宋_GB2312" w:hAnsi="仿宋_GB2312" w:cs="仿宋_GB2312" w:eastAsia="仿宋_GB2312"/>
                <w:sz w:val="24"/>
              </w:rPr>
              <w:t>为贯彻落实关于大坝安全的重要指示批示精神，水利部提出“人员不伤亡、水库不垮坝、重要堤防不决口、重要基础设施不受冲击”的“四不”防御目标，并于2023年8月先后印发了《水利部关于加快构建现代化水库运行管理矩阵的指导意见》(办运管[2023]248号)，《构建现代化水库运行管理矩阵先行先试工作方案》(办运管[2023]245号)，《关于印发现代化水库运行管理矩阵建设先行先试台账的通知》(办运管[2023]278号)，要求到2025年建成一批现代化水库运行管理矩阵试点水库和先行区域，形成效果好、可复制、可推广的经验做法。为全面贯彻落实关于水库安全的重要指示批示精神，统筹发展和安全，坚持底线思维、问题导向、系统观念，在全面推进水库工程标准化管理的基础上，加快构建以推进全覆盖、全要素、全天候、全周期“四全”管理，完善体制、机制、法治、责任制“四制(治)”体系，强化预报、预警、预演、预案“四预”措施，加强除险、体检、维护、安全“四管”工作为核心内容的现代化水库运行管理矩阵建设，全面提升水库运行管理精准化、信息化、现代化水平，实施陕西省现代化水库运行管理矩阵先行先试项目十分必要。</w:t>
            </w:r>
          </w:p>
          <w:p>
            <w:pPr>
              <w:pStyle w:val="null3"/>
            </w:pPr>
            <w:r>
              <w:rPr>
                <w:rFonts w:ascii="仿宋_GB2312" w:hAnsi="仿宋_GB2312" w:cs="仿宋_GB2312" w:eastAsia="仿宋_GB2312"/>
                <w:sz w:val="24"/>
                <w:b/>
              </w:rPr>
              <w:t>二、服务内容及服务要求</w:t>
            </w:r>
          </w:p>
          <w:p>
            <w:pPr>
              <w:pStyle w:val="null3"/>
              <w:ind w:firstLine="480"/>
              <w:jc w:val="left"/>
            </w:pPr>
            <w:r>
              <w:rPr>
                <w:rFonts w:ascii="仿宋_GB2312" w:hAnsi="仿宋_GB2312" w:cs="仿宋_GB2312" w:eastAsia="仿宋_GB2312"/>
                <w:sz w:val="24"/>
              </w:rPr>
              <w:t>服务内容:</w:t>
            </w:r>
          </w:p>
          <w:p>
            <w:pPr>
              <w:pStyle w:val="null3"/>
              <w:ind w:firstLine="480"/>
              <w:jc w:val="left"/>
            </w:pPr>
            <w:r>
              <w:rPr>
                <w:rFonts w:ascii="仿宋_GB2312" w:hAnsi="仿宋_GB2312" w:cs="仿宋_GB2312" w:eastAsia="仿宋_GB2312"/>
                <w:sz w:val="24"/>
              </w:rPr>
              <w:t>按照水利部政策要求和陕西水库运行管理实际需求，研究编制现代化水库运行管理矩阵先行先试项目实施方案，提出省级法规制度技术标准修编计划、无人机无人船等装备规划、矩阵管理系统设计和域名申请维护等；提出市县水库数据终端采集和基础设施提升规划内容和建设安排，提出试点区县和试点水库典型设计并指导服务做好试点建设。</w:t>
            </w:r>
          </w:p>
          <w:p>
            <w:pPr>
              <w:pStyle w:val="null3"/>
              <w:ind w:firstLine="480"/>
              <w:jc w:val="left"/>
            </w:pP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rPr>
              <w:t>满足行业相关规定、规范要求，取得省水利厅批复文件。</w:t>
            </w:r>
          </w:p>
          <w:p>
            <w:pPr>
              <w:pStyle w:val="null3"/>
            </w:pPr>
            <w:r>
              <w:rPr>
                <w:rFonts w:ascii="仿宋_GB2312" w:hAnsi="仿宋_GB2312" w:cs="仿宋_GB2312" w:eastAsia="仿宋_GB2312"/>
                <w:sz w:val="24"/>
                <w:b/>
              </w:rPr>
              <w:t>三、编制依据</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《水利部关于加快构建现代化水库运行管理矩阵的指导意见》 (办运管 〔2023〕</w:t>
            </w:r>
            <w:r>
              <w:rPr>
                <w:rFonts w:ascii="仿宋_GB2312" w:hAnsi="仿宋_GB2312" w:cs="仿宋_GB2312" w:eastAsia="仿宋_GB2312"/>
                <w:sz w:val="24"/>
              </w:rPr>
              <w:t>248</w:t>
            </w:r>
            <w:r>
              <w:rPr>
                <w:rFonts w:ascii="仿宋_GB2312" w:hAnsi="仿宋_GB2312" w:cs="仿宋_GB2312" w:eastAsia="仿宋_GB2312"/>
                <w:sz w:val="24"/>
              </w:rPr>
              <w:t>号 ）</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《构建现代化水库运行管理矩阵先行先试工作方案》 (办运管 〔2023〕245）</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《关于印发现代化水库运行管理矩阵建设先行先试台账的通知》 (办运管〔2023〕278号 )</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编制主要成果</w:t>
            </w:r>
          </w:p>
          <w:p>
            <w:pPr>
              <w:pStyle w:val="null3"/>
              <w:ind w:firstLine="480"/>
              <w:jc w:val="left"/>
            </w:pPr>
            <w:r>
              <w:rPr>
                <w:rFonts w:ascii="仿宋_GB2312" w:hAnsi="仿宋_GB2312" w:cs="仿宋_GB2312" w:eastAsia="仿宋_GB2312"/>
                <w:sz w:val="24"/>
              </w:rPr>
              <w:t>《陕西省现代化水库运行管理矩阵先行先试项目实施方案》</w:t>
            </w:r>
          </w:p>
          <w:p>
            <w:pPr>
              <w:pStyle w:val="null3"/>
            </w:pPr>
            <w:r>
              <w:rPr>
                <w:rFonts w:ascii="仿宋_GB2312" w:hAnsi="仿宋_GB2312" w:cs="仿宋_GB2312" w:eastAsia="仿宋_GB2312"/>
                <w:sz w:val="24"/>
                <w:b/>
              </w:rPr>
              <w:t>五、其他要求</w:t>
            </w:r>
          </w:p>
          <w:p>
            <w:pPr>
              <w:pStyle w:val="null3"/>
              <w:ind w:firstLine="600"/>
              <w:jc w:val="both"/>
            </w:pPr>
            <w:r>
              <w:rPr>
                <w:rFonts w:ascii="仿宋_GB2312" w:hAnsi="仿宋_GB2312" w:cs="仿宋_GB2312" w:eastAsia="仿宋_GB2312"/>
                <w:sz w:val="24"/>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满足行业相关规定、规范要求，取得省水利厅相关批复文件。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提交初稿</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最终成果并通过验收后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发包人或编制人违反合同规定造成损失的应承担违约责任； 2 因成果报告深度不够、资料不足而被要求返工从而造成问题的，除由编制人负责继续完善报告外，甲方还可视造成的时间延误和费用损失，计扣编制人合同价 1 %～ 3 %的违约金。 3 由于编制人自身原因，延误了成果交付时间，视延误情况酌情扣除费用的1%～3%。</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性文件，同时，线下提交纸质响应性文件壹份。纸质响应性文件应胶装，标明供应商名称密封递交。线下纸质文件递交截止时间:同在线递交电子响应性文件截止时间一致: 线下纸质文件递交地点:西安市米央区文景路中段202号陕西省三门峡库区防汛调度中心11层第一会议室。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提供参加政府采购活动前三年内，在经营活动中没有重大违法记录的磋商响应声明书；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项目负责人须具有水利相关专业高级工程师及以上职称；</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供应商名称应与有效存续的企业营业执照/事业单位法人证书/专业服务机构执业许可证/民办非企业单位登记证书一致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服务期的符合性</w:t>
            </w:r>
          </w:p>
        </w:tc>
        <w:tc>
          <w:tcPr>
            <w:tcW w:type="dxa" w:w="3322"/>
          </w:tcPr>
          <w:p>
            <w:pPr>
              <w:pStyle w:val="null3"/>
            </w:pPr>
            <w:r>
              <w:rPr>
                <w:rFonts w:ascii="仿宋_GB2312" w:hAnsi="仿宋_GB2312" w:cs="仿宋_GB2312" w:eastAsia="仿宋_GB2312"/>
              </w:rPr>
              <w:t>服务期符合采购人要求</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对本项目工作的理解与认识</w:t>
            </w:r>
          </w:p>
        </w:tc>
        <w:tc>
          <w:tcPr>
            <w:tcW w:type="dxa" w:w="2492"/>
          </w:tcPr>
          <w:p>
            <w:pPr>
              <w:pStyle w:val="null3"/>
            </w:pPr>
            <w:r>
              <w:rPr>
                <w:rFonts w:ascii="仿宋_GB2312" w:hAnsi="仿宋_GB2312" w:cs="仿宋_GB2312" w:eastAsia="仿宋_GB2312"/>
              </w:rPr>
              <w:t>一、评审内容 供应商针对本项目工作的理解与认识，内容包含： ①对项目内容、任务、目标的理解与认识； ②对任务重点、难点及其他相关因素的认识与理解； ③对主要技术依据文件、技术指标要求、成果规格要求的认识与理解。 二、评审标准 1、完整性：理解必须全面，对评审内容中的各项要求有详细描述； 2、可实施性：切合本项目实际情况，提出步骤清晰、合理的方案； 3、针对性：措施能够紧扣项目实际情况，内容科学合理。 三、赋分标准 以上评审内容，满足一项得3分，每有一子项有缺陷或不完全满足扣0.5分，不得负分，缺项不得分。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一、评审内容 供应商针对本项目工作方案，内容包含： ①制定工作计划及编制提纲；②收集整理基础资料；③工作体系建设方案；④省级建设内容工作方案；⑤先行区域内容建设内容工作方案；⑥先试水库建设工作方案 二、评审标准 1、完整性：报告必须全面，对评审内容中的各项要求有详细描述； 2、可实施性：切合本项目实际情况，提出步骤清晰、合理的方案； 3、针对性：方案能够紧扣项目实际情况，内容科学合理； 三、赋分标准 评审内容①②，每完全满足一项得3分，每有一子项有缺陷或不完全满足扣0.5分，不得负分，缺项不得分。 评审内容③④⑤⑥，每完全满足一项得4分，每有一子项有缺陷或不完全满足扣1分，不得负分，缺项不得分。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成果编制结构框架及内容</w:t>
            </w:r>
          </w:p>
        </w:tc>
        <w:tc>
          <w:tcPr>
            <w:tcW w:type="dxa" w:w="2492"/>
          </w:tcPr>
          <w:p>
            <w:pPr>
              <w:pStyle w:val="null3"/>
            </w:pPr>
            <w:r>
              <w:rPr>
                <w:rFonts w:ascii="仿宋_GB2312" w:hAnsi="仿宋_GB2312" w:cs="仿宋_GB2312" w:eastAsia="仿宋_GB2312"/>
              </w:rPr>
              <w:t>一、评审内容 供应商针对本项目报告编制结构框架及内容，内容包含： ①成果编制结构框架； ②成果编制内容。 二、评审标准 1、完整性：成果内容必须全面，对评审内容中的各项要求有详细描述； 2、可实施性：切合本项目实际情况，提出步骤清晰、合理的方案； 3、针对性：方案能够紧扣项目实际情况，内容科学合理； 三、赋分标准 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工作进度计划及保证措施</w:t>
            </w:r>
          </w:p>
        </w:tc>
        <w:tc>
          <w:tcPr>
            <w:tcW w:type="dxa" w:w="2492"/>
          </w:tcPr>
          <w:p>
            <w:pPr>
              <w:pStyle w:val="null3"/>
            </w:pPr>
            <w:r>
              <w:rPr>
                <w:rFonts w:ascii="仿宋_GB2312" w:hAnsi="仿宋_GB2312" w:cs="仿宋_GB2312" w:eastAsia="仿宋_GB2312"/>
              </w:rPr>
              <w:t>一、评审内容 供应商针对本项目工作进度计划及保证措施，内容包含： ①工作进度计划； ②保证措施。 二、评审标准 1、完整性：工作进度计划条理、节点清晰，对评审内容中的各项要求有详细描述； 2、可实施性：切合本项目实际情况，提出步骤清晰、合理的方案； 3、针对性：措施能够紧扣项目实际情况，内容科学合理； 三、赋分标准 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成果质量及服务保证措施</w:t>
            </w:r>
          </w:p>
        </w:tc>
        <w:tc>
          <w:tcPr>
            <w:tcW w:type="dxa" w:w="2492"/>
          </w:tcPr>
          <w:p>
            <w:pPr>
              <w:pStyle w:val="null3"/>
            </w:pPr>
            <w:r>
              <w:rPr>
                <w:rFonts w:ascii="仿宋_GB2312" w:hAnsi="仿宋_GB2312" w:cs="仿宋_GB2312" w:eastAsia="仿宋_GB2312"/>
              </w:rPr>
              <w:t>一、评审内容 供应商针对本项目编制成果质量管理体系及保证措施，内容包含： ①成果质量管理体系和组织措施；（质量目标、质量管理体系及职责、质量管理制度） ②质量保证措施。（质量保证措施、问题预防措施）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以上评审内容，满足一项得3分，每有一子项有缺陷或不完全满足扣1分，不得负分，缺项不得分。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保密保障方案</w:t>
            </w:r>
          </w:p>
        </w:tc>
        <w:tc>
          <w:tcPr>
            <w:tcW w:type="dxa" w:w="2492"/>
          </w:tcPr>
          <w:p>
            <w:pPr>
              <w:pStyle w:val="null3"/>
            </w:pPr>
            <w:r>
              <w:rPr>
                <w:rFonts w:ascii="仿宋_GB2312" w:hAnsi="仿宋_GB2312" w:cs="仿宋_GB2312" w:eastAsia="仿宋_GB2312"/>
              </w:rPr>
              <w:t>一、评审内容 供应商针对本项目保密保障方案，内容包含： ①项目可能涉及的失泄密风险评估； ②保密管理制度、保密保障措施。 二、评审标准 1、完整性：意见或建议必须全面，有详细描述； 2、可实施性：切合本项目实际情况，提出步骤清晰、合理的方案； 3、针对性：意见能够紧扣项目实际情况，内容科学合理； 三、赋分标准 以上评审内容，满足一项得2分，每有一子项有缺陷或不完全满足扣0.5分，不得负分，缺项不得分。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一、评审内容 供应商针对本项目组织机构，内容包含： ①管理机构配备计划；（专业配备、专业分工、机构健全等） ②组织机构岗位职责。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以上评审内容，满足一项得5分，每有一子项有缺陷或不完全满足扣1分，不得负分，缺项不得分。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w:t>
            </w:r>
          </w:p>
        </w:tc>
      </w:tr>
      <w:tr>
        <w:tc>
          <w:tcPr>
            <w:tcW w:type="dxa" w:w="831"/>
            <w:vMerge/>
          </w:tcPr>
          <w:p/>
        </w:tc>
        <w:tc>
          <w:tcPr>
            <w:tcW w:type="dxa" w:w="1661"/>
          </w:tcPr>
          <w:p>
            <w:pPr>
              <w:pStyle w:val="null3"/>
            </w:pPr>
            <w:r>
              <w:rPr>
                <w:rFonts w:ascii="仿宋_GB2312" w:hAnsi="仿宋_GB2312" w:cs="仿宋_GB2312" w:eastAsia="仿宋_GB2312"/>
              </w:rPr>
              <w:t>项目负责人学历</w:t>
            </w:r>
          </w:p>
        </w:tc>
        <w:tc>
          <w:tcPr>
            <w:tcW w:type="dxa" w:w="2492"/>
          </w:tcPr>
          <w:p>
            <w:pPr>
              <w:pStyle w:val="null3"/>
            </w:pPr>
            <w:r>
              <w:rPr>
                <w:rFonts w:ascii="仿宋_GB2312" w:hAnsi="仿宋_GB2312" w:cs="仿宋_GB2312" w:eastAsia="仿宋_GB2312"/>
              </w:rPr>
              <w:t>项目负责人具有水利类专业本科或以上学历，得3分；否则不得分；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项目负责人简况表</w:t>
            </w:r>
          </w:p>
        </w:tc>
      </w:tr>
      <w:tr>
        <w:tc>
          <w:tcPr>
            <w:tcW w:type="dxa" w:w="831"/>
            <w:vMerge/>
          </w:tcPr>
          <w:p/>
        </w:tc>
        <w:tc>
          <w:tcPr>
            <w:tcW w:type="dxa" w:w="1661"/>
          </w:tcPr>
          <w:p>
            <w:pPr>
              <w:pStyle w:val="null3"/>
            </w:pPr>
            <w:r>
              <w:rPr>
                <w:rFonts w:ascii="仿宋_GB2312" w:hAnsi="仿宋_GB2312" w:cs="仿宋_GB2312" w:eastAsia="仿宋_GB2312"/>
              </w:rPr>
              <w:t>团队人员配套</w:t>
            </w:r>
          </w:p>
        </w:tc>
        <w:tc>
          <w:tcPr>
            <w:tcW w:type="dxa" w:w="2492"/>
          </w:tcPr>
          <w:p>
            <w:pPr>
              <w:pStyle w:val="null3"/>
            </w:pPr>
            <w:r>
              <w:rPr>
                <w:rFonts w:ascii="仿宋_GB2312" w:hAnsi="仿宋_GB2312" w:cs="仿宋_GB2312" w:eastAsia="仿宋_GB2312"/>
              </w:rPr>
              <w:t>团队其他人员具有水利相关专业高级或以上职称每1人得1分，中级职称每一人得0.5分，其余不得分。总分：7分。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类似业绩包括：近五年承担过类似水利相关技术服务业绩，每个业绩得2分，最高得8分。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评标基准价=满足文件要求且价格最低的供应商报价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授权委托书</w:t>
            </w:r>
          </w:p>
          <w:p>
            <w:pPr>
              <w:pStyle w:val="null3"/>
            </w:pPr>
            <w:r>
              <w:rPr>
                <w:rFonts w:ascii="仿宋_GB2312" w:hAnsi="仿宋_GB2312" w:cs="仿宋_GB2312" w:eastAsia="仿宋_GB2312"/>
              </w:rPr>
              <w:t>拒绝商业贿赂承诺书</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详见附件：项目团队</w:t>
      </w:r>
    </w:p>
    <w:p>
      <w:pPr>
        <w:pStyle w:val="null3"/>
        <w:ind w:firstLine="960"/>
      </w:pPr>
      <w:r>
        <w:rPr>
          <w:rFonts w:ascii="仿宋_GB2312" w:hAnsi="仿宋_GB2312" w:cs="仿宋_GB2312" w:eastAsia="仿宋_GB2312"/>
        </w:rPr>
        <w:t>详见附件：项目负责人简况表</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详见附件：拒绝商业贿赂承诺书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