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90FEE">
      <w:pPr>
        <w:pStyle w:val="3"/>
        <w:rPr>
          <w:rFonts w:ascii="仿宋" w:hAnsi="仿宋" w:eastAsia="仿宋"/>
        </w:rPr>
      </w:pPr>
      <w:bookmarkStart w:id="0" w:name="_Toc85019468"/>
      <w:bookmarkStart w:id="1" w:name="_Toc27391"/>
      <w:bookmarkStart w:id="2" w:name="_Toc102769683"/>
      <w:r>
        <w:rPr>
          <w:rFonts w:hint="eastAsia" w:ascii="仿宋" w:hAnsi="仿宋" w:eastAsia="仿宋"/>
          <w:bCs/>
          <w:iCs/>
          <w:szCs w:val="22"/>
        </w:rPr>
        <w:t>供应商资格证明文件</w:t>
      </w:r>
      <w:bookmarkEnd w:id="0"/>
      <w:bookmarkEnd w:id="1"/>
      <w:bookmarkEnd w:id="2"/>
    </w:p>
    <w:p w14:paraId="754AE975">
      <w:pPr>
        <w:spacing w:line="360" w:lineRule="auto"/>
        <w:outlineLvl w:val="0"/>
        <w:rPr>
          <w:rFonts w:hint="default" w:ascii="仿宋" w:hAnsi="仿宋" w:eastAsia="仿宋" w:cs="仿宋"/>
          <w:b/>
          <w:bCs/>
          <w:sz w:val="24"/>
          <w:szCs w:val="24"/>
        </w:rPr>
      </w:pPr>
      <w:bookmarkStart w:id="3" w:name="_Toc497551834"/>
      <w:bookmarkStart w:id="4" w:name="_Toc233435994"/>
      <w:bookmarkStart w:id="5" w:name="_Toc497712147"/>
      <w:bookmarkStart w:id="6" w:name="_Toc497546932"/>
      <w:bookmarkStart w:id="7" w:name="_Toc497711599"/>
      <w:bookmarkStart w:id="8" w:name="_Toc492955473"/>
      <w:r>
        <w:rPr>
          <w:rFonts w:ascii="仿宋" w:hAnsi="仿宋" w:eastAsia="仿宋" w:cs="仿宋"/>
          <w:b/>
          <w:bCs/>
          <w:sz w:val="24"/>
          <w:szCs w:val="24"/>
        </w:rPr>
        <w:t>（一）满足《中华人民共和国政府采购法》第二十二条规定</w:t>
      </w:r>
    </w:p>
    <w:p w14:paraId="302B645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1、具有独立承担民事责任的能力（企业法人应提供统一社会信用代码的营业执照；事业法人应提供事业单位法人证、组织机构代码证等证明文件；其他组织应提供合法证明文件；自然人提供身份证明文件）； </w:t>
      </w:r>
    </w:p>
    <w:p w14:paraId="4B819B3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2、具有良好的商业信誉和健全的财务会计制度，提供2024年度财务审计报告，或其开标前6个月内银行出具的资信证明，或财政部门认可的政府采购专业担保机构出具的投标担保函；</w:t>
      </w:r>
    </w:p>
    <w:p w14:paraId="3142444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3、具有履行合同所必需的设备和专业技术能力的书面声明（格式详见附件）； </w:t>
      </w:r>
    </w:p>
    <w:p w14:paraId="3C01E56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个月内任一月份的社保和缴纳税收的证明，依法不需要缴纳社会保障资金、免税或无须缴纳税款的供应商，应提供相关证明文件)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 w14:paraId="1A088A92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5、参加政府采购活动前 3 年内在经营活动中没有重大违法记录的书面声明（格式详见附件）。</w:t>
      </w:r>
    </w:p>
    <w:p w14:paraId="5A154058">
      <w:pPr>
        <w:spacing w:line="360" w:lineRule="auto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</w:rPr>
        <w:t>（三）本项目的特定资格要求：</w:t>
      </w:r>
    </w:p>
    <w:p w14:paraId="5B7CFE1A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</w:rPr>
        <w:t>1、进口产品授权要求：本项目已进行进口产品论证，所投产品为进口产品的，须提供所投产品厂家授权书或总代理商授权书（提供总代理商授权书的须出具有效授权权限的相关证明文件，证明文件须能显示产品制造厂家对所投产品授权链条的完整性），国产产品不需要提供。</w:t>
      </w:r>
    </w:p>
    <w:p w14:paraId="5AAEC2AB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</w:p>
    <w:p w14:paraId="36A694DF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</w:p>
    <w:p w14:paraId="4A5589D1">
      <w:pPr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</w:p>
    <w:p w14:paraId="5DA02AF4">
      <w:pPr>
        <w:widowControl/>
        <w:jc w:val="left"/>
        <w:rPr>
          <w:rFonts w:ascii="仿宋" w:hAnsi="仿宋" w:eastAsia="仿宋"/>
          <w:kern w:val="1"/>
          <w:sz w:val="24"/>
        </w:rPr>
      </w:pPr>
      <w:bookmarkStart w:id="9" w:name="_Toc85019469"/>
      <w:r>
        <w:rPr>
          <w:rFonts w:ascii="仿宋" w:hAnsi="仿宋" w:eastAsia="仿宋"/>
          <w:kern w:val="1"/>
        </w:rPr>
        <w:br w:type="page"/>
      </w:r>
    </w:p>
    <w:bookmarkEnd w:id="9"/>
    <w:p w14:paraId="475897B8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</w:p>
    <w:p w14:paraId="20EB30D5">
      <w:pPr>
        <w:widowControl/>
        <w:jc w:val="left"/>
        <w:rPr>
          <w:rFonts w:ascii="仿宋" w:hAnsi="仿宋" w:eastAsia="仿宋"/>
          <w:bCs/>
          <w:iCs/>
          <w:sz w:val="24"/>
          <w:szCs w:val="24"/>
        </w:rPr>
      </w:pPr>
      <w:r>
        <w:rPr>
          <w:rFonts w:ascii="仿宋" w:hAnsi="仿宋" w:eastAsia="仿宋"/>
          <w:b/>
          <w:bCs/>
          <w:iCs/>
          <w:sz w:val="24"/>
          <w:szCs w:val="24"/>
        </w:rPr>
        <w:br w:type="page"/>
      </w:r>
    </w:p>
    <w:p w14:paraId="6EFAB9CF">
      <w:pPr>
        <w:pStyle w:val="4"/>
        <w:spacing w:line="360" w:lineRule="auto"/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</w:pPr>
      <w:bookmarkStart w:id="10" w:name="_Toc428"/>
      <w:bookmarkStart w:id="11" w:name="_Toc102769686"/>
      <w:bookmarkStart w:id="12" w:name="_Toc85019471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具有良好的商业信誉和健全的财务会计制度，</w:t>
      </w:r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val="en-US" w:eastAsia="zh-CN"/>
        </w:rPr>
        <w:t>提供</w:t>
      </w:r>
      <w:r>
        <w:rPr>
          <w:rFonts w:hint="eastAsia" w:ascii="仿宋" w:hAnsi="仿宋" w:eastAsia="仿宋" w:cs="仿宋"/>
          <w:sz w:val="24"/>
          <w:szCs w:val="24"/>
        </w:rPr>
        <w:t>2024年度财务审计报告</w:t>
      </w:r>
      <w:bookmarkStart w:id="15" w:name="_GoBack"/>
      <w:bookmarkEnd w:id="15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或其开标前6个月内银行出具的资信证明，或财政部门认可的政府采购专业担保机构出具的投标担保函</w:t>
      </w:r>
    </w:p>
    <w:p w14:paraId="2DBC5B6D">
      <w:pPr>
        <w:bidi w:val="0"/>
        <w:rPr>
          <w:rFonts w:ascii="仿宋" w:hAnsi="仿宋" w:eastAsia="仿宋"/>
          <w:bCs/>
          <w:iCs/>
          <w:szCs w:val="24"/>
        </w:rPr>
      </w:pPr>
      <w:r>
        <w:br w:type="page"/>
      </w:r>
    </w:p>
    <w:p w14:paraId="5E9CCC43">
      <w:pPr>
        <w:pStyle w:val="4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具有履行合同所必需的设备和专业技术能力的书面声明（格式详见附件）</w:t>
      </w:r>
    </w:p>
    <w:p w14:paraId="16BBFED6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（供应商名称）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9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1F92E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4875DAD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履行合同所必需的设备清单</w:t>
            </w:r>
          </w:p>
        </w:tc>
      </w:tr>
      <w:tr w14:paraId="40EC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537DF2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3FCD470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01030CB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1D41D59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8B017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备注（自购/租赁）</w:t>
            </w:r>
          </w:p>
        </w:tc>
      </w:tr>
      <w:tr w14:paraId="0F28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69DB792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3B579E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6F98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21D4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EFBA11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508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0544B30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200A797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20935C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C595F7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828A1A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7F3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2A22A78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55EB590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FB4E0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A2FF50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A9671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55A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250D4C5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7765B4B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1E35D2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FB1448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AE2405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161D94A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</w:rPr>
      </w:pPr>
    </w:p>
    <w:p w14:paraId="29BC8762">
      <w:pPr>
        <w:pStyle w:val="6"/>
        <w:rPr>
          <w:rFonts w:ascii="仿宋" w:hAnsi="仿宋" w:eastAsia="仿宋" w:cs="仿宋"/>
          <w:spacing w:val="4"/>
          <w:sz w:val="24"/>
        </w:rPr>
      </w:pPr>
    </w:p>
    <w:p w14:paraId="1BD0F6F2">
      <w:pPr>
        <w:rPr>
          <w:rFonts w:ascii="仿宋" w:hAnsi="仿宋" w:eastAsia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7C8823EF">
      <w:pPr>
        <w:pStyle w:val="6"/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p w14:paraId="1B641A9E">
      <w:pPr>
        <w:widowControl/>
        <w:jc w:val="left"/>
        <w:rPr>
          <w:rFonts w:ascii="仿宋" w:hAnsi="仿宋" w:eastAsia="仿宋"/>
          <w:b/>
          <w:bCs/>
          <w:sz w:val="24"/>
          <w:szCs w:val="28"/>
        </w:rPr>
      </w:pPr>
      <w:r>
        <w:rPr>
          <w:rFonts w:ascii="仿宋" w:hAnsi="仿宋" w:eastAsia="仿宋"/>
          <w:sz w:val="24"/>
        </w:rPr>
        <w:br w:type="page"/>
      </w:r>
    </w:p>
    <w:bookmarkEnd w:id="10"/>
    <w:bookmarkEnd w:id="11"/>
    <w:bookmarkEnd w:id="12"/>
    <w:p w14:paraId="6D91B9C2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bookmarkStart w:id="13" w:name="_Toc85019473"/>
      <w:bookmarkStart w:id="14" w:name="_Toc85019472"/>
      <w:r>
        <w:rPr>
          <w:rFonts w:hint="eastAsia" w:ascii="仿宋" w:hAnsi="仿宋" w:eastAsia="仿宋" w:cs="仿宋"/>
          <w:sz w:val="24"/>
          <w:szCs w:val="24"/>
        </w:rPr>
        <w:t>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个月内任一月份的社保和缴纳税收的证明，依法不需要缴纳社会保障资金、免税或无须缴纳税款的供应商，应提供相关证明文件)</w:t>
      </w:r>
    </w:p>
    <w:p w14:paraId="3D22C4CF">
      <w:pPr>
        <w:rPr>
          <w:rFonts w:ascii="仿宋" w:hAnsi="仿宋" w:eastAsia="仿宋"/>
        </w:rPr>
      </w:pPr>
    </w:p>
    <w:bookmarkEnd w:id="13"/>
    <w:p w14:paraId="02DB0099">
      <w:pPr>
        <w:pStyle w:val="4"/>
        <w:spacing w:line="240" w:lineRule="auto"/>
        <w:outlineLvl w:val="2"/>
        <w:rPr>
          <w:rFonts w:ascii="仿宋" w:hAnsi="仿宋" w:eastAsia="仿宋"/>
          <w:b w:val="0"/>
          <w:bCs/>
          <w:iCs/>
          <w:sz w:val="24"/>
          <w:szCs w:val="24"/>
        </w:rPr>
      </w:pPr>
      <w:r>
        <w:rPr>
          <w:rFonts w:ascii="仿宋" w:hAnsi="仿宋" w:eastAsia="仿宋"/>
        </w:rPr>
        <w:br w:type="page"/>
      </w:r>
      <w:bookmarkEnd w:id="14"/>
      <w:r>
        <w:rPr>
          <w:rFonts w:hint="eastAsia" w:ascii="仿宋" w:hAnsi="仿宋" w:eastAsia="仿宋" w:cs="仿宋"/>
          <w:sz w:val="24"/>
          <w:szCs w:val="24"/>
        </w:rPr>
        <w:t>参加政府采购活动前 3 年内在经营活动中没有重大违法记录的书面声明（格式详见附件）</w:t>
      </w:r>
    </w:p>
    <w:p w14:paraId="559364CB">
      <w:pPr>
        <w:pStyle w:val="8"/>
        <w:wordWrap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：</w:t>
      </w:r>
    </w:p>
    <w:p w14:paraId="3EFCC2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</w:t>
      </w:r>
      <w:r>
        <w:rPr>
          <w:rFonts w:ascii="仿宋" w:hAnsi="仿宋" w:eastAsia="仿宋" w:cs="仿宋_GB2312"/>
          <w:u w:val="single"/>
        </w:rPr>
        <w:t xml:space="preserve"> 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）的供应商，在此郑重声明： </w:t>
      </w:r>
    </w:p>
    <w:p w14:paraId="0B523E16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65A561CE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（填“未被列入”或“被列入”）失信被执行人名单。</w:t>
      </w:r>
    </w:p>
    <w:p w14:paraId="232254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6EDC2AB0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61F47A09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2638AD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 w14:paraId="1BDEC15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45082F72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6827FEF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35BEFD2">
      <w:pPr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bookmarkEnd w:id="3"/>
    <w:bookmarkEnd w:id="4"/>
    <w:bookmarkEnd w:id="5"/>
    <w:bookmarkEnd w:id="6"/>
    <w:bookmarkEnd w:id="7"/>
    <w:bookmarkEnd w:id="8"/>
    <w:p w14:paraId="7C130F1E">
      <w:r>
        <w:br w:type="page"/>
      </w:r>
    </w:p>
    <w:p w14:paraId="30AF5E7F">
      <w:pPr>
        <w:spacing w:line="360" w:lineRule="auto"/>
        <w:outlineLvl w:val="0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（三）本项目的特定资格要求</w:t>
      </w:r>
    </w:p>
    <w:p w14:paraId="3CDDE0FA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1、进口产品授权要求：本项目已进行进口产品论证，所投产品为进口产品的，须提供所投产品厂家授权书或总代理商授权书（提供总代理商授权书的须出具有效授权权限的相关证明文件，证明文件须能显示产品制造厂家对所投产品授权链条的完整性），国产产品不需要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486F273F"/>
    <w:rsid w:val="0BBF3F9D"/>
    <w:rsid w:val="0DA652B3"/>
    <w:rsid w:val="0FB779CF"/>
    <w:rsid w:val="185D11EC"/>
    <w:rsid w:val="1FF60EFA"/>
    <w:rsid w:val="2C4F6174"/>
    <w:rsid w:val="2D86058A"/>
    <w:rsid w:val="348E1E96"/>
    <w:rsid w:val="358B5C86"/>
    <w:rsid w:val="486F273F"/>
    <w:rsid w:val="57185AE3"/>
    <w:rsid w:val="73A9504B"/>
    <w:rsid w:val="74F91D4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"/>
    <w:basedOn w:val="1"/>
    <w:next w:val="5"/>
    <w:qFormat/>
    <w:uiPriority w:val="0"/>
    <w:rPr>
      <w:b/>
      <w:sz w:val="28"/>
    </w:rPr>
  </w:style>
  <w:style w:type="paragraph" w:styleId="7">
    <w:name w:val="toc 2"/>
    <w:basedOn w:val="1"/>
    <w:next w:val="1"/>
    <w:qFormat/>
    <w:uiPriority w:val="0"/>
    <w:pPr>
      <w:keepNext w:val="0"/>
      <w:keepLines w:val="0"/>
      <w:spacing w:before="0" w:beforeLines="0" w:after="0" w:afterLines="0" w:line="240" w:lineRule="auto"/>
      <w:ind w:left="210"/>
      <w:jc w:val="left"/>
      <w:outlineLvl w:val="9"/>
    </w:pPr>
    <w:rPr>
      <w:rFonts w:ascii="Times New Roman" w:hAnsi="Times New Roman" w:eastAsia="宋体"/>
      <w:b/>
      <w:bCs/>
      <w:smallCaps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1469</Words>
  <Characters>1477</Characters>
  <Lines>0</Lines>
  <Paragraphs>0</Paragraphs>
  <TotalTime>1</TotalTime>
  <ScaleCrop>false</ScaleCrop>
  <LinksUpToDate>false</LinksUpToDate>
  <CharactersWithSpaces>1801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陕西中技招标有限公司</cp:lastModifiedBy>
  <dcterms:modified xsi:type="dcterms:W3CDTF">2025-10-15T04:08:53Z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F8A8DF1BFD67441683E2C28521FEE55D_11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