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25E7C">
      <w:pPr>
        <w:kinsoku w:val="0"/>
        <w:spacing w:line="360" w:lineRule="auto"/>
        <w:jc w:val="center"/>
        <w:rPr>
          <w:rFonts w:hint="eastAsia" w:hAnsi="宋体"/>
          <w:b/>
          <w:sz w:val="36"/>
          <w:szCs w:val="36"/>
        </w:rPr>
      </w:pPr>
      <w:r>
        <w:rPr>
          <w:rFonts w:hint="eastAsia" w:hAnsi="宋体"/>
          <w:b/>
          <w:sz w:val="36"/>
          <w:szCs w:val="36"/>
        </w:rPr>
        <w:t>采购供货合同</w:t>
      </w:r>
    </w:p>
    <w:p w14:paraId="2704A436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7AC3409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</w:p>
    <w:p w14:paraId="436080B1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根据《中华人民共和国政府采购法》、《中华人民共和国民法典》等法律法规，甲方通过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2C39D17F">
      <w:pPr>
        <w:keepNext w:val="0"/>
        <w:keepLines w:val="0"/>
        <w:pageBreakBefore w:val="0"/>
        <w:widowControl w:val="0"/>
        <w:numPr>
          <w:ilvl w:val="0"/>
          <w:numId w:val="2"/>
        </w:numPr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</w:rPr>
        <w:t xml:space="preserve">                        包号：         单位：元</w:t>
      </w:r>
    </w:p>
    <w:tbl>
      <w:tblPr>
        <w:tblStyle w:val="5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34B1A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152D444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1193852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11FDFE0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232FB01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7581FDA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7A4A1D3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166826C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497B8FF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6FB70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64B3E4D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731CA47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01E6C9C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4A16C0B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3D7B771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385C1BA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043D4D0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01E595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5A76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A603CB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2</w:t>
            </w:r>
          </w:p>
        </w:tc>
        <w:tc>
          <w:tcPr>
            <w:tcW w:w="1000" w:type="pct"/>
            <w:noWrap w:val="0"/>
            <w:vAlign w:val="center"/>
          </w:tcPr>
          <w:p w14:paraId="1850B72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3885E3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53A7647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490489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50AB162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1BA6F02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99C2A2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2EC39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1CC22D8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1F6C42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04CC27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5442ECA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F75035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221614C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4956252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6F9187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27253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3FF6546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1BE9EB4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6544C10A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（参数附件说明）</w:t>
      </w:r>
    </w:p>
    <w:p w14:paraId="0D6CDFD1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4F9A840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46C7085A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 xml:space="preserve">￥ </w:t>
      </w:r>
      <w:r>
        <w:rPr>
          <w:rFonts w:hint="eastAsia" w:hAnsi="宋体"/>
          <w:b/>
          <w:sz w:val="24"/>
          <w:u w:val="single"/>
        </w:rPr>
        <w:t xml:space="preserve">          </w:t>
      </w:r>
      <w:r>
        <w:rPr>
          <w:rFonts w:hint="eastAsia" w:hAnsi="宋体"/>
          <w:sz w:val="24"/>
        </w:rPr>
        <w:t>元。</w:t>
      </w:r>
    </w:p>
    <w:p w14:paraId="392F02DA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0A2282F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  <w:r>
        <w:rPr>
          <w:rFonts w:hint="eastAsia" w:ascii="Times New Roman" w:hAnsi="宋体"/>
          <w:b/>
          <w:sz w:val="22"/>
          <w:szCs w:val="21"/>
          <w:highlight w:val="none"/>
        </w:rPr>
        <w:t>方式</w:t>
      </w:r>
    </w:p>
    <w:p w14:paraId="391E7C7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ascii="Times New Roman" w:hAnsi="宋体"/>
          <w:b/>
          <w:sz w:val="22"/>
          <w:szCs w:val="21"/>
          <w:highlight w:val="none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方式一（仅限202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22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日前无法验收合格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37C2B12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59B7DCED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转入由进出口外贸公司、采购人及相关银行的三方监管账户，项目验收合格后解付监管账户相关资金。</w:t>
      </w:r>
    </w:p>
    <w:p w14:paraId="4CB500B3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24F07E6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hint="default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方式</w:t>
      </w:r>
      <w:r>
        <w:rPr>
          <w:rFonts w:hint="eastAsia" w:ascii="Times New Roman" w:hAnsi="宋体" w:cs="Times New Roman"/>
          <w:b/>
          <w:sz w:val="22"/>
          <w:szCs w:val="21"/>
          <w:highlight w:val="none"/>
          <w:lang w:val="en-US" w:eastAsia="zh-CN"/>
        </w:rPr>
        <w:t>二</w:t>
      </w: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</w:rPr>
        <w:t>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22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6058F63B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val="en-US" w:eastAsia="zh-CN"/>
        </w:rPr>
      </w:pPr>
      <w:bookmarkStart w:id="0" w:name="_Toc337393755"/>
      <w:r>
        <w:rPr>
          <w:rFonts w:hint="eastAsia" w:hAnsi="宋体"/>
          <w:sz w:val="24"/>
          <w:highlight w:val="none"/>
        </w:rPr>
        <w:t>1</w:t>
      </w:r>
      <w:bookmarkEnd w:id="0"/>
      <w:bookmarkStart w:id="1" w:name="_Toc337393756"/>
      <w:r>
        <w:rPr>
          <w:rFonts w:hint="eastAsia" w:hAnsi="宋体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设备进口减免税手续由采购人指定的进出口外贸公司办理（外贸代理服务费由中标人承担），采购人可协助提供相关资料。</w:t>
      </w:r>
    </w:p>
    <w:p w14:paraId="10AC249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2.</w:t>
      </w:r>
      <w:r>
        <w:rPr>
          <w:rFonts w:hint="eastAsia" w:hAnsi="宋体"/>
          <w:sz w:val="24"/>
          <w:highlight w:val="none"/>
        </w:rPr>
        <w:t>发票在货到验收合格后由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委托的外贸代理机构开具给</w:t>
      </w:r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  <w:lang w:eastAsia="zh-CN"/>
        </w:rPr>
        <w:t>。</w:t>
      </w:r>
    </w:p>
    <w:p w14:paraId="3100E854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</w:rPr>
        <w:t>收到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</w:t>
      </w:r>
      <w:r>
        <w:rPr>
          <w:rFonts w:hint="eastAsia" w:hAnsi="宋体"/>
          <w:sz w:val="24"/>
          <w:highlight w:val="none"/>
          <w:lang w:eastAsia="zh-CN"/>
        </w:rPr>
        <w:t>开</w:t>
      </w:r>
      <w:r>
        <w:rPr>
          <w:rFonts w:hint="eastAsia" w:hAnsi="宋体"/>
          <w:sz w:val="24"/>
          <w:highlight w:val="none"/>
        </w:rPr>
        <w:t>具的全额发票后及时向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委托的外贸代理机构支付合同总价款的</w:t>
      </w:r>
      <w:r>
        <w:rPr>
          <w:rFonts w:hint="eastAsia" w:hAnsi="宋体"/>
          <w:sz w:val="24"/>
          <w:highlight w:val="none"/>
          <w:lang w:eastAsia="zh-CN"/>
        </w:rPr>
        <w:t>100</w:t>
      </w:r>
      <w:r>
        <w:rPr>
          <w:rFonts w:hint="eastAsia" w:hAnsi="宋体"/>
          <w:sz w:val="24"/>
          <w:highlight w:val="none"/>
        </w:rPr>
        <w:t>%</w:t>
      </w:r>
      <w:r>
        <w:rPr>
          <w:rFonts w:hint="eastAsia" w:hAnsi="宋体"/>
          <w:sz w:val="24"/>
          <w:highlight w:val="none"/>
          <w:lang w:eastAsia="zh-CN"/>
        </w:rPr>
        <w:t>。</w:t>
      </w:r>
      <w:bookmarkEnd w:id="2"/>
      <w:bookmarkStart w:id="3" w:name="_Toc337393758"/>
    </w:p>
    <w:p w14:paraId="15B47FA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Times New Roman" w:hAnsi="宋体"/>
          <w:b/>
          <w:sz w:val="22"/>
          <w:szCs w:val="21"/>
          <w:highlight w:val="none"/>
        </w:rPr>
      </w:pPr>
      <w:r>
        <w:rPr>
          <w:rFonts w:hint="eastAsia" w:hAnsi="宋体"/>
          <w:sz w:val="24"/>
          <w:highlight w:val="none"/>
          <w:lang w:eastAsia="zh-CN"/>
        </w:rPr>
        <w:t>3</w:t>
      </w:r>
      <w:r>
        <w:rPr>
          <w:rFonts w:hint="eastAsia" w:hAnsi="宋体"/>
          <w:sz w:val="24"/>
          <w:highlight w:val="none"/>
        </w:rPr>
        <w:t>、</w:t>
      </w:r>
      <w:bookmarkEnd w:id="3"/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中标人在签订合同前须向采购人交纳中标金额的5%做为履约保证金，待验收合格后，无异议，供货商提交申请，使用部门签字确认后一次性无息退还</w:t>
      </w:r>
    </w:p>
    <w:p w14:paraId="3AA2A29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三</w:t>
      </w:r>
      <w:r>
        <w:rPr>
          <w:rFonts w:hint="eastAsia" w:ascii="Times New Roman" w:hAnsi="宋体"/>
          <w:b/>
          <w:sz w:val="22"/>
          <w:szCs w:val="21"/>
          <w:highlight w:val="none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所有国产产品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0C26B07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1.发票在货到验收合格后由中标人开具给采购人。</w:t>
      </w:r>
    </w:p>
    <w:p w14:paraId="4DD20C3B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5596CC5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19CF6D95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四、</w:t>
      </w:r>
      <w:r>
        <w:rPr>
          <w:rFonts w:hint="eastAsia" w:hAnsi="宋体"/>
          <w:b/>
          <w:sz w:val="24"/>
        </w:rPr>
        <w:t>交货条件</w:t>
      </w:r>
    </w:p>
    <w:p w14:paraId="0A71A846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陕西科技大学内指定地点。</w:t>
      </w:r>
    </w:p>
    <w:p w14:paraId="16615354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2、交货日期：双方签字盖章后合同生效，合同生效后</w:t>
      </w:r>
      <w:r>
        <w:rPr>
          <w:rFonts w:hint="eastAsia" w:hAnsi="宋体"/>
          <w:sz w:val="24"/>
          <w:highlight w:val="yellow"/>
        </w:rPr>
        <w:t>XX</w:t>
      </w:r>
      <w:r>
        <w:rPr>
          <w:rFonts w:hint="eastAsia" w:hAnsi="宋体"/>
          <w:sz w:val="24"/>
        </w:rPr>
        <w:t>个日历日内完成交货。</w:t>
      </w:r>
    </w:p>
    <w:p w14:paraId="13BA221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五、运输方式</w:t>
      </w:r>
    </w:p>
    <w:p w14:paraId="6D64A76A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6C9412E4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六、质量保证</w:t>
      </w:r>
    </w:p>
    <w:p w14:paraId="0AE7117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1、乙方提供的产品必须满足招标文件及合同的技术参数要求。</w:t>
      </w:r>
    </w:p>
    <w:p w14:paraId="5B8CC90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156826A0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3、乙方保证所提供的设备质量可靠、进货渠道正规、配置合理、技术性能完全满足招标文件要求。</w:t>
      </w:r>
    </w:p>
    <w:p w14:paraId="1483AE0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4、乙方应随产品提供检验报告等相关材料。</w:t>
      </w:r>
    </w:p>
    <w:p w14:paraId="5992011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sz w:val="24"/>
        </w:rPr>
        <w:t>5、设备</w:t>
      </w:r>
      <w:r>
        <w:rPr>
          <w:rFonts w:hint="eastAsia" w:hAnsi="宋体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26EE93B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七、质保期与承诺</w:t>
      </w:r>
    </w:p>
    <w:p w14:paraId="5F3C16D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u w:val="single"/>
        </w:rPr>
      </w:pPr>
      <w:r>
        <w:rPr>
          <w:rFonts w:hint="eastAsia" w:hAnsi="宋体" w:cs="仿宋"/>
          <w:sz w:val="24"/>
        </w:rPr>
        <w:t>1、设备的质保期为设备验收合格后</w:t>
      </w:r>
      <w:r>
        <w:rPr>
          <w:rFonts w:hint="eastAsia" w:hAnsi="宋体" w:cs="仿宋"/>
          <w:sz w:val="24"/>
          <w:u w:val="single"/>
        </w:rPr>
        <w:t xml:space="preserve">      </w:t>
      </w:r>
      <w:r>
        <w:rPr>
          <w:rFonts w:hint="eastAsia" w:hAnsi="宋体" w:cs="仿宋"/>
          <w:sz w:val="24"/>
        </w:rPr>
        <w:t>年。</w:t>
      </w:r>
    </w:p>
    <w:p w14:paraId="67AB83F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4768FD0B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八、安装、调试及技术服务</w:t>
      </w:r>
    </w:p>
    <w:p w14:paraId="7AF0F5B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96" w:firstLineChars="207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0C23D33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0B4A5B7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360" w:firstLineChars="1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3、乙方保证设备完全按招标要求提供，若达不到要求，乙方须及时跟甲方沟通协商更换设备，并按照再次验收合格时间相应延长该产品保修期。</w:t>
      </w:r>
    </w:p>
    <w:p w14:paraId="564B95C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3CB3E24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621CB8F4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2）培训准备：每台仪器培训主要操作人员2-3人。</w:t>
      </w:r>
    </w:p>
    <w:p w14:paraId="280241D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3）地点：仪器安装地点（陕西科技大学）</w:t>
      </w:r>
    </w:p>
    <w:p w14:paraId="2A830376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4）时间：在收到采购方通知后一周内安排。</w:t>
      </w:r>
    </w:p>
    <w:p w14:paraId="322746D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378F292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6、安装调试过程中出现的安全责任问题由乙方全权负责。</w:t>
      </w:r>
    </w:p>
    <w:p w14:paraId="13764859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九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6D7A947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1、按《中华人民共和国民法典》中的相关条款执行。</w:t>
      </w:r>
    </w:p>
    <w:p w14:paraId="37C750A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2、若乙方出现不能供货等违约情况，甲方将不退合同金额5%的履约保证金。</w:t>
      </w:r>
    </w:p>
    <w:p w14:paraId="10550C2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311ED174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4、因供货期迟延的，乙方按照每天1‰向甲方承担违约责任。</w:t>
      </w:r>
    </w:p>
    <w:p w14:paraId="6EE2830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1109ED4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十、设备验收</w:t>
      </w:r>
    </w:p>
    <w:p w14:paraId="5A6D002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1A5CE781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5FF8E02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010F1F1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</w:rPr>
        <w:t>。</w:t>
      </w:r>
      <w:bookmarkEnd w:id="5"/>
    </w:p>
    <w:p w14:paraId="3317DA0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426337B7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十一、合同争议的解决</w:t>
      </w:r>
    </w:p>
    <w:p w14:paraId="277D6406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08B1D88F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0C362C27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</w:rPr>
        <w:t>十二、其它事项</w:t>
      </w:r>
    </w:p>
    <w:p w14:paraId="560EE93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right="-1" w:firstLine="480" w:firstLineChars="200"/>
        <w:jc w:val="lef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</w:t>
      </w:r>
      <w:r>
        <w:rPr>
          <w:rFonts w:hint="eastAsia" w:hAnsi="宋体"/>
          <w:sz w:val="24"/>
          <w:szCs w:val="24"/>
          <w:highlight w:val="none"/>
        </w:rPr>
        <w:t>招标代理机构XXXXX有限公司监督履行。</w:t>
      </w:r>
    </w:p>
    <w:p w14:paraId="59BD49C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</w:t>
      </w:r>
      <w:r>
        <w:rPr>
          <w:rFonts w:hint="eastAsia" w:hAnsi="宋体" w:cs="宋体"/>
          <w:sz w:val="24"/>
          <w:highlight w:val="none"/>
        </w:rPr>
        <w:t>并随时监督合同履行情况</w:t>
      </w:r>
      <w:r>
        <w:rPr>
          <w:rFonts w:hint="eastAsia" w:hAnsi="宋体"/>
          <w:sz w:val="24"/>
          <w:highlight w:val="none"/>
        </w:rPr>
        <w:t>。</w:t>
      </w:r>
    </w:p>
    <w:p w14:paraId="097A429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59789CC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</w:t>
      </w:r>
      <w:r>
        <w:rPr>
          <w:rFonts w:hint="eastAsia" w:hAnsi="宋体"/>
          <w:sz w:val="24"/>
        </w:rPr>
        <w:t>分。</w:t>
      </w:r>
    </w:p>
    <w:p w14:paraId="40A03C20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5、合同一式柒份，甲方持伍份、乙方执壹份。双方签字盖章后生效，合同执行完毕自动失效。（合同的服务承诺长期有效）。</w:t>
      </w:r>
    </w:p>
    <w:p w14:paraId="33F4CA7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6、使用单位收货、验货人员：____________  电话：_______________</w:t>
      </w:r>
    </w:p>
    <w:tbl>
      <w:tblPr>
        <w:tblStyle w:val="5"/>
        <w:tblpPr w:leftFromText="180" w:rightFromText="180" w:vertAnchor="text" w:horzAnchor="page" w:tblpX="1478" w:tblpY="4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35AD2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C32E3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2345E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乙方： </w:t>
            </w:r>
          </w:p>
        </w:tc>
      </w:tr>
      <w:tr w14:paraId="54D19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BB23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  <w:r>
              <w:rPr>
                <w:rFonts w:hAnsi="宋体"/>
                <w:kern w:val="2"/>
                <w:sz w:val="24"/>
                <w:szCs w:val="24"/>
              </w:rPr>
              <w:t>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8BA39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</w:p>
        </w:tc>
      </w:tr>
      <w:tr w14:paraId="12013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E4AC2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代理人（签字或盖章）：</w:t>
            </w:r>
          </w:p>
          <w:p w14:paraId="3349536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1186C">
            <w:pPr>
              <w:widowControl w:val="0"/>
              <w:spacing w:line="348" w:lineRule="auto"/>
              <w:rPr>
                <w:rFonts w:hint="eastAsia" w:ascii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/>
                <w:kern w:val="2"/>
                <w:sz w:val="24"/>
                <w:szCs w:val="24"/>
              </w:rPr>
              <w:t>代理人</w:t>
            </w:r>
            <w:r>
              <w:rPr>
                <w:rFonts w:hint="eastAsia" w:hAnsi="宋体"/>
                <w:kern w:val="2"/>
                <w:sz w:val="24"/>
                <w:szCs w:val="24"/>
              </w:rPr>
              <w:t>（签字或盖章）：</w:t>
            </w:r>
          </w:p>
          <w:p w14:paraId="23F1F9CC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</w:tr>
      <w:tr w14:paraId="4F050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06895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D5C3E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</w:tr>
      <w:tr w14:paraId="023E5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E9447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1E47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联系电话：</w:t>
            </w:r>
          </w:p>
        </w:tc>
      </w:tr>
      <w:tr w14:paraId="4BB58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723F9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89F0E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开户行： </w:t>
            </w:r>
          </w:p>
        </w:tc>
      </w:tr>
      <w:tr w14:paraId="4FD92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109CF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75BEC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账号：</w:t>
            </w:r>
          </w:p>
        </w:tc>
      </w:tr>
      <w:tr w14:paraId="60C3E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E2939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A5AB7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</w:t>
            </w:r>
          </w:p>
        </w:tc>
      </w:tr>
      <w:tr w14:paraId="0913D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AE4EE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日期：     年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月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7DB12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日期：    年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月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</w:tr>
    </w:tbl>
    <w:p w14:paraId="2D941AF2">
      <w:pPr>
        <w:tabs>
          <w:tab w:val="left" w:pos="5355"/>
        </w:tabs>
        <w:spacing w:line="360" w:lineRule="auto"/>
        <w:rPr>
          <w:rFonts w:hint="eastAsia" w:hAnsi="宋体"/>
          <w:sz w:val="24"/>
        </w:rPr>
      </w:pPr>
    </w:p>
    <w:p w14:paraId="46FF893B">
      <w:r>
        <w:rPr>
          <w:rFonts w:hint="eastAsia"/>
        </w:rPr>
        <w:t>附件：</w:t>
      </w:r>
    </w:p>
    <w:p w14:paraId="57C5BF3D">
      <w:bookmarkStart w:id="6" w:name="_GoBack"/>
      <w:bookmarkEnd w:id="6"/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2CA9A4"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</w:p>
  <w:p w14:paraId="288F5016">
    <w:pPr>
      <w:pStyle w:val="3"/>
      <w:spacing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B8ED41">
    <w:pPr>
      <w:pStyle w:val="3"/>
      <w:spacing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E6F7CD">
    <w:pPr>
      <w:pStyle w:val="3"/>
      <w:spacing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6A269">
    <w:pPr>
      <w:pStyle w:val="4"/>
      <w:ind w:firstLine="360"/>
    </w:pPr>
    <w:r>
      <w:pict>
        <v:shape id="PowerPlusWaterMarkObject280313775" o:spid="_x0000_s2050" o:spt="136" type="#_x0000_t136" style="position:absolute;left:0pt;height:166.1pt;width:442.9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ABC706">
    <w:pPr>
      <w:pStyle w:val="4"/>
      <w:ind w:firstLine="360"/>
    </w:pPr>
    <w:r>
      <w:pict>
        <v:shape id="PowerPlusWaterMarkObject280313774" o:spid="_x0000_s2049" o:spt="136" type="#_x0000_t136" style="position:absolute;left:0pt;height:166.1pt;width:442.9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7529020B"/>
    <w:multiLevelType w:val="multilevel"/>
    <w:tmpl w:val="7529020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41FC4"/>
    <w:rsid w:val="0D5F6D00"/>
    <w:rsid w:val="3E710F2E"/>
    <w:rsid w:val="44E4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Calibri" w:eastAsia="宋体" w:cs="Times New Roman"/>
      <w:kern w:val="2"/>
      <w:sz w:val="18"/>
      <w:szCs w:val="24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2025-10-15T03:16:00Z</dcterms:created>
  <dc:creator>陕西中技招标有限公司</dc:creator>
  <cp:lastModifiedBy>陕西中技招标有限公司</cp:lastModifiedBy>
  <dcterms:modified xsi:type="dcterms:W3CDTF">2025-10-15T03:17:29Z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FAB47F9730EA41B9BACE13222CBA27C9_11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