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版本号：SZT2025-SN-SC-ZC-HW-069320251015001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高水平专业群建设—信息技术应用创新产教融合实践中心项目：国产化技术产教融合平台建设</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SZT2025-SN-SC-ZC-HW-0693</w:t>
      </w:r>
      <w:r>
        <w:br/>
      </w:r>
      <w:r>
        <w:br/>
      </w:r>
      <w:r>
        <w:br/>
      </w:r>
    </w:p>
    <w:p>
      <w:pPr>
        <w:pStyle w:val="null3"/>
        <w:jc w:val="center"/>
        <w:outlineLvl w:val="2"/>
      </w:pPr>
      <w:r>
        <w:rPr>
          <w:rFonts w:ascii="仿宋_GB2312" w:hAnsi="仿宋_GB2312" w:cs="仿宋_GB2312" w:eastAsia="仿宋_GB2312"/>
          <w:sz w:val="28"/>
          <w:b/>
        </w:rPr>
        <w:t>陕西机电职业技术学院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陕西机电职业技术学院</w:t>
      </w:r>
      <w:r>
        <w:rPr>
          <w:rFonts w:ascii="仿宋_GB2312" w:hAnsi="仿宋_GB2312" w:cs="仿宋_GB2312" w:eastAsia="仿宋_GB2312"/>
        </w:rPr>
        <w:t>委托，拟对</w:t>
      </w:r>
      <w:r>
        <w:rPr>
          <w:rFonts w:ascii="仿宋_GB2312" w:hAnsi="仿宋_GB2312" w:cs="仿宋_GB2312" w:eastAsia="仿宋_GB2312"/>
        </w:rPr>
        <w:t>高水平专业群建设—信息技术应用创新产教融合实践中心项目：国产化技术产教融合平台建设</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SZT2025-SN-SC-ZC-HW-0693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高水平专业群建设—信息技术应用创新产教融合实践中心项目：国产化技术产教融合平台建设</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机电职业技术学院信息技术应用创新产教融合实践中心，本项目拟采购教学平台（含课程教学资源）、智能桌面云管理平台（机房管理及教学软件）、教师智课平台（AI课程制作工具，具体采购内容详见实践中心建设需求明细表）。</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采购包1（国产化技术产教融合平台建设）：属于专门面向中小企业采购。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1、法定代表人授权委托书：法定代表人直接参加投标的，须提供法定代表人身份证，并与营业执照上信息一致。被授权代表参加投标的，须提供法定代表人授权书;</w:t>
      </w:r>
    </w:p>
    <w:p>
      <w:pPr>
        <w:pStyle w:val="null3"/>
      </w:pPr>
      <w:r>
        <w:rPr>
          <w:rFonts w:ascii="仿宋_GB2312" w:hAnsi="仿宋_GB2312" w:cs="仿宋_GB2312" w:eastAsia="仿宋_GB2312"/>
        </w:rPr>
        <w:t>2、本项目不接受联合体参与：本项目不接受联合体参与，单位负责人为同一人或者存在直接控股、管理关系的不同单位，不得参加同一项下的采购活动。对列入失信被执行人、政府采购严重违法失信行为记录名单的供应商，拒绝参与本项目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陕西机电职业技术学院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宝鸡市宝福路56号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721000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韩老师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0917-3633960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西安市高新四路1号高科广场A座1001室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王馨、李文俊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029-87304326-807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采购包1：740,000.00元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采购包1保证金金额：14,000.00元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开户名称：陕西中技招标有限公司（向我公司转账时，请备注清楚项目编号后四位）</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 1681 2810 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供应商应向采购代理机构交纳招标代理服务费。采购代理服务费的收取参照国家计委颁布的《招标代理服务费收费管理暂行办法》（计价格[2002]1980号）中的收费标准，按照中标金额差额定率累进法下浮20％计算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陕西机电职业技术学院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陕西机电职业技术学院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陕西机电职业技术学院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 2、本合同及附件文本； 3、国家相应的标准、规范。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联系电话：029-87304326-856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机电职业技术学院信息技术应用创新产教融合实践中心，本项目拟采购教学平台（含课程教学资源）、智能桌面云管理平台（机房管理及教学软件）、教师智课平台（AI课程制作工具，具体采购内容详见实践中心建设需求明细表）。</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740,000.00</w:t>
      </w:r>
    </w:p>
    <w:p>
      <w:pPr>
        <w:pStyle w:val="null3"/>
      </w:pPr>
      <w:r>
        <w:rPr>
          <w:rFonts w:ascii="仿宋_GB2312" w:hAnsi="仿宋_GB2312" w:cs="仿宋_GB2312" w:eastAsia="仿宋_GB2312"/>
        </w:rPr>
        <w:t>采购包最高限价（元）: 740,000.00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国产化技术产教融合平台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标的名称：国产化技术产教融合平台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产品</w:t>
                  </w:r>
                  <w:r>
                    <w:rPr>
                      <w:rFonts w:ascii="仿宋_GB2312" w:hAnsi="仿宋_GB2312" w:cs="仿宋_GB2312" w:eastAsia="仿宋_GB2312"/>
                      <w:sz w:val="20"/>
                    </w:rPr>
                    <w:t>/</w:t>
                  </w:r>
                  <w:r>
                    <w:rPr>
                      <w:rFonts w:ascii="仿宋_GB2312" w:hAnsi="仿宋_GB2312" w:cs="仿宋_GB2312" w:eastAsia="仿宋_GB2312"/>
                      <w:sz w:val="20"/>
                    </w:rPr>
                    <w:t>服务名称</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技术规格及功能要求</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r>
                    <w:rPr>
                      <w:rFonts w:ascii="仿宋_GB2312" w:hAnsi="仿宋_GB2312" w:cs="仿宋_GB2312" w:eastAsia="仿宋_GB2312"/>
                      <w:sz w:val="20"/>
                    </w:rPr>
                    <w:t>(台/套)</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教学平台（含课程资源等）</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系统功能要求：</w:t>
                  </w:r>
                  <w:r>
                    <w:br/>
                  </w:r>
                  <w:r>
                    <w:rPr>
                      <w:rFonts w:ascii="仿宋_GB2312" w:hAnsi="仿宋_GB2312" w:cs="仿宋_GB2312" w:eastAsia="仿宋_GB2312"/>
                      <w:sz w:val="21"/>
                    </w:rPr>
                    <w:t>1.</w:t>
                  </w:r>
                  <w:r>
                    <w:rPr>
                      <w:rFonts w:ascii="仿宋_GB2312" w:hAnsi="仿宋_GB2312" w:cs="仿宋_GB2312" w:eastAsia="仿宋_GB2312"/>
                      <w:sz w:val="21"/>
                    </w:rPr>
                    <w:t>该系统可以本地部署在信创</w:t>
                  </w:r>
                  <w:r>
                    <w:rPr>
                      <w:rFonts w:ascii="仿宋_GB2312" w:hAnsi="仿宋_GB2312" w:cs="仿宋_GB2312" w:eastAsia="仿宋_GB2312"/>
                      <w:sz w:val="21"/>
                    </w:rPr>
                    <w:t>硬件</w:t>
                  </w:r>
                  <w:r>
                    <w:rPr>
                      <w:rFonts w:ascii="仿宋_GB2312" w:hAnsi="仿宋_GB2312" w:cs="仿宋_GB2312" w:eastAsia="仿宋_GB2312"/>
                      <w:sz w:val="21"/>
                    </w:rPr>
                    <w:t>上，采用</w:t>
                  </w:r>
                  <w:r>
                    <w:rPr>
                      <w:rFonts w:ascii="仿宋_GB2312" w:hAnsi="仿宋_GB2312" w:cs="仿宋_GB2312" w:eastAsia="仿宋_GB2312"/>
                      <w:sz w:val="21"/>
                    </w:rPr>
                    <w:t>BS 架构，用户通过浏览器 web 界面进行访问。</w:t>
                  </w:r>
                  <w:r>
                    <w:br/>
                  </w:r>
                  <w:r>
                    <w:rPr>
                      <w:rFonts w:ascii="仿宋_GB2312" w:hAnsi="仿宋_GB2312" w:cs="仿宋_GB2312" w:eastAsia="仿宋_GB2312"/>
                      <w:sz w:val="21"/>
                    </w:rPr>
                    <w:t>2.</w:t>
                  </w:r>
                  <w:r>
                    <w:rPr>
                      <w:rFonts w:ascii="仿宋_GB2312" w:hAnsi="仿宋_GB2312" w:cs="仿宋_GB2312" w:eastAsia="仿宋_GB2312"/>
                      <w:sz w:val="21"/>
                    </w:rPr>
                    <w:t>系统支持</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0</w:t>
                  </w:r>
                  <w:r>
                    <w:rPr>
                      <w:rFonts w:ascii="仿宋_GB2312" w:hAnsi="仿宋_GB2312" w:cs="仿宋_GB2312" w:eastAsia="仿宋_GB2312"/>
                      <w:sz w:val="21"/>
                    </w:rPr>
                    <w:t>个用户的并发访问数量。</w:t>
                  </w:r>
                  <w:r>
                    <w:br/>
                  </w:r>
                  <w:r>
                    <w:rPr>
                      <w:rFonts w:ascii="仿宋_GB2312" w:hAnsi="仿宋_GB2312" w:cs="仿宋_GB2312" w:eastAsia="仿宋_GB2312"/>
                      <w:sz w:val="21"/>
                    </w:rPr>
                    <w:t>3.</w:t>
                  </w:r>
                  <w:r>
                    <w:rPr>
                      <w:rFonts w:ascii="仿宋_GB2312" w:hAnsi="仿宋_GB2312" w:cs="仿宋_GB2312" w:eastAsia="仿宋_GB2312"/>
                      <w:sz w:val="21"/>
                    </w:rPr>
                    <w:t>课程资源可以支撑信创人才信创考评项目的培训。</w:t>
                  </w:r>
                  <w:r>
                    <w:br/>
                  </w:r>
                  <w:r>
                    <w:rPr>
                      <w:rFonts w:ascii="仿宋_GB2312" w:hAnsi="仿宋_GB2312" w:cs="仿宋_GB2312" w:eastAsia="仿宋_GB2312"/>
                      <w:sz w:val="20"/>
                    </w:rPr>
                    <w:t>一、教学平台</w:t>
                  </w:r>
                  <w:r>
                    <w:rPr>
                      <w:rFonts w:ascii="仿宋_GB2312" w:hAnsi="仿宋_GB2312" w:cs="仿宋_GB2312" w:eastAsia="仿宋_GB2312"/>
                      <w:sz w:val="21"/>
                    </w:rPr>
                    <w:t>（核</w:t>
                  </w:r>
                  <w:r>
                    <w:rPr>
                      <w:rFonts w:ascii="仿宋_GB2312" w:hAnsi="仿宋_GB2312" w:cs="仿宋_GB2312" w:eastAsia="仿宋_GB2312"/>
                      <w:sz w:val="20"/>
                    </w:rPr>
                    <w:t>心产品）参数</w:t>
                  </w:r>
                </w:p>
                <w:p>
                  <w:pPr>
                    <w:pStyle w:val="null3"/>
                    <w:jc w:val="left"/>
                  </w:pPr>
                  <w:r>
                    <w:rPr>
                      <w:rFonts w:ascii="仿宋_GB2312" w:hAnsi="仿宋_GB2312" w:cs="仿宋_GB2312" w:eastAsia="仿宋_GB2312"/>
                      <w:sz w:val="24"/>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平台支持</w:t>
                  </w:r>
                  <w:r>
                    <w:rPr>
                      <w:rFonts w:ascii="仿宋_GB2312" w:hAnsi="仿宋_GB2312" w:cs="仿宋_GB2312" w:eastAsia="仿宋_GB2312"/>
                      <w:sz w:val="20"/>
                    </w:rPr>
                    <w:t>X86、LoongArch、ARM三种指令架构部署。</w:t>
                  </w:r>
                </w:p>
                <w:p>
                  <w:pPr>
                    <w:pStyle w:val="null3"/>
                    <w:jc w:val="left"/>
                  </w:pPr>
                  <w:r>
                    <w:rPr>
                      <w:rFonts w:ascii="仿宋_GB2312" w:hAnsi="仿宋_GB2312" w:cs="仿宋_GB2312" w:eastAsia="仿宋_GB2312"/>
                      <w:sz w:val="20"/>
                    </w:rPr>
                    <w:t>2.教学平台提供人课互动和师生互动功能，具有系统管理员、教师、学生三类用户的应用功能。</w:t>
                  </w:r>
                  <w:r>
                    <w:br/>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引导式互动实操课件：可以在线还原各类应用场景，通过各类鼠标与键盘操作模拟业务动作；</w:t>
                  </w:r>
                  <w:r>
                    <w:br/>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视频类互动课件：可以在视频课件中插入题目、知识点和重点提示等互动元素；</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教学平台可掌握到学生每一个技能点的完成情况，并以此作为统计学生课件、课程学习进度的依据；</w:t>
                  </w:r>
                  <w:r>
                    <w:br/>
                  </w: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平台提供学制设置功能</w:t>
                  </w:r>
                  <w:r>
                    <w:rPr>
                      <w:rFonts w:ascii="仿宋_GB2312" w:hAnsi="仿宋_GB2312" w:cs="仿宋_GB2312" w:eastAsia="仿宋_GB2312"/>
                      <w:sz w:val="20"/>
                    </w:rPr>
                    <w:t>：</w:t>
                  </w:r>
                  <w:r>
                    <w:rPr>
                      <w:rFonts w:ascii="仿宋_GB2312" w:hAnsi="仿宋_GB2312" w:cs="仿宋_GB2312" w:eastAsia="仿宋_GB2312"/>
                      <w:sz w:val="20"/>
                    </w:rPr>
                    <w:t>通过添加学制，配合专业课程和班级课程表</w:t>
                  </w:r>
                  <w:r>
                    <w:rPr>
                      <w:rFonts w:ascii="仿宋_GB2312" w:hAnsi="仿宋_GB2312" w:cs="仿宋_GB2312" w:eastAsia="仿宋_GB2312"/>
                      <w:sz w:val="20"/>
                    </w:rPr>
                    <w:t>，</w:t>
                  </w:r>
                  <w:r>
                    <w:rPr>
                      <w:rFonts w:ascii="仿宋_GB2312" w:hAnsi="仿宋_GB2312" w:cs="仿宋_GB2312" w:eastAsia="仿宋_GB2312"/>
                      <w:sz w:val="20"/>
                    </w:rPr>
                    <w:t>让教师一次性设置所有学期的课程；</w:t>
                  </w:r>
                  <w:r>
                    <w:br/>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教务管理</w:t>
                  </w:r>
                  <w:r>
                    <w:rPr>
                      <w:rFonts w:ascii="仿宋_GB2312" w:hAnsi="仿宋_GB2312" w:cs="仿宋_GB2312" w:eastAsia="仿宋_GB2312"/>
                      <w:sz w:val="20"/>
                    </w:rPr>
                    <w:t>：</w:t>
                  </w:r>
                  <w:r>
                    <w:rPr>
                      <w:rFonts w:ascii="仿宋_GB2312" w:hAnsi="仿宋_GB2312" w:cs="仿宋_GB2312" w:eastAsia="仿宋_GB2312"/>
                      <w:sz w:val="20"/>
                    </w:rPr>
                    <w:t>教师和管理员登录平台后，可以</w:t>
                  </w:r>
                  <w:r>
                    <w:rPr>
                      <w:rFonts w:ascii="仿宋_GB2312" w:hAnsi="仿宋_GB2312" w:cs="仿宋_GB2312" w:eastAsia="仿宋_GB2312"/>
                      <w:sz w:val="20"/>
                    </w:rPr>
                    <w:t>在</w:t>
                  </w:r>
                  <w:r>
                    <w:rPr>
                      <w:rFonts w:ascii="仿宋_GB2312" w:hAnsi="仿宋_GB2312" w:cs="仿宋_GB2312" w:eastAsia="仿宋_GB2312"/>
                      <w:sz w:val="20"/>
                    </w:rPr>
                    <w:t>主界面内</w:t>
                  </w:r>
                  <w:r>
                    <w:rPr>
                      <w:rFonts w:ascii="仿宋_GB2312" w:hAnsi="仿宋_GB2312" w:cs="仿宋_GB2312" w:eastAsia="仿宋_GB2312"/>
                      <w:sz w:val="20"/>
                    </w:rPr>
                    <w:t>概览</w:t>
                  </w:r>
                  <w:r>
                    <w:rPr>
                      <w:rFonts w:ascii="仿宋_GB2312" w:hAnsi="仿宋_GB2312" w:cs="仿宋_GB2312" w:eastAsia="仿宋_GB2312"/>
                      <w:sz w:val="20"/>
                    </w:rPr>
                    <w:t>自己负责的课程、班级、学生情况</w:t>
                  </w:r>
                  <w:r>
                    <w:rPr>
                      <w:rFonts w:ascii="仿宋_GB2312" w:hAnsi="仿宋_GB2312" w:cs="仿宋_GB2312" w:eastAsia="仿宋_GB2312"/>
                      <w:sz w:val="20"/>
                    </w:rPr>
                    <w:t>，</w:t>
                  </w:r>
                  <w:r>
                    <w:rPr>
                      <w:rFonts w:ascii="仿宋_GB2312" w:hAnsi="仿宋_GB2312" w:cs="仿宋_GB2312" w:eastAsia="仿宋_GB2312"/>
                      <w:sz w:val="20"/>
                    </w:rPr>
                    <w:t>支持对院系、专业、班级、教师、学生每一层级的管理。每个层级都设置搜索功能；</w:t>
                  </w:r>
                  <w:r>
                    <w:br/>
                  </w:r>
                  <w:r>
                    <w:rPr>
                      <w:rFonts w:ascii="仿宋_GB2312" w:hAnsi="仿宋_GB2312" w:cs="仿宋_GB2312" w:eastAsia="仿宋_GB2312"/>
                      <w:sz w:val="20"/>
                    </w:rPr>
                    <w:t>8.</w:t>
                  </w:r>
                  <w:r>
                    <w:rPr>
                      <w:rFonts w:ascii="仿宋_GB2312" w:hAnsi="仿宋_GB2312" w:cs="仿宋_GB2312" w:eastAsia="仿宋_GB2312"/>
                      <w:sz w:val="20"/>
                    </w:rPr>
                    <w:t>作业管理模块</w:t>
                  </w:r>
                  <w:r>
                    <w:rPr>
                      <w:rFonts w:ascii="仿宋_GB2312" w:hAnsi="仿宋_GB2312" w:cs="仿宋_GB2312" w:eastAsia="仿宋_GB2312"/>
                      <w:sz w:val="20"/>
                    </w:rPr>
                    <w:t>：</w:t>
                  </w:r>
                  <w:r>
                    <w:rPr>
                      <w:rFonts w:ascii="仿宋_GB2312" w:hAnsi="仿宋_GB2312" w:cs="仿宋_GB2312" w:eastAsia="仿宋_GB2312"/>
                      <w:sz w:val="20"/>
                    </w:rPr>
                    <w:t>教师</w:t>
                  </w:r>
                  <w:r>
                    <w:rPr>
                      <w:rFonts w:ascii="仿宋_GB2312" w:hAnsi="仿宋_GB2312" w:cs="仿宋_GB2312" w:eastAsia="仿宋_GB2312"/>
                      <w:sz w:val="20"/>
                    </w:rPr>
                    <w:t>在</w:t>
                  </w:r>
                  <w:r>
                    <w:rPr>
                      <w:rFonts w:ascii="仿宋_GB2312" w:hAnsi="仿宋_GB2312" w:cs="仿宋_GB2312" w:eastAsia="仿宋_GB2312"/>
                      <w:sz w:val="20"/>
                    </w:rPr>
                    <w:t>添加一个新作业之后，通过布置作业功能为相关班级布置作业</w:t>
                  </w:r>
                  <w:r>
                    <w:rPr>
                      <w:rFonts w:ascii="仿宋_GB2312" w:hAnsi="仿宋_GB2312" w:cs="仿宋_GB2312" w:eastAsia="仿宋_GB2312"/>
                      <w:sz w:val="20"/>
                    </w:rPr>
                    <w:t>，</w:t>
                  </w:r>
                  <w:r>
                    <w:rPr>
                      <w:rFonts w:ascii="仿宋_GB2312" w:hAnsi="仿宋_GB2312" w:cs="仿宋_GB2312" w:eastAsia="仿宋_GB2312"/>
                      <w:sz w:val="20"/>
                    </w:rPr>
                    <w:t>并对学生提交的作业进行查阅、打分；</w:t>
                  </w:r>
                  <w:r>
                    <w:br/>
                  </w:r>
                  <w:r>
                    <w:rPr>
                      <w:rFonts w:ascii="仿宋_GB2312" w:hAnsi="仿宋_GB2312" w:cs="仿宋_GB2312" w:eastAsia="仿宋_GB2312"/>
                      <w:sz w:val="20"/>
                    </w:rPr>
                    <w:t>9.</w:t>
                  </w:r>
                  <w:r>
                    <w:rPr>
                      <w:rFonts w:ascii="仿宋_GB2312" w:hAnsi="仿宋_GB2312" w:cs="仿宋_GB2312" w:eastAsia="仿宋_GB2312"/>
                      <w:sz w:val="20"/>
                    </w:rPr>
                    <w:t>公告管理模块</w:t>
                  </w:r>
                  <w:r>
                    <w:rPr>
                      <w:rFonts w:ascii="仿宋_GB2312" w:hAnsi="仿宋_GB2312" w:cs="仿宋_GB2312" w:eastAsia="仿宋_GB2312"/>
                      <w:sz w:val="20"/>
                    </w:rPr>
                    <w:t>：</w:t>
                  </w:r>
                  <w:r>
                    <w:rPr>
                      <w:rFonts w:ascii="仿宋_GB2312" w:hAnsi="仿宋_GB2312" w:cs="仿宋_GB2312" w:eastAsia="仿宋_GB2312"/>
                      <w:sz w:val="20"/>
                    </w:rPr>
                    <w:t>教师发布新的公告，公告会在首页显示，同时教师还可以设置公告的开始和结束时间。平台</w:t>
                  </w:r>
                  <w:r>
                    <w:rPr>
                      <w:rFonts w:ascii="仿宋_GB2312" w:hAnsi="仿宋_GB2312" w:cs="仿宋_GB2312" w:eastAsia="仿宋_GB2312"/>
                      <w:sz w:val="20"/>
                    </w:rPr>
                    <w:t>具</w:t>
                  </w:r>
                  <w:r>
                    <w:rPr>
                      <w:rFonts w:ascii="仿宋_GB2312" w:hAnsi="仿宋_GB2312" w:cs="仿宋_GB2312" w:eastAsia="仿宋_GB2312"/>
                      <w:sz w:val="20"/>
                    </w:rPr>
                    <w:t>有自动发布公告的功能；</w:t>
                  </w:r>
                  <w:r>
                    <w:br/>
                  </w:r>
                  <w:r>
                    <w:rPr>
                      <w:rFonts w:ascii="仿宋_GB2312" w:hAnsi="仿宋_GB2312" w:cs="仿宋_GB2312" w:eastAsia="仿宋_GB2312"/>
                      <w:sz w:val="20"/>
                    </w:rPr>
                    <w:t>10.</w:t>
                  </w:r>
                  <w:r>
                    <w:rPr>
                      <w:rFonts w:ascii="仿宋_GB2312" w:hAnsi="仿宋_GB2312" w:cs="仿宋_GB2312" w:eastAsia="仿宋_GB2312"/>
                      <w:sz w:val="20"/>
                    </w:rPr>
                    <w:t>统计分析功能</w:t>
                  </w:r>
                  <w:r>
                    <w:rPr>
                      <w:rFonts w:ascii="仿宋_GB2312" w:hAnsi="仿宋_GB2312" w:cs="仿宋_GB2312" w:eastAsia="仿宋_GB2312"/>
                      <w:sz w:val="20"/>
                    </w:rPr>
                    <w:t>：</w:t>
                  </w:r>
                  <w:r>
                    <w:rPr>
                      <w:rFonts w:ascii="仿宋_GB2312" w:hAnsi="仿宋_GB2312" w:cs="仿宋_GB2312" w:eastAsia="仿宋_GB2312"/>
                      <w:sz w:val="20"/>
                    </w:rPr>
                    <w:t>平台掌握到</w:t>
                  </w:r>
                  <w:r>
                    <w:rPr>
                      <w:rFonts w:ascii="仿宋_GB2312" w:hAnsi="仿宋_GB2312" w:cs="仿宋_GB2312" w:eastAsia="仿宋_GB2312"/>
                      <w:sz w:val="20"/>
                    </w:rPr>
                    <w:t>学生</w:t>
                  </w:r>
                  <w:r>
                    <w:rPr>
                      <w:rFonts w:ascii="仿宋_GB2312" w:hAnsi="仿宋_GB2312" w:cs="仿宋_GB2312" w:eastAsia="仿宋_GB2312"/>
                      <w:sz w:val="20"/>
                    </w:rPr>
                    <w:t>每一个技能点的完成情况，以此作为统计学生课件、课程学习进度的依据</w:t>
                  </w:r>
                  <w:r>
                    <w:rPr>
                      <w:rFonts w:ascii="仿宋_GB2312" w:hAnsi="仿宋_GB2312" w:cs="仿宋_GB2312" w:eastAsia="仿宋_GB2312"/>
                      <w:sz w:val="20"/>
                    </w:rPr>
                    <w:t>，</w:t>
                  </w:r>
                  <w:r>
                    <w:rPr>
                      <w:rFonts w:ascii="仿宋_GB2312" w:hAnsi="仿宋_GB2312" w:cs="仿宋_GB2312" w:eastAsia="仿宋_GB2312"/>
                      <w:sz w:val="20"/>
                    </w:rPr>
                    <w:t>为教师展现学生的学习情况。统计分析</w:t>
                  </w:r>
                  <w:r>
                    <w:rPr>
                      <w:rFonts w:ascii="仿宋_GB2312" w:hAnsi="仿宋_GB2312" w:cs="仿宋_GB2312" w:eastAsia="仿宋_GB2312"/>
                      <w:sz w:val="20"/>
                    </w:rPr>
                    <w:t>提供两类查询功能</w:t>
                  </w:r>
                  <w:r>
                    <w:rPr>
                      <w:rFonts w:ascii="仿宋_GB2312" w:hAnsi="仿宋_GB2312" w:cs="仿宋_GB2312" w:eastAsia="仿宋_GB2312"/>
                      <w:sz w:val="20"/>
                    </w:rPr>
                    <w:t>，一个是</w:t>
                  </w:r>
                  <w:r>
                    <w:rPr>
                      <w:rFonts w:ascii="仿宋_GB2312" w:hAnsi="仿宋_GB2312" w:cs="仿宋_GB2312" w:eastAsia="仿宋_GB2312"/>
                      <w:sz w:val="20"/>
                    </w:rPr>
                    <w:t>“按学生查询”,另一个是“按课程查询”；</w:t>
                  </w:r>
                  <w:r>
                    <w:br/>
                  </w:r>
                  <w:r>
                    <w:rPr>
                      <w:rFonts w:ascii="仿宋_GB2312" w:hAnsi="仿宋_GB2312" w:cs="仿宋_GB2312" w:eastAsia="仿宋_GB2312"/>
                      <w:sz w:val="20"/>
                    </w:rPr>
                    <w:t>1</w:t>
                  </w:r>
                  <w:r>
                    <w:rPr>
                      <w:rFonts w:ascii="仿宋_GB2312" w:hAnsi="仿宋_GB2312" w:cs="仿宋_GB2312" w:eastAsia="仿宋_GB2312"/>
                      <w:sz w:val="20"/>
                    </w:rPr>
                    <w:t>1.</w:t>
                  </w:r>
                  <w:r>
                    <w:rPr>
                      <w:rFonts w:ascii="仿宋_GB2312" w:hAnsi="仿宋_GB2312" w:cs="仿宋_GB2312" w:eastAsia="仿宋_GB2312"/>
                      <w:sz w:val="20"/>
                    </w:rPr>
                    <w:t>平台</w:t>
                  </w:r>
                  <w:r>
                    <w:rPr>
                      <w:rFonts w:ascii="仿宋_GB2312" w:hAnsi="仿宋_GB2312" w:cs="仿宋_GB2312" w:eastAsia="仿宋_GB2312"/>
                      <w:sz w:val="20"/>
                    </w:rPr>
                    <w:t>具有</w:t>
                  </w:r>
                  <w:r>
                    <w:rPr>
                      <w:rFonts w:ascii="仿宋_GB2312" w:hAnsi="仿宋_GB2312" w:cs="仿宋_GB2312" w:eastAsia="仿宋_GB2312"/>
                      <w:sz w:val="20"/>
                    </w:rPr>
                    <w:t>“站内提问”功能，让学生在学习课件时，通过平台向老师提出问题；</w:t>
                  </w:r>
                  <w:r>
                    <w:br/>
                  </w:r>
                  <w:r>
                    <w:rPr>
                      <w:rFonts w:ascii="仿宋_GB2312" w:hAnsi="仿宋_GB2312" w:cs="仿宋_GB2312" w:eastAsia="仿宋_GB2312"/>
                      <w:sz w:val="20"/>
                    </w:rPr>
                    <w:t>1</w:t>
                  </w:r>
                  <w:r>
                    <w:rPr>
                      <w:rFonts w:ascii="仿宋_GB2312" w:hAnsi="仿宋_GB2312" w:cs="仿宋_GB2312" w:eastAsia="仿宋_GB2312"/>
                      <w:sz w:val="20"/>
                    </w:rPr>
                    <w:t>2.</w:t>
                  </w:r>
                  <w:r>
                    <w:rPr>
                      <w:rFonts w:ascii="仿宋_GB2312" w:hAnsi="仿宋_GB2312" w:cs="仿宋_GB2312" w:eastAsia="仿宋_GB2312"/>
                      <w:sz w:val="20"/>
                    </w:rPr>
                    <w:t>考试模块功能</w:t>
                  </w:r>
                  <w:r>
                    <w:rPr>
                      <w:rFonts w:ascii="仿宋_GB2312" w:hAnsi="仿宋_GB2312" w:cs="仿宋_GB2312" w:eastAsia="仿宋_GB2312"/>
                      <w:sz w:val="20"/>
                    </w:rPr>
                    <w:t>：</w:t>
                  </w:r>
                  <w:r>
                    <w:rPr>
                      <w:rFonts w:ascii="仿宋_GB2312" w:hAnsi="仿宋_GB2312" w:cs="仿宋_GB2312" w:eastAsia="仿宋_GB2312"/>
                      <w:sz w:val="20"/>
                    </w:rPr>
                    <w:t>支持教师</w:t>
                  </w:r>
                  <w:r>
                    <w:rPr>
                      <w:rFonts w:ascii="仿宋_GB2312" w:hAnsi="仿宋_GB2312" w:cs="仿宋_GB2312" w:eastAsia="仿宋_GB2312"/>
                      <w:sz w:val="20"/>
                    </w:rPr>
                    <w:t>快速建立、组织考试，可同时满足日常测验与期中、期末考试需求；</w:t>
                  </w:r>
                  <w:r>
                    <w:br/>
                  </w:r>
                  <w:r>
                    <w:rPr>
                      <w:rFonts w:ascii="仿宋_GB2312" w:hAnsi="仿宋_GB2312" w:cs="仿宋_GB2312" w:eastAsia="仿宋_GB2312"/>
                      <w:sz w:val="20"/>
                    </w:rPr>
                    <w:t>1</w:t>
                  </w:r>
                  <w:r>
                    <w:rPr>
                      <w:rFonts w:ascii="仿宋_GB2312" w:hAnsi="仿宋_GB2312" w:cs="仿宋_GB2312" w:eastAsia="仿宋_GB2312"/>
                      <w:sz w:val="20"/>
                    </w:rPr>
                    <w:t>3.</w:t>
                  </w:r>
                  <w:r>
                    <w:rPr>
                      <w:rFonts w:ascii="仿宋_GB2312" w:hAnsi="仿宋_GB2312" w:cs="仿宋_GB2312" w:eastAsia="仿宋_GB2312"/>
                      <w:sz w:val="20"/>
                    </w:rPr>
                    <w:t>人机互动：互动式课件资源以实际动手演练为训练主线。用户在课件中操作诸如点选按钮、输入文本、选择菜单、鼠标</w:t>
                  </w:r>
                  <w:r>
                    <w:rPr>
                      <w:rFonts w:ascii="仿宋_GB2312" w:hAnsi="仿宋_GB2312" w:cs="仿宋_GB2312" w:eastAsia="仿宋_GB2312"/>
                      <w:sz w:val="20"/>
                    </w:rPr>
                    <w:t>拖曳</w:t>
                  </w:r>
                  <w:r>
                    <w:rPr>
                      <w:rFonts w:ascii="仿宋_GB2312" w:hAnsi="仿宋_GB2312" w:cs="仿宋_GB2312" w:eastAsia="仿宋_GB2312"/>
                      <w:sz w:val="20"/>
                    </w:rPr>
                    <w:t>、键盘快捷等一系列的人机交互的动作；</w:t>
                  </w:r>
                  <w:r>
                    <w:br/>
                  </w:r>
                  <w:r>
                    <w:rPr>
                      <w:rFonts w:ascii="仿宋_GB2312" w:hAnsi="仿宋_GB2312" w:cs="仿宋_GB2312" w:eastAsia="仿宋_GB2312"/>
                      <w:sz w:val="20"/>
                    </w:rPr>
                    <w:t>1</w:t>
                  </w:r>
                  <w:r>
                    <w:rPr>
                      <w:rFonts w:ascii="仿宋_GB2312" w:hAnsi="仿宋_GB2312" w:cs="仿宋_GB2312" w:eastAsia="仿宋_GB2312"/>
                      <w:sz w:val="20"/>
                    </w:rPr>
                    <w:t>4.</w:t>
                  </w:r>
                  <w:r>
                    <w:rPr>
                      <w:rFonts w:ascii="仿宋_GB2312" w:hAnsi="仿宋_GB2312" w:cs="仿宋_GB2312" w:eastAsia="仿宋_GB2312"/>
                      <w:sz w:val="20"/>
                    </w:rPr>
                    <w:t>操作引</w:t>
                  </w:r>
                  <w:r>
                    <w:rPr>
                      <w:rFonts w:ascii="仿宋_GB2312" w:hAnsi="仿宋_GB2312" w:cs="仿宋_GB2312" w:eastAsia="仿宋_GB2312"/>
                      <w:sz w:val="20"/>
                    </w:rPr>
                    <w:t>导：课件可</w:t>
                  </w:r>
                  <w:r>
                    <w:rPr>
                      <w:rFonts w:ascii="仿宋_GB2312" w:hAnsi="仿宋_GB2312" w:cs="仿宋_GB2312" w:eastAsia="仿宋_GB2312"/>
                      <w:sz w:val="20"/>
                    </w:rPr>
                    <w:t>根据设计自动显示操作提示，引导用户一步步完成练习过程。同时</w:t>
                  </w:r>
                  <w:r>
                    <w:rPr>
                      <w:rFonts w:ascii="仿宋_GB2312" w:hAnsi="仿宋_GB2312" w:cs="仿宋_GB2312" w:eastAsia="仿宋_GB2312"/>
                      <w:sz w:val="20"/>
                    </w:rPr>
                    <w:t>当用户输入的信息与教学要求不符时，课件在出错位置向用户提示正确的操作方法；</w:t>
                  </w:r>
                  <w:r>
                    <w:br/>
                  </w:r>
                  <w:r>
                    <w:rPr>
                      <w:rFonts w:ascii="仿宋_GB2312" w:hAnsi="仿宋_GB2312" w:cs="仿宋_GB2312" w:eastAsia="仿宋_GB2312"/>
                      <w:sz w:val="20"/>
                    </w:rPr>
                    <w:t>1</w:t>
                  </w:r>
                  <w:r>
                    <w:rPr>
                      <w:rFonts w:ascii="仿宋_GB2312" w:hAnsi="仿宋_GB2312" w:cs="仿宋_GB2312" w:eastAsia="仿宋_GB2312"/>
                      <w:sz w:val="20"/>
                    </w:rPr>
                    <w:t>5.</w:t>
                  </w:r>
                  <w:r>
                    <w:rPr>
                      <w:rFonts w:ascii="仿宋_GB2312" w:hAnsi="仿宋_GB2312" w:cs="仿宋_GB2312" w:eastAsia="仿宋_GB2312"/>
                      <w:sz w:val="20"/>
                    </w:rPr>
                    <w:t>训练结果自动统计：用户进行的每一步操作课件系统都要自动进行记录，并与正确操作步骤进行比对</w:t>
                  </w:r>
                  <w:r>
                    <w:rPr>
                      <w:rFonts w:ascii="仿宋_GB2312" w:hAnsi="仿宋_GB2312" w:cs="仿宋_GB2312" w:eastAsia="仿宋_GB2312"/>
                      <w:sz w:val="20"/>
                    </w:rPr>
                    <w:t>，教师可查阅分析结果</w:t>
                  </w:r>
                  <w:r>
                    <w:rPr>
                      <w:rFonts w:ascii="仿宋_GB2312" w:hAnsi="仿宋_GB2312" w:cs="仿宋_GB2312" w:eastAsia="仿宋_GB2312"/>
                      <w:sz w:val="20"/>
                    </w:rPr>
                    <w:t>；</w:t>
                  </w:r>
                  <w:r>
                    <w:br/>
                  </w:r>
                  <w:r>
                    <w:rPr>
                      <w:rFonts w:ascii="仿宋_GB2312" w:hAnsi="仿宋_GB2312" w:cs="仿宋_GB2312" w:eastAsia="仿宋_GB2312"/>
                      <w:sz w:val="24"/>
                    </w:rPr>
                    <w:t>▲</w:t>
                  </w:r>
                  <w:r>
                    <w:rPr>
                      <w:rFonts w:ascii="仿宋_GB2312" w:hAnsi="仿宋_GB2312" w:cs="仿宋_GB2312" w:eastAsia="仿宋_GB2312"/>
                      <w:sz w:val="20"/>
                    </w:rPr>
                    <w:t>1</w:t>
                  </w:r>
                  <w:r>
                    <w:rPr>
                      <w:rFonts w:ascii="仿宋_GB2312" w:hAnsi="仿宋_GB2312" w:cs="仿宋_GB2312" w:eastAsia="仿宋_GB2312"/>
                      <w:sz w:val="20"/>
                    </w:rPr>
                    <w:t>6.</w:t>
                  </w:r>
                  <w:r>
                    <w:rPr>
                      <w:rFonts w:ascii="仿宋_GB2312" w:hAnsi="仿宋_GB2312" w:cs="仿宋_GB2312" w:eastAsia="仿宋_GB2312"/>
                      <w:sz w:val="20"/>
                    </w:rPr>
                    <w:t>答疑</w:t>
                  </w:r>
                  <w:r>
                    <w:rPr>
                      <w:rFonts w:ascii="仿宋_GB2312" w:hAnsi="仿宋_GB2312" w:cs="仿宋_GB2312" w:eastAsia="仿宋_GB2312"/>
                      <w:sz w:val="20"/>
                    </w:rPr>
                    <w:t>APP</w:t>
                  </w:r>
                  <w:r>
                    <w:rPr>
                      <w:rFonts w:ascii="仿宋_GB2312" w:hAnsi="仿宋_GB2312" w:cs="仿宋_GB2312" w:eastAsia="仿宋_GB2312"/>
                      <w:sz w:val="20"/>
                    </w:rPr>
                    <w:t>：</w:t>
                  </w:r>
                  <w:r>
                    <w:rPr>
                      <w:rFonts w:ascii="仿宋_GB2312" w:hAnsi="仿宋_GB2312" w:cs="仿宋_GB2312" w:eastAsia="仿宋_GB2312"/>
                      <w:sz w:val="20"/>
                    </w:rPr>
                    <w:t>支持教师在第一时间回复正在学习中的学生的提问；教师通过答疑</w:t>
                  </w:r>
                  <w:r>
                    <w:rPr>
                      <w:rFonts w:ascii="仿宋_GB2312" w:hAnsi="仿宋_GB2312" w:cs="仿宋_GB2312" w:eastAsia="仿宋_GB2312"/>
                      <w:sz w:val="20"/>
                    </w:rPr>
                    <w:t>APP 在回复后给学生所提问题点赞，被点赞的问题将</w:t>
                  </w:r>
                  <w:r>
                    <w:rPr>
                      <w:rFonts w:ascii="仿宋_GB2312" w:hAnsi="仿宋_GB2312" w:cs="仿宋_GB2312" w:eastAsia="仿宋_GB2312"/>
                      <w:sz w:val="20"/>
                    </w:rPr>
                    <w:t>会显示在</w:t>
                  </w:r>
                  <w:r>
                    <w:rPr>
                      <w:rFonts w:ascii="仿宋_GB2312" w:hAnsi="仿宋_GB2312" w:cs="仿宋_GB2312" w:eastAsia="仿宋_GB2312"/>
                      <w:sz w:val="20"/>
                    </w:rPr>
                    <w:t>学生在课件里所提问的操作页内；</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7.</w:t>
                  </w:r>
                  <w:r>
                    <w:rPr>
                      <w:rFonts w:ascii="仿宋_GB2312" w:hAnsi="仿宋_GB2312" w:cs="仿宋_GB2312" w:eastAsia="仿宋_GB2312"/>
                      <w:sz w:val="20"/>
                    </w:rPr>
                    <w:t>语音提示：</w:t>
                  </w:r>
                  <w:r>
                    <w:rPr>
                      <w:rFonts w:ascii="仿宋_GB2312" w:hAnsi="仿宋_GB2312" w:cs="仿宋_GB2312" w:eastAsia="仿宋_GB2312"/>
                      <w:sz w:val="20"/>
                    </w:rPr>
                    <w:t>支持课件使用语音进行引导和提示；</w:t>
                  </w:r>
                  <w:r>
                    <w:br/>
                  </w:r>
                  <w:r>
                    <w:rPr>
                      <w:rFonts w:ascii="仿宋_GB2312" w:hAnsi="仿宋_GB2312" w:cs="仿宋_GB2312" w:eastAsia="仿宋_GB2312"/>
                      <w:sz w:val="20"/>
                    </w:rPr>
                    <w:t>1</w:t>
                  </w:r>
                  <w:r>
                    <w:rPr>
                      <w:rFonts w:ascii="仿宋_GB2312" w:hAnsi="仿宋_GB2312" w:cs="仿宋_GB2312" w:eastAsia="仿宋_GB2312"/>
                      <w:sz w:val="20"/>
                    </w:rPr>
                    <w:t>8.</w:t>
                  </w:r>
                  <w:r>
                    <w:rPr>
                      <w:rFonts w:ascii="仿宋_GB2312" w:hAnsi="仿宋_GB2312" w:cs="仿宋_GB2312" w:eastAsia="仿宋_GB2312"/>
                      <w:sz w:val="20"/>
                    </w:rPr>
                    <w:t>课件升级：可将已有的课件进行升级，通过交互式的制作工具将其激活升级，实现在线互动式学习；</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19.</w:t>
                  </w:r>
                  <w:r>
                    <w:rPr>
                      <w:rFonts w:ascii="仿宋_GB2312" w:hAnsi="仿宋_GB2312" w:cs="仿宋_GB2312" w:eastAsia="仿宋_GB2312"/>
                      <w:sz w:val="21"/>
                    </w:rPr>
                    <w:t>课件格式：课件必须是由互动式课件制作系统制作的</w:t>
                  </w:r>
                  <w:r>
                    <w:rPr>
                      <w:rFonts w:ascii="仿宋_GB2312" w:hAnsi="仿宋_GB2312" w:cs="仿宋_GB2312" w:eastAsia="仿宋_GB2312"/>
                      <w:sz w:val="21"/>
                    </w:rPr>
                    <w:t>.oc格式的文件，要求列表中要求的全部.oc文件以U盘的形式在交付时提交。</w:t>
                  </w:r>
                  <w:r>
                    <w:br/>
                  </w:r>
                </w:p>
                <w:p>
                  <w:pPr>
                    <w:pStyle w:val="null3"/>
                    <w:jc w:val="left"/>
                  </w:pPr>
                  <w:r>
                    <w:rPr>
                      <w:rFonts w:ascii="仿宋_GB2312" w:hAnsi="仿宋_GB2312" w:cs="仿宋_GB2312" w:eastAsia="仿宋_GB2312"/>
                      <w:sz w:val="20"/>
                    </w:rPr>
                    <w:t>二、</w:t>
                  </w:r>
                  <w:r>
                    <w:rPr>
                      <w:rFonts w:ascii="仿宋_GB2312" w:hAnsi="仿宋_GB2312" w:cs="仿宋_GB2312" w:eastAsia="仿宋_GB2312"/>
                      <w:sz w:val="20"/>
                    </w:rPr>
                    <w:t>课程资源：</w:t>
                  </w:r>
                  <w:r>
                    <w:br/>
                  </w:r>
                  <w:r>
                    <w:rPr>
                      <w:rFonts w:ascii="仿宋_GB2312" w:hAnsi="仿宋_GB2312" w:cs="仿宋_GB2312" w:eastAsia="仿宋_GB2312"/>
                      <w:sz w:val="20"/>
                    </w:rPr>
                    <w:t>1.教学资源：《国</w:t>
                  </w:r>
                  <w:r>
                    <w:rPr>
                      <w:rFonts w:ascii="仿宋_GB2312" w:hAnsi="仿宋_GB2312" w:cs="仿宋_GB2312" w:eastAsia="仿宋_GB2312"/>
                      <w:sz w:val="21"/>
                    </w:rPr>
                    <w:t>产操作系统基础与应用》</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学生能独立完成麒麟操作系统的安装、系统激活、桌面环境配置、文件与用户管理、网络连接设置以及常用软件的应用。</w:t>
                  </w:r>
                  <w:r>
                    <w:br/>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主要课程内容包括但不限于：计算机系统发展及麒麟系统概述、麒麟操作系统的下载安装与系统激活、麒麟操作系统桌面环境的使用、图形界面下用户与文件的操作与管理、软件商店与多媒体使用、麒麟操作系统下网络应用的简介与使用。</w:t>
                  </w:r>
                  <w:r>
                    <w:rPr>
                      <w:rFonts w:ascii="仿宋_GB2312" w:hAnsi="仿宋_GB2312" w:cs="仿宋_GB2312" w:eastAsia="仿宋_GB2312"/>
                      <w:sz w:val="21"/>
                    </w:rPr>
                    <w:t>PPT</w:t>
                  </w:r>
                  <w:r>
                    <w:rPr>
                      <w:rFonts w:ascii="仿宋_GB2312" w:hAnsi="仿宋_GB2312" w:cs="仿宋_GB2312" w:eastAsia="仿宋_GB2312"/>
                      <w:sz w:val="21"/>
                    </w:rPr>
                    <w:t>≥</w:t>
                  </w:r>
                  <w:r>
                    <w:rPr>
                      <w:rFonts w:ascii="仿宋_GB2312" w:hAnsi="仿宋_GB2312" w:cs="仿宋_GB2312" w:eastAsia="仿宋_GB2312"/>
                      <w:sz w:val="21"/>
                    </w:rPr>
                    <w:t>150页；实验文档</w:t>
                  </w:r>
                  <w:r>
                    <w:rPr>
                      <w:rFonts w:ascii="仿宋_GB2312" w:hAnsi="仿宋_GB2312" w:cs="仿宋_GB2312" w:eastAsia="仿宋_GB2312"/>
                      <w:sz w:val="21"/>
                    </w:rPr>
                    <w:t>≥</w:t>
                  </w:r>
                  <w:r>
                    <w:rPr>
                      <w:rFonts w:ascii="仿宋_GB2312" w:hAnsi="仿宋_GB2312" w:cs="仿宋_GB2312" w:eastAsia="仿宋_GB2312"/>
                      <w:sz w:val="21"/>
                    </w:rPr>
                    <w:t>100页；测试题</w:t>
                  </w:r>
                  <w:r>
                    <w:rPr>
                      <w:rFonts w:ascii="仿宋_GB2312" w:hAnsi="仿宋_GB2312" w:cs="仿宋_GB2312" w:eastAsia="仿宋_GB2312"/>
                      <w:sz w:val="21"/>
                    </w:rPr>
                    <w:t>≥</w:t>
                  </w:r>
                  <w:r>
                    <w:rPr>
                      <w:rFonts w:ascii="仿宋_GB2312" w:hAnsi="仿宋_GB2312" w:cs="仿宋_GB2312" w:eastAsia="仿宋_GB2312"/>
                      <w:sz w:val="21"/>
                    </w:rPr>
                    <w:t>40道。课程要适配国产化服务器环境和国产化计算机操作系统环境的教学平台。</w:t>
                  </w:r>
                </w:p>
                <w:p>
                  <w:pPr>
                    <w:pStyle w:val="null3"/>
                    <w:jc w:val="left"/>
                  </w:pPr>
                  <w:r>
                    <w:rPr>
                      <w:rFonts w:ascii="仿宋_GB2312" w:hAnsi="仿宋_GB2312" w:cs="仿宋_GB2312" w:eastAsia="仿宋_GB2312"/>
                      <w:sz w:val="20"/>
                    </w:rPr>
                    <w:t>2.教学资源：《国产操作系统网络与系统维护》</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学生将掌握如何确保国产操作系统稳定、高效地运行，并具备解决常见网络与系统问题的能力。</w:t>
                  </w:r>
                  <w:r>
                    <w:br/>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主要课程内容包括但不限于：系统更新优化、系统备份与还原、</w:t>
                  </w:r>
                  <w:r>
                    <w:rPr>
                      <w:rFonts w:ascii="仿宋_GB2312" w:hAnsi="仿宋_GB2312" w:cs="仿宋_GB2312" w:eastAsia="仿宋_GB2312"/>
                      <w:sz w:val="21"/>
                    </w:rPr>
                    <w:t>安全风险与防范意见、计算机网络基础、文件共享与管理、</w:t>
                  </w:r>
                  <w:r>
                    <w:rPr>
                      <w:rFonts w:ascii="仿宋_GB2312" w:hAnsi="仿宋_GB2312" w:cs="仿宋_GB2312" w:eastAsia="仿宋_GB2312"/>
                      <w:sz w:val="21"/>
                    </w:rPr>
                    <w:t>TCP/IP与 IP 地址、磁盘管理、打印机管理、扫描管理、进程管理、进程控制、日志查看、命令行基本操作命令及VIM文本编辑器的使用等。PPT≥180页；实验文档≥80页；测试题≥40道。课程要适配国产化服务器环境和国产化计算机操作系统环境的教学平台。</w:t>
                  </w:r>
                </w:p>
                <w:p>
                  <w:pPr>
                    <w:pStyle w:val="null3"/>
                    <w:jc w:val="left"/>
                  </w:pPr>
                  <w:r>
                    <w:rPr>
                      <w:rFonts w:ascii="仿宋_GB2312" w:hAnsi="仿宋_GB2312" w:cs="仿宋_GB2312" w:eastAsia="仿宋_GB2312"/>
                      <w:sz w:val="20"/>
                    </w:rPr>
                    <w:t>3.教学资源：《国产操作系统管理基础》</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学生在各种适配环境下下载与安装麒麟操作系统，使用命令行模式完成系统基本管理与配置。</w:t>
                  </w:r>
                  <w:r>
                    <w:br/>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课程主要内容包括但不限于：</w:t>
                  </w:r>
                  <w:r>
                    <w:rPr>
                      <w:rFonts w:ascii="仿宋_GB2312" w:hAnsi="仿宋_GB2312" w:cs="仿宋_GB2312" w:eastAsia="仿宋_GB2312"/>
                      <w:sz w:val="21"/>
                    </w:rPr>
                    <w:t>Linux发展史、麒麟操作系统镜像的下载与使用、麒麟Linux系统的安装与配置、用户和组管理、文件属性与权限管理、目录结构与目录管理、文件的增删改查、复制、移动、文件查找与归档压缩等。PPT</w:t>
                  </w:r>
                  <w:r>
                    <w:rPr>
                      <w:rFonts w:ascii="仿宋_GB2312" w:hAnsi="仿宋_GB2312" w:cs="仿宋_GB2312" w:eastAsia="仿宋_GB2312"/>
                      <w:sz w:val="21"/>
                    </w:rPr>
                    <w:t>≥</w:t>
                  </w:r>
                  <w:r>
                    <w:rPr>
                      <w:rFonts w:ascii="仿宋_GB2312" w:hAnsi="仿宋_GB2312" w:cs="仿宋_GB2312" w:eastAsia="仿宋_GB2312"/>
                      <w:sz w:val="21"/>
                    </w:rPr>
                    <w:t>140页；实验文档</w:t>
                  </w:r>
                  <w:r>
                    <w:rPr>
                      <w:rFonts w:ascii="仿宋_GB2312" w:hAnsi="仿宋_GB2312" w:cs="仿宋_GB2312" w:eastAsia="仿宋_GB2312"/>
                      <w:sz w:val="21"/>
                    </w:rPr>
                    <w:t>≥</w:t>
                  </w:r>
                  <w:r>
                    <w:rPr>
                      <w:rFonts w:ascii="仿宋_GB2312" w:hAnsi="仿宋_GB2312" w:cs="仿宋_GB2312" w:eastAsia="仿宋_GB2312"/>
                      <w:sz w:val="21"/>
                    </w:rPr>
                    <w:t>50页；测试题</w:t>
                  </w:r>
                  <w:r>
                    <w:rPr>
                      <w:rFonts w:ascii="仿宋_GB2312" w:hAnsi="仿宋_GB2312" w:cs="仿宋_GB2312" w:eastAsia="仿宋_GB2312"/>
                      <w:sz w:val="21"/>
                    </w:rPr>
                    <w:t>≥</w:t>
                  </w:r>
                  <w:r>
                    <w:rPr>
                      <w:rFonts w:ascii="仿宋_GB2312" w:hAnsi="仿宋_GB2312" w:cs="仿宋_GB2312" w:eastAsia="仿宋_GB2312"/>
                      <w:sz w:val="21"/>
                    </w:rPr>
                    <w:t>40道。课程要适配国产化服务器环境和国产化计算机操作系统环境的教学平台。</w:t>
                  </w:r>
                  <w:r>
                    <w:br/>
                  </w:r>
                </w:p>
                <w:p>
                  <w:pPr>
                    <w:pStyle w:val="null3"/>
                    <w:jc w:val="left"/>
                  </w:pPr>
                  <w:r>
                    <w:rPr>
                      <w:rFonts w:ascii="仿宋_GB2312" w:hAnsi="仿宋_GB2312" w:cs="仿宋_GB2312" w:eastAsia="仿宋_GB2312"/>
                      <w:sz w:val="20"/>
                    </w:rPr>
                    <w:t>4.教学资源：《国产操作系统管理进阶》</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学生熟练使用</w:t>
                  </w:r>
                  <w:r>
                    <w:rPr>
                      <w:rFonts w:ascii="仿宋_GB2312" w:hAnsi="仿宋_GB2312" w:cs="仿宋_GB2312" w:eastAsia="仿宋_GB2312"/>
                      <w:sz w:val="21"/>
                    </w:rPr>
                    <w:t>VIM管理文件内容，匹配特殊字符智能查看文件内容或命令输出结果，掌握对文档和目录的备份恢复，配置网络参数实现系统间通信、完成IPv6的配置和网卡链路聚合的使用。</w:t>
                  </w:r>
                  <w:r>
                    <w:br/>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课程内容主要包括但不限于：</w:t>
                  </w:r>
                  <w:r>
                    <w:rPr>
                      <w:rFonts w:ascii="仿宋_GB2312" w:hAnsi="仿宋_GB2312" w:cs="仿宋_GB2312" w:eastAsia="仿宋_GB2312"/>
                      <w:sz w:val="21"/>
                    </w:rPr>
                    <w:t>VIM编辑器、特殊字符、备份和恢复、权限分类和修改和网络管理、网络应用等。PPT</w:t>
                  </w:r>
                  <w:r>
                    <w:rPr>
                      <w:rFonts w:ascii="仿宋_GB2312" w:hAnsi="仿宋_GB2312" w:cs="仿宋_GB2312" w:eastAsia="仿宋_GB2312"/>
                      <w:sz w:val="21"/>
                    </w:rPr>
                    <w:t>≥</w:t>
                  </w:r>
                  <w:r>
                    <w:rPr>
                      <w:rFonts w:ascii="仿宋_GB2312" w:hAnsi="仿宋_GB2312" w:cs="仿宋_GB2312" w:eastAsia="仿宋_GB2312"/>
                      <w:sz w:val="21"/>
                    </w:rPr>
                    <w:t>80页；实验文档</w:t>
                  </w:r>
                  <w:r>
                    <w:rPr>
                      <w:rFonts w:ascii="仿宋_GB2312" w:hAnsi="仿宋_GB2312" w:cs="仿宋_GB2312" w:eastAsia="仿宋_GB2312"/>
                      <w:sz w:val="21"/>
                    </w:rPr>
                    <w:t>≥</w:t>
                  </w:r>
                  <w:r>
                    <w:rPr>
                      <w:rFonts w:ascii="仿宋_GB2312" w:hAnsi="仿宋_GB2312" w:cs="仿宋_GB2312" w:eastAsia="仿宋_GB2312"/>
                      <w:sz w:val="21"/>
                    </w:rPr>
                    <w:t>50页；测试题</w:t>
                  </w:r>
                  <w:r>
                    <w:rPr>
                      <w:rFonts w:ascii="仿宋_GB2312" w:hAnsi="仿宋_GB2312" w:cs="仿宋_GB2312" w:eastAsia="仿宋_GB2312"/>
                      <w:sz w:val="21"/>
                    </w:rPr>
                    <w:t>≥</w:t>
                  </w:r>
                  <w:r>
                    <w:rPr>
                      <w:rFonts w:ascii="仿宋_GB2312" w:hAnsi="仿宋_GB2312" w:cs="仿宋_GB2312" w:eastAsia="仿宋_GB2312"/>
                      <w:sz w:val="21"/>
                    </w:rPr>
                    <w:t>40道。课程要适配国产化服务器环境和国产化计算机操作系统环境的教学平台。</w:t>
                  </w:r>
                  <w:r>
                    <w:br/>
                  </w:r>
                </w:p>
                <w:p>
                  <w:pPr>
                    <w:pStyle w:val="null3"/>
                    <w:jc w:val="left"/>
                  </w:pPr>
                  <w:r>
                    <w:rPr>
                      <w:rFonts w:ascii="仿宋_GB2312" w:hAnsi="仿宋_GB2312" w:cs="仿宋_GB2312" w:eastAsia="仿宋_GB2312"/>
                      <w:sz w:val="20"/>
                    </w:rPr>
                    <w:t>5.教学资源：《国产操作系统管理高级》</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学生进一步深化麒麟</w:t>
                  </w:r>
                  <w:r>
                    <w:rPr>
                      <w:rFonts w:ascii="仿宋_GB2312" w:hAnsi="仿宋_GB2312" w:cs="仿宋_GB2312" w:eastAsia="仿宋_GB2312"/>
                      <w:sz w:val="21"/>
                    </w:rPr>
                    <w:t>Linux系统的操作与管理，掌握麒麟Linux系统的软硬件管理、性能监控。</w:t>
                  </w:r>
                  <w:r>
                    <w:br/>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课程主要内容包括但不限于：二进制包和源码包的编译安装与管理、熟练使用分区工具对磁盘进行分区与配置使用、监控</w:t>
                  </w:r>
                  <w:r>
                    <w:rPr>
                      <w:rFonts w:ascii="仿宋_GB2312" w:hAnsi="仿宋_GB2312" w:cs="仿宋_GB2312" w:eastAsia="仿宋_GB2312"/>
                      <w:sz w:val="21"/>
                    </w:rPr>
                    <w:t>CPU 及内存等资源的使用率及其他性能指标、使用 systemctl 命令完成服务的管理功能、管理进程的启停、查看与调度、根据需求编写周期性 cron计划任务。PPT</w:t>
                  </w:r>
                  <w:r>
                    <w:rPr>
                      <w:rFonts w:ascii="仿宋_GB2312" w:hAnsi="仿宋_GB2312" w:cs="仿宋_GB2312" w:eastAsia="仿宋_GB2312"/>
                      <w:sz w:val="21"/>
                    </w:rPr>
                    <w:t>≥</w:t>
                  </w:r>
                  <w:r>
                    <w:rPr>
                      <w:rFonts w:ascii="仿宋_GB2312" w:hAnsi="仿宋_GB2312" w:cs="仿宋_GB2312" w:eastAsia="仿宋_GB2312"/>
                      <w:sz w:val="21"/>
                    </w:rPr>
                    <w:t>120页；实验文档</w:t>
                  </w:r>
                  <w:r>
                    <w:rPr>
                      <w:rFonts w:ascii="仿宋_GB2312" w:hAnsi="仿宋_GB2312" w:cs="仿宋_GB2312" w:eastAsia="仿宋_GB2312"/>
                      <w:sz w:val="21"/>
                    </w:rPr>
                    <w:t>≥</w:t>
                  </w:r>
                  <w:r>
                    <w:rPr>
                      <w:rFonts w:ascii="仿宋_GB2312" w:hAnsi="仿宋_GB2312" w:cs="仿宋_GB2312" w:eastAsia="仿宋_GB2312"/>
                      <w:sz w:val="21"/>
                    </w:rPr>
                    <w:t>50页；测试题</w:t>
                  </w:r>
                  <w:r>
                    <w:rPr>
                      <w:rFonts w:ascii="仿宋_GB2312" w:hAnsi="仿宋_GB2312" w:cs="仿宋_GB2312" w:eastAsia="仿宋_GB2312"/>
                      <w:sz w:val="21"/>
                    </w:rPr>
                    <w:t>≥</w:t>
                  </w:r>
                  <w:r>
                    <w:rPr>
                      <w:rFonts w:ascii="仿宋_GB2312" w:hAnsi="仿宋_GB2312" w:cs="仿宋_GB2312" w:eastAsia="仿宋_GB2312"/>
                      <w:sz w:val="21"/>
                    </w:rPr>
                    <w:t>40道。课程要适配国产化服务器环境和国产化计算机操作系统环境的教学平台。</w:t>
                  </w:r>
                  <w:r>
                    <w:br/>
                  </w:r>
                </w:p>
                <w:p>
                  <w:pPr>
                    <w:pStyle w:val="null3"/>
                    <w:jc w:val="left"/>
                  </w:pPr>
                  <w:r>
                    <w:rPr>
                      <w:rFonts w:ascii="仿宋_GB2312" w:hAnsi="仿宋_GB2312" w:cs="仿宋_GB2312" w:eastAsia="仿宋_GB2312"/>
                      <w:sz w:val="20"/>
                    </w:rPr>
                    <w:t>6.教学资源：《国产操作系统应用实践》</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学生掌握在麒麟桌面操作系统环境中金山</w:t>
                  </w:r>
                  <w:r>
                    <w:rPr>
                      <w:rFonts w:ascii="仿宋_GB2312" w:hAnsi="仿宋_GB2312" w:cs="仿宋_GB2312" w:eastAsia="仿宋_GB2312"/>
                      <w:sz w:val="21"/>
                    </w:rPr>
                    <w:t>WPS Office的基本操作与进阶功能如何在国产操作系统上进行日常办公与协同工作。</w:t>
                  </w:r>
                  <w:r>
                    <w:br/>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课程内容主要包括但不限于在国产麒麟系统安装</w:t>
                  </w:r>
                  <w:r>
                    <w:rPr>
                      <w:rFonts w:ascii="仿宋_GB2312" w:hAnsi="仿宋_GB2312" w:cs="仿宋_GB2312" w:eastAsia="仿宋_GB2312"/>
                      <w:sz w:val="21"/>
                    </w:rPr>
                    <w:t>WPS办公软件、WPS 文档的基本操作、文档编排、文档美化及进阶操作、WPS表格的基本操作、表格计算公式与函数、WPS演示文稿的基本操作及美化与放映、PDF与OFD的安装与使用、电子签章的安装与使用、视频会议软件的安装和使用、钉钉和企业微信类办公软件的安装和使用等。PPT</w:t>
                  </w:r>
                  <w:r>
                    <w:rPr>
                      <w:rFonts w:ascii="仿宋_GB2312" w:hAnsi="仿宋_GB2312" w:cs="仿宋_GB2312" w:eastAsia="仿宋_GB2312"/>
                      <w:sz w:val="21"/>
                    </w:rPr>
                    <w:t>≥</w:t>
                  </w:r>
                  <w:r>
                    <w:rPr>
                      <w:rFonts w:ascii="仿宋_GB2312" w:hAnsi="仿宋_GB2312" w:cs="仿宋_GB2312" w:eastAsia="仿宋_GB2312"/>
                      <w:sz w:val="21"/>
                    </w:rPr>
                    <w:t>280页；实验文档</w:t>
                  </w:r>
                  <w:r>
                    <w:rPr>
                      <w:rFonts w:ascii="仿宋_GB2312" w:hAnsi="仿宋_GB2312" w:cs="仿宋_GB2312" w:eastAsia="仿宋_GB2312"/>
                      <w:sz w:val="21"/>
                    </w:rPr>
                    <w:t>≥</w:t>
                  </w:r>
                  <w:r>
                    <w:rPr>
                      <w:rFonts w:ascii="仿宋_GB2312" w:hAnsi="仿宋_GB2312" w:cs="仿宋_GB2312" w:eastAsia="仿宋_GB2312"/>
                      <w:sz w:val="21"/>
                    </w:rPr>
                    <w:t>100页；测试题</w:t>
                  </w:r>
                  <w:r>
                    <w:rPr>
                      <w:rFonts w:ascii="仿宋_GB2312" w:hAnsi="仿宋_GB2312" w:cs="仿宋_GB2312" w:eastAsia="仿宋_GB2312"/>
                      <w:sz w:val="21"/>
                    </w:rPr>
                    <w:t>≥</w:t>
                  </w:r>
                  <w:r>
                    <w:rPr>
                      <w:rFonts w:ascii="仿宋_GB2312" w:hAnsi="仿宋_GB2312" w:cs="仿宋_GB2312" w:eastAsia="仿宋_GB2312"/>
                      <w:sz w:val="21"/>
                    </w:rPr>
                    <w:t>40道。课程要适配国产化服务器环境和国产化计算机操作系统环境的教学平台。</w:t>
                  </w:r>
                  <w:r>
                    <w:br/>
                  </w:r>
                </w:p>
                <w:p>
                  <w:pPr>
                    <w:pStyle w:val="null3"/>
                    <w:jc w:val="left"/>
                  </w:pPr>
                  <w:r>
                    <w:rPr>
                      <w:rFonts w:ascii="仿宋_GB2312" w:hAnsi="仿宋_GB2312" w:cs="仿宋_GB2312" w:eastAsia="仿宋_GB2312"/>
                      <w:sz w:val="20"/>
                    </w:rPr>
                    <w:t>7.教学资源：《网络与Web服务应用实践》</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学生掌握网络与</w:t>
                  </w:r>
                  <w:r>
                    <w:rPr>
                      <w:rFonts w:ascii="仿宋_GB2312" w:hAnsi="仿宋_GB2312" w:cs="仿宋_GB2312" w:eastAsia="仿宋_GB2312"/>
                      <w:sz w:val="21"/>
                    </w:rPr>
                    <w:t>Web服务的核心应用与实践技能，</w:t>
                  </w:r>
                  <w:r>
                    <w:rPr>
                      <w:rFonts w:ascii="仿宋_GB2312" w:hAnsi="仿宋_GB2312" w:cs="仿宋_GB2312" w:eastAsia="仿宋_GB2312"/>
                      <w:sz w:val="21"/>
                    </w:rPr>
                    <w:t>培养</w:t>
                  </w:r>
                  <w:r>
                    <w:rPr>
                      <w:rFonts w:ascii="仿宋_GB2312" w:hAnsi="仿宋_GB2312" w:cs="仿宋_GB2312" w:eastAsia="仿宋_GB2312"/>
                      <w:sz w:val="21"/>
                    </w:rPr>
                    <w:t>学生</w:t>
                  </w:r>
                  <w:r>
                    <w:rPr>
                      <w:rFonts w:ascii="仿宋_GB2312" w:hAnsi="仿宋_GB2312" w:cs="仿宋_GB2312" w:eastAsia="仿宋_GB2312"/>
                      <w:sz w:val="21"/>
                    </w:rPr>
                    <w:t>在系统运维、</w:t>
                  </w:r>
                  <w:r>
                    <w:rPr>
                      <w:rFonts w:ascii="仿宋_GB2312" w:hAnsi="仿宋_GB2312" w:cs="仿宋_GB2312" w:eastAsia="仿宋_GB2312"/>
                      <w:sz w:val="21"/>
                    </w:rPr>
                    <w:t>DNS服务、DHCP服务、HTTP服务和Nginx服务等方面的实践能力。</w:t>
                  </w:r>
                  <w:r>
                    <w:br/>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课程主要内容包括但不限于：系统运维的基本技能、常用系统服务、</w:t>
                  </w:r>
                  <w:r>
                    <w:rPr>
                      <w:rFonts w:ascii="仿宋_GB2312" w:hAnsi="仿宋_GB2312" w:cs="仿宋_GB2312" w:eastAsia="仿宋_GB2312"/>
                      <w:sz w:val="21"/>
                    </w:rPr>
                    <w:t>DevOps运维、DNS服务的原理及其在域名解析中的作用及配置实践、DHCP 服务的配置和管理，实现IP地址的动态分配、HTTP服务的核心原理，以及如何部署和管理Web应用程序、使用Nginx服务，进行高效的Web流量管理和负载均衡等。PPT</w:t>
                  </w:r>
                  <w:r>
                    <w:rPr>
                      <w:rFonts w:ascii="仿宋_GB2312" w:hAnsi="仿宋_GB2312" w:cs="仿宋_GB2312" w:eastAsia="仿宋_GB2312"/>
                      <w:sz w:val="21"/>
                    </w:rPr>
                    <w:t>≥</w:t>
                  </w:r>
                  <w:r>
                    <w:rPr>
                      <w:rFonts w:ascii="仿宋_GB2312" w:hAnsi="仿宋_GB2312" w:cs="仿宋_GB2312" w:eastAsia="仿宋_GB2312"/>
                      <w:sz w:val="21"/>
                    </w:rPr>
                    <w:t>150页；实验文档</w:t>
                  </w:r>
                  <w:r>
                    <w:rPr>
                      <w:rFonts w:ascii="仿宋_GB2312" w:hAnsi="仿宋_GB2312" w:cs="仿宋_GB2312" w:eastAsia="仿宋_GB2312"/>
                      <w:sz w:val="21"/>
                    </w:rPr>
                    <w:t>≥</w:t>
                  </w:r>
                  <w:r>
                    <w:rPr>
                      <w:rFonts w:ascii="仿宋_GB2312" w:hAnsi="仿宋_GB2312" w:cs="仿宋_GB2312" w:eastAsia="仿宋_GB2312"/>
                      <w:sz w:val="21"/>
                    </w:rPr>
                    <w:t>30页；测试题</w:t>
                  </w:r>
                  <w:r>
                    <w:rPr>
                      <w:rFonts w:ascii="仿宋_GB2312" w:hAnsi="仿宋_GB2312" w:cs="仿宋_GB2312" w:eastAsia="仿宋_GB2312"/>
                      <w:sz w:val="21"/>
                    </w:rPr>
                    <w:t>≥</w:t>
                  </w:r>
                  <w:r>
                    <w:rPr>
                      <w:rFonts w:ascii="仿宋_GB2312" w:hAnsi="仿宋_GB2312" w:cs="仿宋_GB2312" w:eastAsia="仿宋_GB2312"/>
                      <w:sz w:val="21"/>
                    </w:rPr>
                    <w:t>40道。课程要适配国产化服务器环境和国产化计算机操作系统环境的教学平台。</w:t>
                  </w:r>
                  <w:r>
                    <w:br/>
                  </w:r>
                </w:p>
                <w:p>
                  <w:pPr>
                    <w:pStyle w:val="null3"/>
                    <w:jc w:val="left"/>
                  </w:pPr>
                  <w:r>
                    <w:rPr>
                      <w:rFonts w:ascii="仿宋_GB2312" w:hAnsi="仿宋_GB2312" w:cs="仿宋_GB2312" w:eastAsia="仿宋_GB2312"/>
                      <w:sz w:val="20"/>
                    </w:rPr>
                    <w:t>8.教学资源：《存储与数据库管理应用实践》</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学生通过实际案例操作掌握各种存储和数据库管理服务的配置与应用。</w:t>
                  </w:r>
                  <w:r>
                    <w:br/>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主要课程内容包括但不限于：</w:t>
                  </w:r>
                  <w:r>
                    <w:rPr>
                      <w:rFonts w:ascii="仿宋_GB2312" w:hAnsi="仿宋_GB2312" w:cs="仿宋_GB2312" w:eastAsia="仿宋_GB2312"/>
                      <w:sz w:val="21"/>
                    </w:rPr>
                    <w:t>FTP 服务的配置与管理，实现文件的上传与下载与权限配置管理、NFS服务原理与应用，实现文件系统共Samba服务配置，实现跨系统间文件共享、Iscsi服务配置，实现网络存储的连接与管理、MariaDB数据库安装、配置及管理等。PPT</w:t>
                  </w:r>
                  <w:r>
                    <w:rPr>
                      <w:rFonts w:ascii="仿宋_GB2312" w:hAnsi="仿宋_GB2312" w:cs="仿宋_GB2312" w:eastAsia="仿宋_GB2312"/>
                      <w:sz w:val="21"/>
                    </w:rPr>
                    <w:t>≥</w:t>
                  </w:r>
                  <w:r>
                    <w:rPr>
                      <w:rFonts w:ascii="仿宋_GB2312" w:hAnsi="仿宋_GB2312" w:cs="仿宋_GB2312" w:eastAsia="仿宋_GB2312"/>
                      <w:sz w:val="21"/>
                    </w:rPr>
                    <w:t>180页；实验文档</w:t>
                  </w:r>
                  <w:r>
                    <w:rPr>
                      <w:rFonts w:ascii="仿宋_GB2312" w:hAnsi="仿宋_GB2312" w:cs="仿宋_GB2312" w:eastAsia="仿宋_GB2312"/>
                      <w:sz w:val="21"/>
                    </w:rPr>
                    <w:t>≥</w:t>
                  </w:r>
                  <w:r>
                    <w:rPr>
                      <w:rFonts w:ascii="仿宋_GB2312" w:hAnsi="仿宋_GB2312" w:cs="仿宋_GB2312" w:eastAsia="仿宋_GB2312"/>
                      <w:sz w:val="21"/>
                    </w:rPr>
                    <w:t>50页；测试题</w:t>
                  </w:r>
                  <w:r>
                    <w:rPr>
                      <w:rFonts w:ascii="仿宋_GB2312" w:hAnsi="仿宋_GB2312" w:cs="仿宋_GB2312" w:eastAsia="仿宋_GB2312"/>
                      <w:sz w:val="21"/>
                    </w:rPr>
                    <w:t>≥</w:t>
                  </w:r>
                  <w:r>
                    <w:rPr>
                      <w:rFonts w:ascii="仿宋_GB2312" w:hAnsi="仿宋_GB2312" w:cs="仿宋_GB2312" w:eastAsia="仿宋_GB2312"/>
                      <w:sz w:val="21"/>
                    </w:rPr>
                    <w:t>40道。课程要适配国产化服务器环境和国产化计算机操作系统环境的教学平台。</w:t>
                  </w:r>
                  <w:r>
                    <w:br/>
                  </w:r>
                </w:p>
                <w:p>
                  <w:pPr>
                    <w:pStyle w:val="null3"/>
                    <w:jc w:val="left"/>
                  </w:pPr>
                  <w:r>
                    <w:rPr>
                      <w:rFonts w:ascii="仿宋_GB2312" w:hAnsi="仿宋_GB2312" w:cs="仿宋_GB2312" w:eastAsia="仿宋_GB2312"/>
                      <w:sz w:val="20"/>
                    </w:rPr>
                    <w:t>9.教学资源：《虚拟化与自动化运维》</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通过案例分析、实验操作和项目实战，使学生掌握虚拟化和自动化运维的核心技能</w:t>
                  </w:r>
                  <w:r>
                    <w:rPr>
                      <w:rFonts w:ascii="仿宋_GB2312" w:hAnsi="仿宋_GB2312" w:cs="仿宋_GB2312" w:eastAsia="仿宋_GB2312"/>
                      <w:sz w:val="21"/>
                    </w:rPr>
                    <w:t>；</w:t>
                  </w:r>
                  <w:r>
                    <w:br/>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本课程主要内容包括但不限于：</w:t>
                  </w:r>
                  <w:r>
                    <w:rPr>
                      <w:rFonts w:ascii="仿宋_GB2312" w:hAnsi="仿宋_GB2312" w:cs="仿宋_GB2312" w:eastAsia="仿宋_GB2312"/>
                      <w:sz w:val="21"/>
                    </w:rPr>
                    <w:t>KVM 虚拟机的安装、配置和管理，实现高效的企业级虚拟化、Docker容器的原理及应用，进行容器化应用的部署与管理、使用Ansible 进行自动化运维，提高运维效率、shell脚本的编写与应用，进行日常运维任务的自动化处理、通过综合项目实战，提升</w:t>
                  </w:r>
                  <w:r>
                    <w:rPr>
                      <w:rFonts w:ascii="仿宋_GB2312" w:hAnsi="仿宋_GB2312" w:cs="仿宋_GB2312" w:eastAsia="仿宋_GB2312"/>
                      <w:sz w:val="21"/>
                    </w:rPr>
                    <w:t>学生</w:t>
                  </w:r>
                  <w:r>
                    <w:rPr>
                      <w:rFonts w:ascii="仿宋_GB2312" w:hAnsi="仿宋_GB2312" w:cs="仿宋_GB2312" w:eastAsia="仿宋_GB2312"/>
                      <w:sz w:val="21"/>
                    </w:rPr>
                    <w:t>解决实际问题的能力等。</w:t>
                  </w:r>
                  <w:r>
                    <w:rPr>
                      <w:rFonts w:ascii="仿宋_GB2312" w:hAnsi="仿宋_GB2312" w:cs="仿宋_GB2312" w:eastAsia="仿宋_GB2312"/>
                      <w:sz w:val="21"/>
                    </w:rPr>
                    <w:t>PPT</w:t>
                  </w:r>
                  <w:r>
                    <w:rPr>
                      <w:rFonts w:ascii="仿宋_GB2312" w:hAnsi="仿宋_GB2312" w:cs="仿宋_GB2312" w:eastAsia="仿宋_GB2312"/>
                      <w:sz w:val="21"/>
                    </w:rPr>
                    <w:t>≥</w:t>
                  </w:r>
                  <w:r>
                    <w:rPr>
                      <w:rFonts w:ascii="仿宋_GB2312" w:hAnsi="仿宋_GB2312" w:cs="仿宋_GB2312" w:eastAsia="仿宋_GB2312"/>
                      <w:sz w:val="21"/>
                    </w:rPr>
                    <w:t>200页；实验文档</w:t>
                  </w:r>
                  <w:r>
                    <w:rPr>
                      <w:rFonts w:ascii="仿宋_GB2312" w:hAnsi="仿宋_GB2312" w:cs="仿宋_GB2312" w:eastAsia="仿宋_GB2312"/>
                      <w:sz w:val="21"/>
                    </w:rPr>
                    <w:t>≥</w:t>
                  </w:r>
                  <w:r>
                    <w:rPr>
                      <w:rFonts w:ascii="仿宋_GB2312" w:hAnsi="仿宋_GB2312" w:cs="仿宋_GB2312" w:eastAsia="仿宋_GB2312"/>
                      <w:sz w:val="21"/>
                    </w:rPr>
                    <w:t>150页；测试题</w:t>
                  </w:r>
                  <w:r>
                    <w:rPr>
                      <w:rFonts w:ascii="仿宋_GB2312" w:hAnsi="仿宋_GB2312" w:cs="仿宋_GB2312" w:eastAsia="仿宋_GB2312"/>
                      <w:sz w:val="21"/>
                    </w:rPr>
                    <w:t>≥</w:t>
                  </w:r>
                  <w:r>
                    <w:rPr>
                      <w:rFonts w:ascii="仿宋_GB2312" w:hAnsi="仿宋_GB2312" w:cs="仿宋_GB2312" w:eastAsia="仿宋_GB2312"/>
                      <w:sz w:val="21"/>
                    </w:rPr>
                    <w:t>40 道。课程要适配国产化服务器环境和国产化计算机操作系统环境的教学平台。</w:t>
                  </w:r>
                  <w:r>
                    <w:br/>
                  </w:r>
                </w:p>
                <w:p>
                  <w:pPr>
                    <w:pStyle w:val="null3"/>
                    <w:jc w:val="left"/>
                  </w:pPr>
                  <w:r>
                    <w:rPr>
                      <w:rFonts w:ascii="仿宋_GB2312" w:hAnsi="仿宋_GB2312" w:cs="仿宋_GB2312" w:eastAsia="仿宋_GB2312"/>
                      <w:sz w:val="20"/>
                    </w:rPr>
                    <w:t>10.教学资源：《基于龙架构的操作系统原理》</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学生掌握</w:t>
                  </w:r>
                  <w:r>
                    <w:rPr>
                      <w:rFonts w:ascii="仿宋_GB2312" w:hAnsi="仿宋_GB2312" w:cs="仿宋_GB2312" w:eastAsia="仿宋_GB2312"/>
                      <w:sz w:val="21"/>
                    </w:rPr>
                    <w:t>进程、线程、虚拟内存等核心概念及</w:t>
                  </w:r>
                  <w:r>
                    <w:rPr>
                      <w:rFonts w:ascii="仿宋_GB2312" w:hAnsi="仿宋_GB2312" w:cs="仿宋_GB2312" w:eastAsia="仿宋_GB2312"/>
                      <w:sz w:val="21"/>
                    </w:rPr>
                    <w:t>cache、指令流水等技术</w:t>
                  </w:r>
                  <w:r>
                    <w:rPr>
                      <w:rFonts w:ascii="仿宋_GB2312" w:hAnsi="仿宋_GB2312" w:cs="仿宋_GB2312" w:eastAsia="仿宋_GB2312"/>
                      <w:sz w:val="21"/>
                    </w:rPr>
                    <w:t>；</w:t>
                  </w:r>
                  <w:r>
                    <w:br/>
                  </w:r>
                </w:p>
                <w:p>
                  <w:pPr>
                    <w:pStyle w:val="null3"/>
                    <w:jc w:val="left"/>
                  </w:pPr>
                  <w:r>
                    <w:rPr>
                      <w:rFonts w:ascii="仿宋_GB2312" w:hAnsi="仿宋_GB2312" w:cs="仿宋_GB2312" w:eastAsia="仿宋_GB2312"/>
                      <w:sz w:val="20"/>
                    </w:rPr>
                    <w:t>11.教学资源：《龙架构计算机体系》</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学生可掌握</w:t>
                  </w:r>
                  <w:r>
                    <w:rPr>
                      <w:rFonts w:ascii="仿宋_GB2312" w:hAnsi="仿宋_GB2312" w:cs="仿宋_GB2312" w:eastAsia="仿宋_GB2312"/>
                      <w:sz w:val="21"/>
                    </w:rPr>
                    <w:t>龙芯龙架构指令系统。</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智能桌面云管理平台</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系</w:t>
                  </w:r>
                  <w:r>
                    <w:rPr>
                      <w:rFonts w:ascii="仿宋_GB2312" w:hAnsi="仿宋_GB2312" w:cs="仿宋_GB2312" w:eastAsia="仿宋_GB2312"/>
                      <w:sz w:val="21"/>
                    </w:rPr>
                    <w:t>统支持</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终端</w:t>
                  </w:r>
                  <w:r>
                    <w:rPr>
                      <w:rFonts w:ascii="仿宋_GB2312" w:hAnsi="仿宋_GB2312" w:cs="仿宋_GB2312" w:eastAsia="仿宋_GB2312"/>
                      <w:sz w:val="21"/>
                    </w:rPr>
                    <w:t>的</w:t>
                  </w:r>
                  <w:r>
                    <w:rPr>
                      <w:rFonts w:ascii="仿宋_GB2312" w:hAnsi="仿宋_GB2312" w:cs="仿宋_GB2312" w:eastAsia="仿宋_GB2312"/>
                      <w:sz w:val="21"/>
                    </w:rPr>
                    <w:t>使用需要</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一、课堂管理系统软件</w:t>
                  </w:r>
                  <w:r>
                    <w:br/>
                  </w:r>
                  <w:r>
                    <w:rPr>
                      <w:rFonts w:ascii="仿宋_GB2312" w:hAnsi="仿宋_GB2312" w:cs="仿宋_GB2312" w:eastAsia="仿宋_GB2312"/>
                      <w:sz w:val="21"/>
                    </w:rPr>
                    <w:t>1.班级管理</w:t>
                  </w:r>
                  <w:r>
                    <w:br/>
                  </w:r>
                  <w:r>
                    <w:rPr>
                      <w:rFonts w:ascii="仿宋_GB2312" w:hAnsi="仿宋_GB2312" w:cs="仿宋_GB2312" w:eastAsia="仿宋_GB2312"/>
                      <w:sz w:val="21"/>
                    </w:rPr>
                    <w:t>操作系统：支持国产麒麟、统信</w:t>
                  </w:r>
                  <w:r>
                    <w:rPr>
                      <w:rFonts w:ascii="仿宋_GB2312" w:hAnsi="仿宋_GB2312" w:cs="仿宋_GB2312" w:eastAsia="仿宋_GB2312"/>
                      <w:sz w:val="21"/>
                    </w:rPr>
                    <w:t>UOS、龙芯</w:t>
                  </w:r>
                  <w:r>
                    <w:rPr>
                      <w:rFonts w:ascii="仿宋_GB2312" w:hAnsi="仿宋_GB2312" w:cs="仿宋_GB2312" w:eastAsia="仿宋_GB2312"/>
                      <w:sz w:val="21"/>
                    </w:rPr>
                    <w:t>等</w:t>
                  </w:r>
                  <w:r>
                    <w:rPr>
                      <w:rFonts w:ascii="仿宋_GB2312" w:hAnsi="仿宋_GB2312" w:cs="仿宋_GB2312" w:eastAsia="仿宋_GB2312"/>
                      <w:sz w:val="21"/>
                    </w:rPr>
                    <w:t>操作系统。</w:t>
                  </w:r>
                  <w:r>
                    <w:br/>
                  </w:r>
                  <w:r>
                    <w:rPr>
                      <w:rFonts w:ascii="仿宋_GB2312" w:hAnsi="仿宋_GB2312" w:cs="仿宋_GB2312" w:eastAsia="仿宋_GB2312"/>
                      <w:sz w:val="21"/>
                    </w:rPr>
                    <w:t>CPU</w:t>
                  </w:r>
                  <w:r>
                    <w:rPr>
                      <w:rFonts w:ascii="仿宋_GB2312" w:hAnsi="仿宋_GB2312" w:cs="仿宋_GB2312" w:eastAsia="仿宋_GB2312"/>
                      <w:sz w:val="21"/>
                    </w:rPr>
                    <w:t>：</w:t>
                  </w:r>
                  <w:r>
                    <w:rPr>
                      <w:rFonts w:ascii="仿宋_GB2312" w:hAnsi="仿宋_GB2312" w:cs="仿宋_GB2312" w:eastAsia="仿宋_GB2312"/>
                      <w:sz w:val="21"/>
                    </w:rPr>
                    <w:t>适配飞腾、海思麒麟、锟鹏、龙芯</w:t>
                  </w:r>
                  <w:r>
                    <w:rPr>
                      <w:rFonts w:ascii="仿宋_GB2312" w:hAnsi="仿宋_GB2312" w:cs="仿宋_GB2312" w:eastAsia="仿宋_GB2312"/>
                      <w:sz w:val="21"/>
                    </w:rPr>
                    <w:t>3A4000，3A5000、兆芯、海光、瑞芯微等。</w:t>
                  </w:r>
                  <w:r>
                    <w:br/>
                  </w:r>
                  <w:r>
                    <w:rPr>
                      <w:rFonts w:ascii="仿宋_GB2312" w:hAnsi="仿宋_GB2312" w:cs="仿宋_GB2312" w:eastAsia="仿宋_GB2312"/>
                      <w:sz w:val="21"/>
                    </w:rPr>
                    <w:t>班级模型：教师可保存不同的班级模型</w:t>
                  </w:r>
                  <w:r>
                    <w:rPr>
                      <w:rFonts w:ascii="仿宋_GB2312" w:hAnsi="仿宋_GB2312" w:cs="仿宋_GB2312" w:eastAsia="仿宋_GB2312"/>
                      <w:sz w:val="21"/>
                    </w:rPr>
                    <w:t>，支持</w:t>
                  </w:r>
                  <w:r>
                    <w:rPr>
                      <w:rFonts w:ascii="仿宋_GB2312" w:hAnsi="仿宋_GB2312" w:cs="仿宋_GB2312" w:eastAsia="仿宋_GB2312"/>
                      <w:sz w:val="21"/>
                    </w:rPr>
                    <w:t>显示学生机桌面的缩图</w:t>
                  </w:r>
                  <w:r>
                    <w:rPr>
                      <w:rFonts w:ascii="仿宋_GB2312" w:hAnsi="仿宋_GB2312" w:cs="仿宋_GB2312" w:eastAsia="仿宋_GB2312"/>
                      <w:sz w:val="21"/>
                    </w:rPr>
                    <w:t>；</w:t>
                  </w:r>
                  <w:r>
                    <w:br/>
                  </w:r>
                  <w:r>
                    <w:rPr>
                      <w:rFonts w:ascii="仿宋_GB2312" w:hAnsi="仿宋_GB2312" w:cs="仿宋_GB2312" w:eastAsia="仿宋_GB2312"/>
                      <w:sz w:val="21"/>
                    </w:rPr>
                    <w:t>监控转播：教师可远程监视学生计算机屏幕，并</w:t>
                  </w:r>
                  <w:r>
                    <w:rPr>
                      <w:rFonts w:ascii="仿宋_GB2312" w:hAnsi="仿宋_GB2312" w:cs="仿宋_GB2312" w:eastAsia="仿宋_GB2312"/>
                      <w:sz w:val="21"/>
                    </w:rPr>
                    <w:t>可</w:t>
                  </w:r>
                  <w:r>
                    <w:rPr>
                      <w:rFonts w:ascii="仿宋_GB2312" w:hAnsi="仿宋_GB2312" w:cs="仿宋_GB2312" w:eastAsia="仿宋_GB2312"/>
                      <w:sz w:val="21"/>
                    </w:rPr>
                    <w:t>接管学生计算机给予帮助</w:t>
                  </w:r>
                  <w:r>
                    <w:rPr>
                      <w:rFonts w:ascii="仿宋_GB2312" w:hAnsi="仿宋_GB2312" w:cs="仿宋_GB2312" w:eastAsia="仿宋_GB2312"/>
                      <w:sz w:val="21"/>
                    </w:rPr>
                    <w:t>；</w:t>
                  </w:r>
                  <w:r>
                    <w:br/>
                  </w:r>
                  <w:r>
                    <w:rPr>
                      <w:rFonts w:ascii="仿宋_GB2312" w:hAnsi="仿宋_GB2312" w:cs="仿宋_GB2312" w:eastAsia="仿宋_GB2312"/>
                      <w:sz w:val="21"/>
                    </w:rPr>
                    <w:t>远程命令：教师</w:t>
                  </w:r>
                  <w:r>
                    <w:rPr>
                      <w:rFonts w:ascii="仿宋_GB2312" w:hAnsi="仿宋_GB2312" w:cs="仿宋_GB2312" w:eastAsia="仿宋_GB2312"/>
                      <w:sz w:val="21"/>
                    </w:rPr>
                    <w:t>可发</w:t>
                  </w:r>
                  <w:r>
                    <w:rPr>
                      <w:rFonts w:ascii="仿宋_GB2312" w:hAnsi="仿宋_GB2312" w:cs="仿宋_GB2312" w:eastAsia="仿宋_GB2312"/>
                      <w:sz w:val="21"/>
                    </w:rPr>
                    <w:t>送远程命令，在学生端统一执行某些应用程序；</w:t>
                  </w:r>
                  <w:r>
                    <w:br/>
                  </w:r>
                  <w:r>
                    <w:rPr>
                      <w:rFonts w:ascii="仿宋_GB2312" w:hAnsi="仿宋_GB2312" w:cs="仿宋_GB2312" w:eastAsia="仿宋_GB2312"/>
                      <w:sz w:val="21"/>
                    </w:rPr>
                    <w:t>文件共享：</w:t>
                  </w:r>
                  <w:r>
                    <w:rPr>
                      <w:rFonts w:ascii="仿宋_GB2312" w:hAnsi="仿宋_GB2312" w:cs="仿宋_GB2312" w:eastAsia="仿宋_GB2312"/>
                      <w:sz w:val="21"/>
                    </w:rPr>
                    <w:t>学生</w:t>
                  </w:r>
                  <w:r>
                    <w:rPr>
                      <w:rFonts w:ascii="仿宋_GB2312" w:hAnsi="仿宋_GB2312" w:cs="仿宋_GB2312" w:eastAsia="仿宋_GB2312"/>
                      <w:sz w:val="21"/>
                    </w:rPr>
                    <w:t>可共享文件，视频点播，可支持上传、下载、</w:t>
                  </w:r>
                  <w:r>
                    <w:rPr>
                      <w:rFonts w:ascii="仿宋_GB2312" w:hAnsi="仿宋_GB2312" w:cs="仿宋_GB2312" w:eastAsia="仿宋_GB2312"/>
                      <w:sz w:val="21"/>
                    </w:rPr>
                    <w:t>音视频等功能。</w:t>
                  </w:r>
                  <w:r>
                    <w:br/>
                  </w:r>
                  <w:r>
                    <w:rPr>
                      <w:rFonts w:ascii="仿宋_GB2312" w:hAnsi="仿宋_GB2312" w:cs="仿宋_GB2312" w:eastAsia="仿宋_GB2312"/>
                      <w:sz w:val="21"/>
                    </w:rPr>
                    <w:t>黑屏肃静：教师可将学生计算机黑屏，并锁定学生的键盘鼠标。</w:t>
                  </w:r>
                  <w:r>
                    <w:br/>
                  </w:r>
                  <w:r>
                    <w:rPr>
                      <w:rFonts w:ascii="仿宋_GB2312" w:hAnsi="仿宋_GB2312" w:cs="仿宋_GB2312" w:eastAsia="仿宋_GB2312"/>
                      <w:sz w:val="21"/>
                    </w:rPr>
                    <w:t>2.课堂互动</w:t>
                  </w:r>
                  <w:r>
                    <w:br/>
                  </w:r>
                  <w:r>
                    <w:rPr>
                      <w:rFonts w:ascii="仿宋_GB2312" w:hAnsi="仿宋_GB2312" w:cs="仿宋_GB2312" w:eastAsia="仿宋_GB2312"/>
                      <w:sz w:val="21"/>
                    </w:rPr>
                    <w:t>广播教学：将主讲人计算机的屏幕广播给学生机</w:t>
                  </w:r>
                  <w:r>
                    <w:rPr>
                      <w:rFonts w:ascii="仿宋_GB2312" w:hAnsi="仿宋_GB2312" w:cs="仿宋_GB2312" w:eastAsia="仿宋_GB2312"/>
                      <w:sz w:val="21"/>
                    </w:rPr>
                    <w:t>，</w:t>
                  </w:r>
                  <w:r>
                    <w:rPr>
                      <w:rFonts w:ascii="仿宋_GB2312" w:hAnsi="仿宋_GB2312" w:cs="仿宋_GB2312" w:eastAsia="仿宋_GB2312"/>
                      <w:sz w:val="21"/>
                    </w:rPr>
                    <w:t>主讲人麦克风声音也可以同步被广播到客户机</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学生演示：教师可选择某个学生，令其广播计算机屏幕做演示；</w:t>
                  </w:r>
                  <w:r>
                    <w:br/>
                  </w:r>
                  <w:r>
                    <w:rPr>
                      <w:rFonts w:ascii="仿宋_GB2312" w:hAnsi="仿宋_GB2312" w:cs="仿宋_GB2312" w:eastAsia="仿宋_GB2312"/>
                      <w:sz w:val="21"/>
                    </w:rPr>
                    <w:t>学生举手：学生可通过计算机点击举手；</w:t>
                  </w:r>
                  <w:r>
                    <w:br/>
                  </w:r>
                  <w:r>
                    <w:rPr>
                      <w:rFonts w:ascii="仿宋_GB2312" w:hAnsi="仿宋_GB2312" w:cs="仿宋_GB2312" w:eastAsia="仿宋_GB2312"/>
                      <w:sz w:val="21"/>
                    </w:rPr>
                    <w:t>消息互动：学生可通过发送远程消息，请求教师帮助。</w:t>
                  </w:r>
                  <w:r>
                    <w:br/>
                  </w:r>
                  <w:r>
                    <w:rPr>
                      <w:rFonts w:ascii="仿宋_GB2312" w:hAnsi="仿宋_GB2312" w:cs="仿宋_GB2312" w:eastAsia="仿宋_GB2312"/>
                      <w:sz w:val="21"/>
                    </w:rPr>
                    <w:t>抢答竞赛：教师可在教学过程中发起</w:t>
                  </w:r>
                  <w:r>
                    <w:rPr>
                      <w:rFonts w:ascii="仿宋_GB2312" w:hAnsi="仿宋_GB2312" w:cs="仿宋_GB2312" w:eastAsia="仿宋_GB2312"/>
                      <w:sz w:val="21"/>
                    </w:rPr>
                    <w:t>抢答竞赛</w:t>
                  </w:r>
                  <w:r>
                    <w:rPr>
                      <w:rFonts w:ascii="仿宋_GB2312" w:hAnsi="仿宋_GB2312" w:cs="仿宋_GB2312" w:eastAsia="仿宋_GB2312"/>
                      <w:sz w:val="21"/>
                    </w:rPr>
                    <w:t>活动。</w:t>
                  </w:r>
                  <w:r>
                    <w:br/>
                  </w:r>
                  <w:r>
                    <w:rPr>
                      <w:rFonts w:ascii="仿宋_GB2312" w:hAnsi="仿宋_GB2312" w:cs="仿宋_GB2312" w:eastAsia="仿宋_GB2312"/>
                      <w:sz w:val="21"/>
                    </w:rPr>
                    <w:t>截屏测验：系统自带教师在课堂上发起对学生的小测验，点击测验功能直接截取教师机电脑屏幕内容</w:t>
                  </w:r>
                  <w:r>
                    <w:rPr>
                      <w:rFonts w:ascii="仿宋_GB2312" w:hAnsi="仿宋_GB2312" w:cs="仿宋_GB2312" w:eastAsia="仿宋_GB2312"/>
                      <w:sz w:val="21"/>
                    </w:rPr>
                    <w:t>作为</w:t>
                  </w:r>
                  <w:r>
                    <w:rPr>
                      <w:rFonts w:ascii="仿宋_GB2312" w:hAnsi="仿宋_GB2312" w:cs="仿宋_GB2312" w:eastAsia="仿宋_GB2312"/>
                      <w:sz w:val="21"/>
                    </w:rPr>
                    <w:t>考题分发到学生端。</w:t>
                  </w:r>
                  <w:r>
                    <w:br/>
                  </w:r>
                  <w:r>
                    <w:rPr>
                      <w:rFonts w:ascii="仿宋_GB2312" w:hAnsi="仿宋_GB2312" w:cs="仿宋_GB2312" w:eastAsia="仿宋_GB2312"/>
                      <w:sz w:val="21"/>
                    </w:rPr>
                    <w:t>弹幕互动：提供教师开关弹幕功能，开启状态下，弹幕内容可在教学大屏上滚动显示。</w:t>
                  </w:r>
                  <w:r>
                    <w:br/>
                  </w:r>
                  <w:r>
                    <w:rPr>
                      <w:rFonts w:ascii="仿宋_GB2312" w:hAnsi="仿宋_GB2312" w:cs="仿宋_GB2312" w:eastAsia="仿宋_GB2312"/>
                      <w:sz w:val="21"/>
                    </w:rPr>
                    <w:t>抽答：教师根据答题选项情况，随机抽选一名学生进行答题思路说明，并根据其表现进行评分奖惩。</w:t>
                  </w:r>
                  <w:r>
                    <w:br/>
                  </w:r>
                  <w:r>
                    <w:rPr>
                      <w:rFonts w:ascii="仿宋_GB2312" w:hAnsi="仿宋_GB2312" w:cs="仿宋_GB2312" w:eastAsia="仿宋_GB2312"/>
                      <w:sz w:val="21"/>
                    </w:rPr>
                    <w:t>3.资源管理</w:t>
                  </w:r>
                  <w:r>
                    <w:br/>
                  </w:r>
                  <w:r>
                    <w:rPr>
                      <w:rFonts w:ascii="仿宋_GB2312" w:hAnsi="仿宋_GB2312" w:cs="仿宋_GB2312" w:eastAsia="仿宋_GB2312"/>
                      <w:sz w:val="21"/>
                    </w:rPr>
                    <w:t>网络影院：支持常见的媒体音视频格式，包括</w:t>
                  </w:r>
                  <w:r>
                    <w:rPr>
                      <w:rFonts w:ascii="仿宋_GB2312" w:hAnsi="仿宋_GB2312" w:cs="仿宋_GB2312" w:eastAsia="仿宋_GB2312"/>
                      <w:sz w:val="21"/>
                    </w:rPr>
                    <w:t>MPG</w:t>
                  </w:r>
                  <w:r>
                    <w:rPr>
                      <w:rFonts w:ascii="仿宋_GB2312" w:hAnsi="仿宋_GB2312" w:cs="仿宋_GB2312" w:eastAsia="仿宋_GB2312"/>
                      <w:sz w:val="21"/>
                    </w:rPr>
                    <w:t>、</w:t>
                  </w:r>
                  <w:r>
                    <w:rPr>
                      <w:rFonts w:ascii="仿宋_GB2312" w:hAnsi="仿宋_GB2312" w:cs="仿宋_GB2312" w:eastAsia="仿宋_GB2312"/>
                      <w:sz w:val="21"/>
                    </w:rPr>
                    <w:t>MPEG</w:t>
                  </w:r>
                  <w:r>
                    <w:rPr>
                      <w:rFonts w:ascii="仿宋_GB2312" w:hAnsi="仿宋_GB2312" w:cs="仿宋_GB2312" w:eastAsia="仿宋_GB2312"/>
                      <w:sz w:val="21"/>
                    </w:rPr>
                    <w:t>,</w:t>
                  </w:r>
                  <w:r>
                    <w:rPr>
                      <w:rFonts w:ascii="仿宋_GB2312" w:hAnsi="仿宋_GB2312" w:cs="仿宋_GB2312" w:eastAsia="仿宋_GB2312"/>
                      <w:sz w:val="21"/>
                    </w:rPr>
                    <w:t>M2V、MPV、MP3、VCD、VOB、MOV、AVI、RM、RMVB、ASF、WMV、MP4，播放流畅同步、高效；</w:t>
                  </w:r>
                  <w:r>
                    <w:br/>
                  </w:r>
                  <w:r>
                    <w:rPr>
                      <w:rFonts w:ascii="仿宋_GB2312" w:hAnsi="仿宋_GB2312" w:cs="仿宋_GB2312" w:eastAsia="仿宋_GB2312"/>
                      <w:sz w:val="21"/>
                    </w:rPr>
                    <w:t>课件点播：学生实现音视频资源的点播收看</w:t>
                  </w:r>
                  <w:r>
                    <w:rPr>
                      <w:rFonts w:ascii="仿宋_GB2312" w:hAnsi="仿宋_GB2312" w:cs="仿宋_GB2312" w:eastAsia="仿宋_GB2312"/>
                      <w:sz w:val="21"/>
                    </w:rPr>
                    <w:t>，</w:t>
                  </w:r>
                  <w:r>
                    <w:rPr>
                      <w:rFonts w:ascii="仿宋_GB2312" w:hAnsi="仿宋_GB2312" w:cs="仿宋_GB2312" w:eastAsia="仿宋_GB2312"/>
                      <w:sz w:val="21"/>
                    </w:rPr>
                    <w:t>可添加多种格式文件包括音视频文件；</w:t>
                  </w:r>
                  <w:r>
                    <w:br/>
                  </w:r>
                  <w:r>
                    <w:rPr>
                      <w:rFonts w:ascii="仿宋_GB2312" w:hAnsi="仿宋_GB2312" w:cs="仿宋_GB2312" w:eastAsia="仿宋_GB2312"/>
                      <w:sz w:val="21"/>
                    </w:rPr>
                    <w:t>文件分发：教师可将文件分发给学生计算机</w:t>
                  </w:r>
                  <w:r>
                    <w:rPr>
                      <w:rFonts w:ascii="仿宋_GB2312" w:hAnsi="仿宋_GB2312" w:cs="仿宋_GB2312" w:eastAsia="仿宋_GB2312"/>
                      <w:sz w:val="21"/>
                    </w:rPr>
                    <w:t>。</w:t>
                  </w:r>
                  <w:r>
                    <w:br/>
                  </w:r>
                  <w:r>
                    <w:rPr>
                      <w:rFonts w:ascii="仿宋_GB2312" w:hAnsi="仿宋_GB2312" w:cs="仿宋_GB2312" w:eastAsia="仿宋_GB2312"/>
                      <w:sz w:val="21"/>
                    </w:rPr>
                    <w:t>4.教学辅助</w:t>
                  </w:r>
                  <w:r>
                    <w:br/>
                  </w:r>
                  <w:r>
                    <w:rPr>
                      <w:rFonts w:ascii="仿宋_GB2312" w:hAnsi="仿宋_GB2312" w:cs="仿宋_GB2312" w:eastAsia="仿宋_GB2312"/>
                      <w:sz w:val="21"/>
                    </w:rPr>
                    <w:t>互动软件交互：支持多端口互动管理，电脑上可以同时安装老师端和学生端软件。</w:t>
                  </w:r>
                  <w:r>
                    <w:br/>
                  </w:r>
                  <w:r>
                    <w:rPr>
                      <w:rFonts w:ascii="仿宋_GB2312" w:hAnsi="仿宋_GB2312" w:cs="仿宋_GB2312" w:eastAsia="仿宋_GB2312"/>
                      <w:sz w:val="21"/>
                    </w:rPr>
                    <w:t>作业提交：学生把做好的作业直接提交到教师机。</w:t>
                  </w:r>
                  <w:r>
                    <w:br/>
                  </w:r>
                  <w:r>
                    <w:rPr>
                      <w:rFonts w:ascii="仿宋_GB2312" w:hAnsi="仿宋_GB2312" w:cs="仿宋_GB2312" w:eastAsia="仿宋_GB2312"/>
                      <w:sz w:val="21"/>
                    </w:rPr>
                    <w:t>5.视频直播</w:t>
                  </w:r>
                  <w:r>
                    <w:br/>
                  </w:r>
                  <w:r>
                    <w:rPr>
                      <w:rFonts w:ascii="仿宋_GB2312" w:hAnsi="仿宋_GB2312" w:cs="仿宋_GB2312" w:eastAsia="仿宋_GB2312"/>
                      <w:sz w:val="21"/>
                    </w:rPr>
                    <w:t>视频设备：可输入高标清兼容，高清支持</w:t>
                  </w:r>
                  <w:r>
                    <w:rPr>
                      <w:rFonts w:ascii="仿宋_GB2312" w:hAnsi="仿宋_GB2312" w:cs="仿宋_GB2312" w:eastAsia="仿宋_GB2312"/>
                      <w:sz w:val="21"/>
                    </w:rPr>
                    <w:t>1080p30、1080p25、1080p24、1080i50、1080i60、720p50、720p60，VGA支持所有VGA制式，最高可达1080p60，支持添加网络串流信号</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网络摄像机直播</w:t>
                  </w:r>
                  <w:r>
                    <w:br/>
                  </w:r>
                  <w:r>
                    <w:rPr>
                      <w:rFonts w:ascii="仿宋_GB2312" w:hAnsi="仿宋_GB2312" w:cs="仿宋_GB2312" w:eastAsia="仿宋_GB2312"/>
                      <w:sz w:val="21"/>
                    </w:rPr>
                    <w:t>教师端对网络摄像机进行设置预置位、可左右上下转动和变焦控制，同时也可以点击跟踪摄像机方向转动。</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无线投屏</w:t>
                  </w:r>
                  <w:r>
                    <w:br/>
                  </w:r>
                  <w:r>
                    <w:rPr>
                      <w:rFonts w:ascii="仿宋_GB2312" w:hAnsi="仿宋_GB2312" w:cs="仿宋_GB2312" w:eastAsia="仿宋_GB2312"/>
                      <w:sz w:val="21"/>
                    </w:rPr>
                    <w:t>不接受如投屏器需人工切换网络的投屏方式，教师端可以直接将主讲人手机摄像头投屏到学生端，通过主讲人授权，可将</w:t>
                  </w:r>
                  <w:r>
                    <w:rPr>
                      <w:rFonts w:ascii="仿宋_GB2312" w:hAnsi="仿宋_GB2312" w:cs="仿宋_GB2312" w:eastAsia="仿宋_GB2312"/>
                      <w:sz w:val="21"/>
                    </w:rPr>
                    <w:t>学生</w:t>
                  </w:r>
                  <w:r>
                    <w:rPr>
                      <w:rFonts w:ascii="仿宋_GB2312" w:hAnsi="仿宋_GB2312" w:cs="仿宋_GB2312" w:eastAsia="仿宋_GB2312"/>
                      <w:sz w:val="21"/>
                    </w:rPr>
                    <w:t>手机，平板等终端设备屏幕无线投屏到教师机屏幕。</w:t>
                  </w:r>
                </w:p>
                <w:p>
                  <w:pPr>
                    <w:pStyle w:val="null3"/>
                    <w:jc w:val="left"/>
                  </w:pPr>
                  <w:r>
                    <w:rPr>
                      <w:rFonts w:ascii="仿宋_GB2312" w:hAnsi="仿宋_GB2312" w:cs="仿宋_GB2312" w:eastAsia="仿宋_GB2312"/>
                      <w:sz w:val="21"/>
                    </w:rPr>
                    <w:t>二、桌面云管理系统</w:t>
                  </w:r>
                </w:p>
                <w:p>
                  <w:pPr>
                    <w:pStyle w:val="null3"/>
                    <w:jc w:val="left"/>
                  </w:pPr>
                  <w:r>
                    <w:rPr>
                      <w:rFonts w:ascii="仿宋_GB2312" w:hAnsi="仿宋_GB2312" w:cs="仿宋_GB2312" w:eastAsia="仿宋_GB2312"/>
                      <w:sz w:val="21"/>
                    </w:rPr>
                    <w:t>服务器端：</w:t>
                  </w:r>
                  <w:r>
                    <w:br/>
                  </w:r>
                  <w:r>
                    <w:rPr>
                      <w:rFonts w:ascii="仿宋_GB2312" w:hAnsi="仿宋_GB2312" w:cs="仿宋_GB2312" w:eastAsia="仿宋_GB2312"/>
                      <w:sz w:val="21"/>
                    </w:rPr>
                    <w:t>1.软件为B/S架构，基于WEB的全中文图形化管理界面，支持现有网络环境下的跨网段、跨路由管理；服务器支持端口映射、DMZ方式访问。支持广域网分发镜像管理终端；</w:t>
                  </w:r>
                  <w:r>
                    <w:br/>
                  </w:r>
                  <w:r>
                    <w:rPr>
                      <w:rFonts w:ascii="仿宋_GB2312" w:hAnsi="仿宋_GB2312" w:cs="仿宋_GB2312" w:eastAsia="仿宋_GB2312"/>
                      <w:sz w:val="21"/>
                    </w:rPr>
                    <w:t>2.支持中央服务器管理模式，在国产操作系统（统信、麒麟、中科方德等）上运行部署；</w:t>
                  </w:r>
                  <w:r>
                    <w:br/>
                  </w:r>
                  <w:r>
                    <w:rPr>
                      <w:rFonts w:ascii="仿宋_GB2312" w:hAnsi="仿宋_GB2312" w:cs="仿宋_GB2312" w:eastAsia="仿宋_GB2312"/>
                      <w:sz w:val="21"/>
                    </w:rPr>
                    <w:t>▲</w:t>
                  </w:r>
                  <w:r>
                    <w:rPr>
                      <w:rFonts w:ascii="仿宋_GB2312" w:hAnsi="仿宋_GB2312" w:cs="仿宋_GB2312" w:eastAsia="仿宋_GB2312"/>
                      <w:sz w:val="21"/>
                    </w:rPr>
                    <w:t>3.服务端支持多个平台部署，包括ARM、LoongArch、MIPS、X86，服务器操作系统支持国产麒麟、统信操作系统，部署在以上任一平台的服务端可以同时管理多种架构的终端（ARM、LoongArch、MIPS、X86</w:t>
                  </w:r>
                  <w:r>
                    <w:rPr>
                      <w:rFonts w:ascii="仿宋_GB2312" w:hAnsi="仿宋_GB2312" w:cs="仿宋_GB2312" w:eastAsia="仿宋_GB2312"/>
                      <w:sz w:val="21"/>
                    </w:rPr>
                    <w:t>等</w:t>
                  </w:r>
                  <w:r>
                    <w:rPr>
                      <w:rFonts w:ascii="仿宋_GB2312" w:hAnsi="仿宋_GB2312" w:cs="仿宋_GB2312" w:eastAsia="仿宋_GB2312"/>
                      <w:sz w:val="21"/>
                    </w:rPr>
                    <w:t>），支持国产操作系统（统信、麒麟、中科方德</w:t>
                  </w:r>
                  <w:r>
                    <w:rPr>
                      <w:rFonts w:ascii="仿宋_GB2312" w:hAnsi="仿宋_GB2312" w:cs="仿宋_GB2312" w:eastAsia="仿宋_GB2312"/>
                      <w:sz w:val="21"/>
                    </w:rPr>
                    <w:t>等</w:t>
                  </w:r>
                  <w:r>
                    <w:rPr>
                      <w:rFonts w:ascii="仿宋_GB2312" w:hAnsi="仿宋_GB2312" w:cs="仿宋_GB2312" w:eastAsia="仿宋_GB2312"/>
                      <w:sz w:val="21"/>
                    </w:rPr>
                    <w:t>）</w:t>
                  </w:r>
                  <w:r>
                    <w:br/>
                  </w:r>
                  <w:r>
                    <w:rPr>
                      <w:rFonts w:ascii="仿宋_GB2312" w:hAnsi="仿宋_GB2312" w:cs="仿宋_GB2312" w:eastAsia="仿宋_GB2312"/>
                      <w:sz w:val="21"/>
                    </w:rPr>
                    <w:t>4.支持镜像集中管理，终端所需的系统及软件环境，集中存储在中央服务器；</w:t>
                  </w:r>
                  <w:r>
                    <w:br/>
                  </w:r>
                  <w:r>
                    <w:rPr>
                      <w:rFonts w:ascii="仿宋_GB2312" w:hAnsi="仿宋_GB2312" w:cs="仿宋_GB2312" w:eastAsia="仿宋_GB2312"/>
                      <w:sz w:val="21"/>
                    </w:rPr>
                    <w:t>5.支持在同类型架构但不同配置的终端上使用同一个镜像；</w:t>
                  </w:r>
                  <w:r>
                    <w:br/>
                  </w:r>
                  <w:r>
                    <w:rPr>
                      <w:rFonts w:ascii="仿宋_GB2312" w:hAnsi="仿宋_GB2312" w:cs="仿宋_GB2312" w:eastAsia="仿宋_GB2312"/>
                      <w:sz w:val="21"/>
                    </w:rPr>
                    <w:t>6.支持同一个镜像模板</w:t>
                  </w:r>
                  <w:r>
                    <w:rPr>
                      <w:rFonts w:ascii="仿宋_GB2312" w:hAnsi="仿宋_GB2312" w:cs="仿宋_GB2312" w:eastAsia="仿宋_GB2312"/>
                      <w:sz w:val="21"/>
                    </w:rPr>
                    <w:t>能够</w:t>
                  </w:r>
                  <w:r>
                    <w:rPr>
                      <w:rFonts w:ascii="仿宋_GB2312" w:hAnsi="仿宋_GB2312" w:cs="仿宋_GB2312" w:eastAsia="仿宋_GB2312"/>
                      <w:sz w:val="21"/>
                    </w:rPr>
                    <w:t>被不同的虚拟磁盘使用；</w:t>
                  </w:r>
                  <w:r>
                    <w:br/>
                  </w:r>
                  <w:r>
                    <w:rPr>
                      <w:rFonts w:ascii="仿宋_GB2312" w:hAnsi="仿宋_GB2312" w:cs="仿宋_GB2312" w:eastAsia="仿宋_GB2312"/>
                      <w:sz w:val="21"/>
                    </w:rPr>
                    <w:t>7.支持镜像模板的导入和导出功能；</w:t>
                  </w:r>
                  <w:r>
                    <w:br/>
                  </w:r>
                  <w:r>
                    <w:rPr>
                      <w:rFonts w:ascii="仿宋_GB2312" w:hAnsi="仿宋_GB2312" w:cs="仿宋_GB2312" w:eastAsia="仿宋_GB2312"/>
                      <w:sz w:val="21"/>
                    </w:rPr>
                    <w:t>8.支持同时在多个样机上对镜像进行上传和更新的维护管理；</w:t>
                  </w:r>
                  <w:r>
                    <w:br/>
                  </w:r>
                  <w:r>
                    <w:rPr>
                      <w:rFonts w:ascii="仿宋_GB2312" w:hAnsi="仿宋_GB2312" w:cs="仿宋_GB2312" w:eastAsia="仿宋_GB2312"/>
                      <w:sz w:val="21"/>
                    </w:rPr>
                    <w:t>9.支持多个分组同时管理，分组数量无上限，每个分组可最多管理25</w:t>
                  </w:r>
                  <w:r>
                    <w:rPr>
                      <w:rFonts w:ascii="仿宋_GB2312" w:hAnsi="仿宋_GB2312" w:cs="仿宋_GB2312" w:eastAsia="仿宋_GB2312"/>
                      <w:sz w:val="21"/>
                    </w:rPr>
                    <w:t>0</w:t>
                  </w:r>
                  <w:r>
                    <w:rPr>
                      <w:rFonts w:ascii="仿宋_GB2312" w:hAnsi="仿宋_GB2312" w:cs="仿宋_GB2312" w:eastAsia="仿宋_GB2312"/>
                      <w:sz w:val="21"/>
                    </w:rPr>
                    <w:t>台终端；支持多级分组模式，并以树状图展示分组；</w:t>
                  </w:r>
                  <w:r>
                    <w:br/>
                  </w:r>
                  <w:r>
                    <w:rPr>
                      <w:rFonts w:ascii="仿宋_GB2312" w:hAnsi="仿宋_GB2312" w:cs="仿宋_GB2312" w:eastAsia="仿宋_GB2312"/>
                      <w:sz w:val="21"/>
                    </w:rPr>
                    <w:t>10.支持多个终端同时使用一个系统模板，且多个分组可同时使用一个虚拟磁盘；</w:t>
                  </w:r>
                  <w:r>
                    <w:br/>
                  </w:r>
                  <w:r>
                    <w:rPr>
                      <w:rFonts w:ascii="仿宋_GB2312" w:hAnsi="仿宋_GB2312" w:cs="仿宋_GB2312" w:eastAsia="仿宋_GB2312"/>
                      <w:sz w:val="21"/>
                    </w:rPr>
                    <w:t>11.支持对分组中的所有终端统一设置还原策略，可单独对某台终端进行还原策略的设置；</w:t>
                  </w:r>
                  <w:r>
                    <w:br/>
                  </w:r>
                  <w:r>
                    <w:rPr>
                      <w:rFonts w:ascii="仿宋_GB2312" w:hAnsi="仿宋_GB2312" w:cs="仿宋_GB2312" w:eastAsia="仿宋_GB2312"/>
                      <w:sz w:val="21"/>
                    </w:rPr>
                    <w:t xml:space="preserve">12.用户可通过浏览器，在任意客户端通过账号和密码访问服务器，对机房的镜像、磁盘、分组进行远程管理和维护； </w:t>
                  </w:r>
                  <w:r>
                    <w:br/>
                  </w:r>
                  <w:r>
                    <w:rPr>
                      <w:rFonts w:ascii="仿宋_GB2312" w:hAnsi="仿宋_GB2312" w:cs="仿宋_GB2312" w:eastAsia="仿宋_GB2312"/>
                      <w:sz w:val="21"/>
                    </w:rPr>
                    <w:t>▲</w:t>
                  </w:r>
                  <w:r>
                    <w:rPr>
                      <w:rFonts w:ascii="仿宋_GB2312" w:hAnsi="仿宋_GB2312" w:cs="仿宋_GB2312" w:eastAsia="仿宋_GB2312"/>
                      <w:sz w:val="21"/>
                    </w:rPr>
                    <w:t>13.支持管理员在控制台对指定分组、终端进行消息推送，客户端</w:t>
                  </w:r>
                  <w:r>
                    <w:rPr>
                      <w:rFonts w:ascii="仿宋_GB2312" w:hAnsi="仿宋_GB2312" w:cs="仿宋_GB2312" w:eastAsia="仿宋_GB2312"/>
                      <w:sz w:val="21"/>
                    </w:rPr>
                    <w:t>接收</w:t>
                  </w:r>
                  <w:r>
                    <w:rPr>
                      <w:rFonts w:ascii="仿宋_GB2312" w:hAnsi="仿宋_GB2312" w:cs="仿宋_GB2312" w:eastAsia="仿宋_GB2312"/>
                      <w:sz w:val="21"/>
                    </w:rPr>
                    <w:t>到消息后展示管理员发送的消息；</w:t>
                  </w:r>
                  <w:r>
                    <w:br/>
                  </w:r>
                  <w:r>
                    <w:rPr>
                      <w:rFonts w:ascii="仿宋_GB2312" w:hAnsi="仿宋_GB2312" w:cs="仿宋_GB2312" w:eastAsia="仿宋_GB2312"/>
                      <w:sz w:val="21"/>
                    </w:rPr>
                    <w:t xml:space="preserve">14.提供本地快照功能，用户可以自建还原点和恢复到指定还原点； </w:t>
                  </w:r>
                  <w:r>
                    <w:br/>
                  </w:r>
                  <w:r>
                    <w:rPr>
                      <w:rFonts w:ascii="仿宋_GB2312" w:hAnsi="仿宋_GB2312" w:cs="仿宋_GB2312" w:eastAsia="仿宋_GB2312"/>
                      <w:sz w:val="21"/>
                    </w:rPr>
                    <w:t>15.支持多个不同的系统同时部署在同一个终端上，且每个系统可独立操作，互不影响，也可任意添加和删除某个系统；</w:t>
                  </w:r>
                  <w:r>
                    <w:br/>
                  </w:r>
                  <w:r>
                    <w:br/>
                  </w:r>
                  <w:r>
                    <w:rPr>
                      <w:rFonts w:ascii="仿宋_GB2312" w:hAnsi="仿宋_GB2312" w:cs="仿宋_GB2312" w:eastAsia="仿宋_GB2312"/>
                      <w:sz w:val="21"/>
                    </w:rPr>
                    <w:t>客户端：</w:t>
                  </w:r>
                  <w:r>
                    <w:br/>
                  </w:r>
                  <w:r>
                    <w:rPr>
                      <w:rFonts w:ascii="仿宋_GB2312" w:hAnsi="仿宋_GB2312" w:cs="仿宋_GB2312" w:eastAsia="仿宋_GB2312"/>
                      <w:sz w:val="21"/>
                    </w:rPr>
                    <w:t>1.终端支持U盘、PXE网络部署维护系统，支持无限制的离线运行；</w:t>
                  </w:r>
                  <w:r>
                    <w:br/>
                  </w:r>
                  <w:r>
                    <w:rPr>
                      <w:rFonts w:ascii="仿宋_GB2312" w:hAnsi="仿宋_GB2312" w:cs="仿宋_GB2312" w:eastAsia="仿宋_GB2312"/>
                      <w:sz w:val="21"/>
                    </w:rPr>
                    <w:t>2.终端开机后会自动部署所有的镜像到本地，部署完成后，服务器意外出现宕机、断网等情况时，终端可脱离服务器使用，且每个系统保持离线前的还原或者不还原的还原策略；</w:t>
                  </w:r>
                  <w:r>
                    <w:br/>
                  </w:r>
                  <w:r>
                    <w:rPr>
                      <w:rFonts w:ascii="仿宋_GB2312" w:hAnsi="仿宋_GB2312" w:cs="仿宋_GB2312" w:eastAsia="仿宋_GB2312"/>
                      <w:sz w:val="21"/>
                    </w:rPr>
                    <w:t>▲3.支持自定义网络离线时间配置，可配置1</w:t>
                  </w:r>
                  <w:r>
                    <w:rPr>
                      <w:rFonts w:ascii="仿宋_GB2312" w:hAnsi="仿宋_GB2312" w:cs="仿宋_GB2312" w:eastAsia="仿宋_GB2312"/>
                      <w:sz w:val="21"/>
                    </w:rPr>
                    <w:t>～</w:t>
                  </w:r>
                  <w:r>
                    <w:rPr>
                      <w:rFonts w:ascii="仿宋_GB2312" w:hAnsi="仿宋_GB2312" w:cs="仿宋_GB2312" w:eastAsia="仿宋_GB2312"/>
                      <w:sz w:val="21"/>
                    </w:rPr>
                    <w:t>60秒，指定时间内连接不上服务器自动进入离线模式</w:t>
                  </w:r>
                  <w:r>
                    <w:br/>
                  </w:r>
                  <w:r>
                    <w:rPr>
                      <w:rFonts w:ascii="仿宋_GB2312" w:hAnsi="仿宋_GB2312" w:cs="仿宋_GB2312" w:eastAsia="仿宋_GB2312"/>
                      <w:sz w:val="21"/>
                    </w:rPr>
                    <w:t>4.样机增量更新后，管理员可以选择更新到指定分组或者更新指定终端，分组内的终端或者指定终端开机后会自动在后台与服务器进行数据同步，无需停课更新维护；</w:t>
                  </w:r>
                  <w:r>
                    <w:br/>
                  </w:r>
                  <w:r>
                    <w:rPr>
                      <w:rFonts w:ascii="仿宋_GB2312" w:hAnsi="仿宋_GB2312" w:cs="仿宋_GB2312" w:eastAsia="仿宋_GB2312"/>
                      <w:sz w:val="21"/>
                    </w:rPr>
                    <w:t>▲5.终端系统支持一键恢复出厂设置以及通过服务器进行更新升级。</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教师智课平台</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4"/>
                    </w:rPr>
                    <w:t>▲</w:t>
                  </w:r>
                  <w:r>
                    <w:rPr>
                      <w:rFonts w:ascii="仿宋_GB2312" w:hAnsi="仿宋_GB2312" w:cs="仿宋_GB2312" w:eastAsia="仿宋_GB2312"/>
                      <w:sz w:val="20"/>
                    </w:rPr>
                    <w:t>AI讲稿生成</w:t>
                  </w:r>
                  <w:r>
                    <w:br/>
                  </w:r>
                  <w:r>
                    <w:rPr>
                      <w:rFonts w:ascii="仿宋_GB2312" w:hAnsi="仿宋_GB2312" w:cs="仿宋_GB2312" w:eastAsia="仿宋_GB2312"/>
                      <w:sz w:val="20"/>
                    </w:rPr>
                    <w:t>基于</w:t>
                  </w:r>
                  <w:r>
                    <w:rPr>
                      <w:rFonts w:ascii="仿宋_GB2312" w:hAnsi="仿宋_GB2312" w:cs="仿宋_GB2312" w:eastAsia="仿宋_GB2312"/>
                      <w:sz w:val="20"/>
                    </w:rPr>
                    <w:t>PPT内容逐页生成讲稿，支持角色、场景、语气参数调整</w:t>
                  </w:r>
                  <w:r>
                    <w:br/>
                  </w:r>
                  <w:r>
                    <w:rPr>
                      <w:rFonts w:ascii="仿宋_GB2312" w:hAnsi="仿宋_GB2312" w:cs="仿宋_GB2312" w:eastAsia="仿宋_GB2312"/>
                      <w:sz w:val="20"/>
                    </w:rPr>
                    <w:t>生成时间</w:t>
                  </w:r>
                  <w:r>
                    <w:rPr>
                      <w:rFonts w:ascii="仿宋_GB2312" w:hAnsi="仿宋_GB2312" w:cs="仿宋_GB2312" w:eastAsia="仿宋_GB2312"/>
                      <w:sz w:val="20"/>
                    </w:rPr>
                    <w:t>≤3秒/页，支持中英文双语</w:t>
                  </w:r>
                  <w:r>
                    <w:br/>
                  </w:r>
                  <w:r>
                    <w:rPr>
                      <w:rFonts w:ascii="仿宋_GB2312" w:hAnsi="仿宋_GB2312" w:cs="仿宋_GB2312" w:eastAsia="仿宋_GB2312"/>
                      <w:sz w:val="20"/>
                    </w:rPr>
                    <w:t>2.</w:t>
                  </w:r>
                  <w:r>
                    <w:rPr>
                      <w:rFonts w:ascii="仿宋_GB2312" w:hAnsi="仿宋_GB2312" w:cs="仿宋_GB2312" w:eastAsia="仿宋_GB2312"/>
                      <w:sz w:val="20"/>
                    </w:rPr>
                    <w:t>智能语音讲授</w:t>
                  </w:r>
                  <w:r>
                    <w:br/>
                  </w:r>
                  <w:r>
                    <w:rPr>
                      <w:rFonts w:ascii="仿宋_GB2312" w:hAnsi="仿宋_GB2312" w:cs="仿宋_GB2312" w:eastAsia="仿宋_GB2312"/>
                      <w:sz w:val="20"/>
                    </w:rPr>
                    <w:t>支持男声、女声及自定义声模语音生成</w:t>
                  </w:r>
                  <w:r>
                    <w:br/>
                  </w:r>
                  <w:r>
                    <w:rPr>
                      <w:rFonts w:ascii="仿宋_GB2312" w:hAnsi="仿宋_GB2312" w:cs="仿宋_GB2312" w:eastAsia="仿宋_GB2312"/>
                      <w:sz w:val="20"/>
                    </w:rPr>
                    <w:t>语音延迟</w:t>
                  </w:r>
                  <w:r>
                    <w:rPr>
                      <w:rFonts w:ascii="仿宋_GB2312" w:hAnsi="仿宋_GB2312" w:cs="仿宋_GB2312" w:eastAsia="仿宋_GB2312"/>
                      <w:sz w:val="20"/>
                    </w:rPr>
                    <w:t>≤10秒/页</w:t>
                  </w:r>
                  <w:r>
                    <w:br/>
                  </w:r>
                  <w:r>
                    <w:rPr>
                      <w:rFonts w:ascii="仿宋_GB2312" w:hAnsi="仿宋_GB2312" w:cs="仿宋_GB2312" w:eastAsia="仿宋_GB2312"/>
                      <w:sz w:val="20"/>
                    </w:rPr>
                    <w:t>3.</w:t>
                  </w:r>
                  <w:r>
                    <w:rPr>
                      <w:rFonts w:ascii="仿宋_GB2312" w:hAnsi="仿宋_GB2312" w:cs="仿宋_GB2312" w:eastAsia="仿宋_GB2312"/>
                      <w:sz w:val="24"/>
                    </w:rPr>
                    <w:t>▲</w:t>
                  </w:r>
                  <w:r>
                    <w:rPr>
                      <w:rFonts w:ascii="仿宋_GB2312" w:hAnsi="仿宋_GB2312" w:cs="仿宋_GB2312" w:eastAsia="仿宋_GB2312"/>
                      <w:sz w:val="20"/>
                    </w:rPr>
                    <w:t>视频课件生成</w:t>
                  </w:r>
                  <w:r>
                    <w:br/>
                  </w:r>
                  <w:r>
                    <w:rPr>
                      <w:rFonts w:ascii="仿宋_GB2312" w:hAnsi="仿宋_GB2312" w:cs="仿宋_GB2312" w:eastAsia="仿宋_GB2312"/>
                      <w:sz w:val="20"/>
                    </w:rPr>
                    <w:t>自动合成</w:t>
                  </w:r>
                  <w:r>
                    <w:rPr>
                      <w:rFonts w:ascii="仿宋_GB2312" w:hAnsi="仿宋_GB2312" w:cs="仿宋_GB2312" w:eastAsia="仿宋_GB2312"/>
                      <w:sz w:val="20"/>
                    </w:rPr>
                    <w:t>PPT+语音为.mp4视频（≥1080P）</w:t>
                  </w:r>
                  <w:r>
                    <w:br/>
                  </w:r>
                  <w:r>
                    <w:rPr>
                      <w:rFonts w:ascii="仿宋_GB2312" w:hAnsi="仿宋_GB2312" w:cs="仿宋_GB2312" w:eastAsia="仿宋_GB2312"/>
                      <w:sz w:val="20"/>
                    </w:rPr>
                    <w:t>支持自动字幕与过渡动画</w:t>
                  </w:r>
                  <w:r>
                    <w:br/>
                  </w:r>
                  <w:r>
                    <w:rPr>
                      <w:rFonts w:ascii="仿宋_GB2312" w:hAnsi="仿宋_GB2312" w:cs="仿宋_GB2312" w:eastAsia="仿宋_GB2312"/>
                      <w:sz w:val="20"/>
                    </w:rPr>
                    <w:t>4.题库生成</w:t>
                  </w:r>
                  <w:r>
                    <w:br/>
                  </w:r>
                  <w:r>
                    <w:rPr>
                      <w:rFonts w:ascii="仿宋_GB2312" w:hAnsi="仿宋_GB2312" w:cs="仿宋_GB2312" w:eastAsia="仿宋_GB2312"/>
                      <w:sz w:val="20"/>
                    </w:rPr>
                    <w:t>逐页生成单选题</w:t>
                  </w:r>
                  <w:r>
                    <w:rPr>
                      <w:rFonts w:ascii="仿宋_GB2312" w:hAnsi="仿宋_GB2312" w:cs="仿宋_GB2312" w:eastAsia="仿宋_GB2312"/>
                      <w:sz w:val="20"/>
                    </w:rPr>
                    <w:t>/多选题，可导出Word/Excel</w:t>
                  </w:r>
                  <w:r>
                    <w:br/>
                  </w:r>
                  <w:r>
                    <w:rPr>
                      <w:rFonts w:ascii="仿宋_GB2312" w:hAnsi="仿宋_GB2312" w:cs="仿宋_GB2312" w:eastAsia="仿宋_GB2312"/>
                      <w:sz w:val="20"/>
                    </w:rPr>
                    <w:t>题目错误率</w:t>
                  </w:r>
                  <w:r>
                    <w:rPr>
                      <w:rFonts w:ascii="仿宋_GB2312" w:hAnsi="仿宋_GB2312" w:cs="仿宋_GB2312" w:eastAsia="仿宋_GB2312"/>
                      <w:sz w:val="20"/>
                    </w:rPr>
                    <w:t>≤5%</w:t>
                  </w:r>
                  <w:r>
                    <w:br/>
                  </w:r>
                  <w:r>
                    <w:rPr>
                      <w:rFonts w:ascii="仿宋_GB2312" w:hAnsi="仿宋_GB2312" w:cs="仿宋_GB2312" w:eastAsia="仿宋_GB2312"/>
                      <w:sz w:val="20"/>
                    </w:rPr>
                    <w:t>5.师生互动</w:t>
                  </w:r>
                  <w:r>
                    <w:br/>
                  </w:r>
                  <w:r>
                    <w:rPr>
                      <w:rFonts w:ascii="仿宋_GB2312" w:hAnsi="仿宋_GB2312" w:cs="仿宋_GB2312" w:eastAsia="仿宋_GB2312"/>
                      <w:sz w:val="20"/>
                    </w:rPr>
                    <w:t>学生</w:t>
                  </w:r>
                  <w:r>
                    <w:rPr>
                      <w:rFonts w:ascii="仿宋_GB2312" w:hAnsi="仿宋_GB2312" w:cs="仿宋_GB2312" w:eastAsia="仿宋_GB2312"/>
                      <w:sz w:val="20"/>
                    </w:rPr>
                    <w:t>可文字</w:t>
                  </w:r>
                  <w:r>
                    <w:rPr>
                      <w:rFonts w:ascii="仿宋_GB2312" w:hAnsi="仿宋_GB2312" w:cs="仿宋_GB2312" w:eastAsia="仿宋_GB2312"/>
                      <w:sz w:val="20"/>
                    </w:rPr>
                    <w:t>/语音提问，教师端实时接收并标注来源</w:t>
                  </w:r>
                  <w:r>
                    <w:br/>
                  </w:r>
                  <w:r>
                    <w:rPr>
                      <w:rFonts w:ascii="仿宋_GB2312" w:hAnsi="仿宋_GB2312" w:cs="仿宋_GB2312" w:eastAsia="仿宋_GB2312"/>
                      <w:sz w:val="20"/>
                    </w:rPr>
                    <w:t>响应延迟</w:t>
                  </w:r>
                  <w:r>
                    <w:rPr>
                      <w:rFonts w:ascii="仿宋_GB2312" w:hAnsi="仿宋_GB2312" w:cs="仿宋_GB2312" w:eastAsia="仿宋_GB2312"/>
                      <w:sz w:val="20"/>
                    </w:rPr>
                    <w:t>≤3秒</w:t>
                  </w:r>
                  <w:r>
                    <w:br/>
                  </w:r>
                  <w:r>
                    <w:rPr>
                      <w:rFonts w:ascii="仿宋_GB2312" w:hAnsi="仿宋_GB2312" w:cs="仿宋_GB2312" w:eastAsia="仿宋_GB2312"/>
                      <w:sz w:val="20"/>
                    </w:rPr>
                    <w:t>6.数据看板</w:t>
                  </w:r>
                  <w:r>
                    <w:br/>
                  </w:r>
                  <w:r>
                    <w:rPr>
                      <w:rFonts w:ascii="仿宋_GB2312" w:hAnsi="仿宋_GB2312" w:cs="仿宋_GB2312" w:eastAsia="仿宋_GB2312"/>
                      <w:sz w:val="20"/>
                    </w:rPr>
                    <w:t>展示学习数据（停留时长、回看次数等）</w:t>
                  </w:r>
                  <w:r>
                    <w:br/>
                  </w:r>
                  <w:r>
                    <w:rPr>
                      <w:rFonts w:ascii="仿宋_GB2312" w:hAnsi="仿宋_GB2312" w:cs="仿宋_GB2312" w:eastAsia="仿宋_GB2312"/>
                      <w:sz w:val="20"/>
                    </w:rPr>
                    <w:t>支持图表与报表导出</w:t>
                  </w:r>
                  <w:r>
                    <w:br/>
                  </w:r>
                  <w:r>
                    <w:rPr>
                      <w:rFonts w:ascii="仿宋_GB2312" w:hAnsi="仿宋_GB2312" w:cs="仿宋_GB2312" w:eastAsia="仿宋_GB2312"/>
                      <w:sz w:val="20"/>
                    </w:rPr>
                    <w:t>7.课件分享</w:t>
                  </w:r>
                  <w:r>
                    <w:br/>
                  </w:r>
                  <w:r>
                    <w:rPr>
                      <w:rFonts w:ascii="仿宋_GB2312" w:hAnsi="仿宋_GB2312" w:cs="仿宋_GB2312" w:eastAsia="仿宋_GB2312"/>
                      <w:sz w:val="20"/>
                    </w:rPr>
                    <w:t>支持二维码</w:t>
                  </w:r>
                  <w:r>
                    <w:rPr>
                      <w:rFonts w:ascii="仿宋_GB2312" w:hAnsi="仿宋_GB2312" w:cs="仿宋_GB2312" w:eastAsia="仿宋_GB2312"/>
                      <w:sz w:val="20"/>
                    </w:rPr>
                    <w:t>/链接分享，可下载带讲稿的PPT/Word</w:t>
                  </w:r>
                  <w:r>
                    <w:br/>
                  </w:r>
                  <w:r>
                    <w:rPr>
                      <w:rFonts w:ascii="仿宋_GB2312" w:hAnsi="仿宋_GB2312" w:cs="仿宋_GB2312" w:eastAsia="仿宋_GB2312"/>
                      <w:sz w:val="20"/>
                    </w:rPr>
                    <w:t>8.声模定制：支持30秒～1分钟MP3语音训练个人声模，训练时间≤5分钟</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陕西机电职业技术学院指定交货地点。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1、在发货前，乙方应对货物的质量、规格、数量等进行准确而全面的检验，并出具产品生产产地证明材料 (加盖公章)。 2、甲方将在供货单位交货现场组织验收，如果货物达不到国家的质量及企业标准或与投标时封存样品不符，甲方有权拒绝接收。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本项目质保期要求不低于3年。质保期从验收合格后开始计算。质保期以整个项目为单位进行响应。</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1、乙方逾期供货，每延迟1日，应按合同总价款的1‰向甲方支付违约金，因不可抗力或经甲方同意除外，但违约金总额不超过合同总价的10％。如合同总价5％以上的货物迟达10日的，甲方有权解除本合同。 2、甲方逾期付款，每延迟1日，应按合同总价款的1‰向乙方支付违约金，因不可抗力或经乙方同意除外。 3、如乙方产品质量不符合国家标准或未达到本企业内控标准，甲方有权退货，并且乙方应承担甲方合同总价款的10％的违约金并赔偿其他损失。 4、在合同规定的供货期内乙方未如数交货，除应如数补齐外，还应承担合同总款的10％违约金。 5、保修期内因产品质量问题，乙方未按合同规定及时进行维修、更换，甲方可自行组织人员进行维修、更换，因此造成的相关责任、费用由乙方承担。 6、乙方对材料不按招标文件要求，擅自更换，除恢复原招标产品外，应承担更换部分价款10%的违约金。 7、乙方如对材料以次充好，除全部按要求恢复外，应承担此部分价款10%的违约金。 8、如由于产品质量原因，不能通过验收，乙方除按规定无偿更换外，应承担所涉及产品总价款的10％违约金。 9、乙方负责现场施工人员及其他人员安全。如因乙方原因造成人员伤亡或财产损失，由乙方负责并承担一切赔偿责任。甲方有权追究乙方的违约责任。 二、争议解决 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甲方所在地人民法院管辖。</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1、为顺利推进政府采购电子化交易平台试点应用工作，供应商需要在线提交所有通过电子化交易平台实施的政府采购项目的投标文件，同时，线下提交投标文件正本 壹 份、副本 贰份、电子版壹 份（U盘一套标明供应商名称，随正本密封）。若系统电子投标文件与纸质投标文件不一致的，以系统电子投标文件为准。 2、定标环节采购人有权对投标文件承诺响应的内容进行复核，如有虚假响应，一经发现，取消成交资格并上报财政主管部门，列入政府采购黑名单。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 独立承担民事责任的能力（企业法人应提供统一社会信用代码的营业执照；法人或其他组织投标的，提供有效的营业执照或事业单位法人证书；其他组织应提供合法证明文件）； 2、2024年度经审计的财务报告或在开标日期前12个月内任意时段银行出具的资信证明； 3、提供具有履行本合同所必需专业技术能力的说明及承诺； 4、社会保障资金缴纳记录证明文件和依法缴纳税收记录证明文件（同时提供开标时间前12个月内任意时段的社保及税收缴纳证明；依法不需要缴纳的应提供相关证明文件)； 5、参加政府采购活动前3年内在经营活动中没有重大违法记录的书面声明。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法定代表人直接参加投标的，须提供法定代表人身份证，并与营业执照上信息一致。被授权代表参加投标的，须提供法定代表人授权书;</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本项目不接受联合体参与</w:t>
            </w:r>
          </w:p>
        </w:tc>
        <w:tc>
          <w:tcPr>
            <w:tcW w:type="dxa" w:w="3322"/>
          </w:tcPr>
          <w:p>
            <w:pPr>
              <w:pStyle w:val="null3"/>
            </w:pPr>
            <w:r>
              <w:rPr>
                <w:rFonts w:ascii="仿宋_GB2312" w:hAnsi="仿宋_GB2312" w:cs="仿宋_GB2312" w:eastAsia="仿宋_GB2312"/>
              </w:rPr>
              <w:t>本项目不接受联合体参与，单位负责人为同一人或者存在直接控股、管理关系的不同单位，不得参加同一项下的采购活动。对列入失信被执行人、政府采购严重违法失信行为记录名单的供应商，拒绝参与本项目采购活动；</w:t>
            </w:r>
          </w:p>
        </w:tc>
        <w:tc>
          <w:tcPr>
            <w:tcW w:type="dxa" w:w="1661"/>
          </w:tcPr>
          <w:p>
            <w:pPr>
              <w:pStyle w:val="null3"/>
            </w:pPr>
            <w:r>
              <w:rPr>
                <w:rFonts w:ascii="仿宋_GB2312" w:hAnsi="仿宋_GB2312" w:cs="仿宋_GB2312" w:eastAsia="仿宋_GB2312"/>
              </w:rPr>
              <w:t>资格响应表.docx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交货安装期</w:t>
            </w:r>
          </w:p>
        </w:tc>
        <w:tc>
          <w:tcPr>
            <w:tcW w:type="dxa" w:w="3322"/>
          </w:tcPr>
          <w:p>
            <w:pPr>
              <w:pStyle w:val="null3"/>
            </w:pPr>
            <w:r>
              <w:rPr>
                <w:rFonts w:ascii="仿宋_GB2312" w:hAnsi="仿宋_GB2312" w:cs="仿宋_GB2312" w:eastAsia="仿宋_GB2312"/>
              </w:rPr>
              <w:t>合同签订后30日内。</w:t>
            </w:r>
          </w:p>
        </w:tc>
        <w:tc>
          <w:tcPr>
            <w:tcW w:type="dxa" w:w="1661"/>
          </w:tcPr>
          <w:p>
            <w:pPr>
              <w:pStyle w:val="null3"/>
            </w:pPr>
            <w:r>
              <w:rPr>
                <w:rFonts w:ascii="仿宋_GB2312" w:hAnsi="仿宋_GB2312" w:cs="仿宋_GB2312" w:eastAsia="仿宋_GB2312"/>
              </w:rPr>
              <w:t>投标文件封面 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本项目质保期要求不低于3年。质保期从验收合格后开始计算。质保期以整个项目为单位进行响应。</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本项目验收合格后 ，达到付款条件起 30 日内，支付合同总金额的 100.00%。</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90日历天</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1661"/>
          </w:tcPr>
          <w:p>
            <w:pPr>
              <w:pStyle w:val="null3"/>
            </w:pPr>
            <w:r>
              <w:rPr>
                <w:rFonts w:ascii="仿宋_GB2312" w:hAnsi="仿宋_GB2312" w:cs="仿宋_GB2312" w:eastAsia="仿宋_GB2312"/>
              </w:rPr>
              <w:t>投标文件封面 商务偏离表.docx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投标产品功能、技术参数和配置完全满足或优于采购文件要求得满分；其中“▲”标注参数为重要技术参数。每负偏离一项扣2分；非“▲”参数为一般参数，每负偏离一项扣0.5分。 注：带“▲”参数须提供佐证材料。（佐证材料不限于：检测报告、功能说明书、功能截图等内容，未提供相关证明材料不得分。）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配置方案</w:t>
            </w:r>
          </w:p>
        </w:tc>
        <w:tc>
          <w:tcPr>
            <w:tcW w:type="dxa" w:w="2492"/>
          </w:tcPr>
          <w:p>
            <w:pPr>
              <w:pStyle w:val="null3"/>
            </w:pPr>
            <w:r>
              <w:rPr>
                <w:rFonts w:ascii="仿宋_GB2312" w:hAnsi="仿宋_GB2312" w:cs="仿宋_GB2312" w:eastAsia="仿宋_GB2312"/>
              </w:rPr>
              <w:t>供应商提供针对本项目的配置方案。至少包含：1、操作系统技术、配置；2、对后期兼容性、扩展性考虑；3、配套设施；4、方案设计合理性。 方案各项内容全面详细、阐述条理清晰、技术先进、功能配置合理，能有效保障本项目实施，每有一项缺项扣2分，每有一处内容存在缺陷，扣0.5分。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提供针对本项目的实施方案。至少包含：1、产品的安装、调试计划；2、教学系统对接的合理性、可行性；3、实施步骤、进度计划和保证措施；4、质量，安全控制方案及措施；5、项目组人员配置、协调能力等。 方案各项内容全面详细、阐述条理清晰、技术先进、功能配置合理，能有效保障本项目实施，每有一项缺项扣2分，每有一处内容存在缺陷，扣0.5分。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供应商提供质量控制措施及产品来源渠道证明资料。 1、质量控制方法和措施、流程，控制重点思路清晰明确，利于项目高效实施，产品来源渠道证明材料齐全得3分； 2、质量控制方法和措施、流程，控制重点存在可优化空间，产品来源渠道证明材料齐全得2分； 3、质量控制措施内容无针对性，缺陷较多得1分； 4、未提供不得分。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所投产品每有一项为节能、环保、环境标志产品清单中的产品得1分，满分2分。（以经国家确定的认证机构出具的、处于有效期内的节能产品、环境标志产品认证证书为准。）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根据各供应商针对本项目的售后服务方案，至少包含：1、现有服务体系、服务网点固定场所；2、货物损坏解决方案、响应时间、人员安排等。 方案各项内容全面详细、阐述条理清晰、能有效保障本项目实施，每有一项缺项扣3分，每有一处内容存在缺陷，扣0.5分。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根据各供应商提供针对本项目的培训方案，至少包含：根据各供应商提供针对本项目的培训方案，至少包含：1、提供详尽的培训计划；2、列出培训的具体内容及方式等。 方案各项内容全面详细、阐述条理清晰，每有一项缺项扣3分，每有一处内容存在缺陷，扣0.5分。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提供2022年至今同类项目业绩，提供1份得2分，满分10分。以合同签订日期为准，提供合同复印件加盖公章。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评标基准价：即满足采购文件要求且投标价格最低的投标报价为评标基准价。 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报价表及分项报价表.docx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详见附件：服务方案、人员表及供应商认为有必要提供的其他内容.docx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详见附件：报价表及分项报价表.docx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