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2FBDF">
      <w:pPr>
        <w:spacing w:line="360" w:lineRule="auto"/>
        <w:jc w:val="center"/>
        <w:rPr>
          <w:rFonts w:ascii="仿宋" w:hAnsi="仿宋" w:eastAsia="仿宋" w:cs="仿宋"/>
          <w:b/>
          <w:sz w:val="52"/>
          <w:szCs w:val="52"/>
          <w:highlight w:val="none"/>
        </w:rPr>
      </w:pPr>
      <w:bookmarkStart w:id="964" w:name="_GoBack"/>
    </w:p>
    <w:p w14:paraId="43A57DF7">
      <w:pPr>
        <w:widowControl w:val="0"/>
        <w:kinsoku/>
        <w:autoSpaceDE/>
        <w:autoSpaceDN/>
        <w:spacing w:line="360" w:lineRule="auto"/>
        <w:jc w:val="center"/>
        <w:textAlignment w:val="auto"/>
        <w:rPr>
          <w:rFonts w:ascii="仿宋" w:hAnsi="仿宋" w:eastAsia="仿宋" w:cs="仿宋"/>
          <w:b/>
          <w:sz w:val="44"/>
          <w:szCs w:val="44"/>
          <w:highlight w:val="none"/>
        </w:rPr>
      </w:pPr>
      <w:r>
        <w:rPr>
          <w:rFonts w:hint="eastAsia" w:ascii="仿宋" w:hAnsi="仿宋" w:eastAsia="仿宋" w:cs="仿宋"/>
          <w:b/>
          <w:sz w:val="44"/>
          <w:szCs w:val="44"/>
          <w:highlight w:val="none"/>
        </w:rPr>
        <w:t>陕西省康复医院院容院貌整体提升项目</w:t>
      </w:r>
    </w:p>
    <w:p w14:paraId="3EDE528F">
      <w:pPr>
        <w:pStyle w:val="7"/>
        <w:spacing w:line="360" w:lineRule="auto"/>
        <w:jc w:val="center"/>
        <w:rPr>
          <w:rFonts w:ascii="仿宋" w:hAnsi="仿宋" w:eastAsia="仿宋" w:cs="仿宋"/>
          <w:sz w:val="32"/>
          <w:szCs w:val="22"/>
          <w:highlight w:val="none"/>
        </w:rPr>
      </w:pPr>
      <w:r>
        <w:rPr>
          <w:rFonts w:hint="eastAsia" w:ascii="仿宋" w:hAnsi="仿宋" w:eastAsia="仿宋" w:cs="仿宋"/>
          <w:sz w:val="32"/>
          <w:szCs w:val="22"/>
          <w:highlight w:val="none"/>
        </w:rPr>
        <w:t>项目编号：</w:t>
      </w:r>
    </w:p>
    <w:p w14:paraId="72120C04">
      <w:pPr>
        <w:pStyle w:val="7"/>
        <w:spacing w:line="360" w:lineRule="auto"/>
        <w:jc w:val="center"/>
        <w:rPr>
          <w:rFonts w:ascii="仿宋" w:hAnsi="仿宋" w:eastAsia="仿宋" w:cs="仿宋"/>
          <w:sz w:val="32"/>
          <w:szCs w:val="22"/>
          <w:highlight w:val="none"/>
        </w:rPr>
      </w:pPr>
      <w:r>
        <w:rPr>
          <w:rFonts w:hint="eastAsia" w:ascii="仿宋" w:hAnsi="仿宋" w:eastAsia="仿宋" w:cs="仿宋"/>
          <w:sz w:val="32"/>
          <w:szCs w:val="22"/>
          <w:highlight w:val="none"/>
        </w:rPr>
        <w:t>合同编号：</w:t>
      </w:r>
    </w:p>
    <w:p w14:paraId="3963EE03">
      <w:pPr>
        <w:spacing w:line="360" w:lineRule="auto"/>
        <w:jc w:val="center"/>
        <w:rPr>
          <w:rFonts w:ascii="仿宋" w:hAnsi="仿宋" w:eastAsia="仿宋" w:cs="仿宋"/>
          <w:bCs/>
          <w:sz w:val="52"/>
          <w:szCs w:val="52"/>
          <w:highlight w:val="none"/>
        </w:rPr>
      </w:pPr>
    </w:p>
    <w:p w14:paraId="49AECCF8">
      <w:pPr>
        <w:spacing w:line="360" w:lineRule="auto"/>
        <w:jc w:val="center"/>
        <w:rPr>
          <w:rFonts w:ascii="仿宋" w:hAnsi="仿宋" w:eastAsia="仿宋" w:cs="仿宋"/>
          <w:bCs/>
          <w:sz w:val="52"/>
          <w:szCs w:val="52"/>
          <w:highlight w:val="none"/>
        </w:rPr>
      </w:pPr>
      <w:r>
        <w:rPr>
          <w:rFonts w:hint="eastAsia" w:ascii="仿宋" w:hAnsi="仿宋" w:eastAsia="仿宋" w:cs="仿宋"/>
          <w:bCs/>
          <w:sz w:val="52"/>
          <w:szCs w:val="52"/>
          <w:highlight w:val="none"/>
        </w:rPr>
        <w:t>施</w:t>
      </w:r>
    </w:p>
    <w:p w14:paraId="51FA24CD">
      <w:pPr>
        <w:spacing w:line="360" w:lineRule="auto"/>
        <w:jc w:val="center"/>
        <w:rPr>
          <w:rFonts w:ascii="仿宋" w:hAnsi="仿宋" w:eastAsia="仿宋" w:cs="仿宋"/>
          <w:bCs/>
          <w:sz w:val="52"/>
          <w:szCs w:val="52"/>
          <w:highlight w:val="none"/>
        </w:rPr>
      </w:pPr>
      <w:r>
        <w:rPr>
          <w:rFonts w:hint="eastAsia" w:ascii="仿宋" w:hAnsi="仿宋" w:eastAsia="仿宋" w:cs="仿宋"/>
          <w:bCs/>
          <w:sz w:val="52"/>
          <w:szCs w:val="52"/>
          <w:highlight w:val="none"/>
        </w:rPr>
        <w:t>工</w:t>
      </w:r>
    </w:p>
    <w:p w14:paraId="0462BD18">
      <w:pPr>
        <w:spacing w:line="360" w:lineRule="auto"/>
        <w:jc w:val="center"/>
        <w:rPr>
          <w:rFonts w:ascii="仿宋" w:hAnsi="仿宋" w:eastAsia="仿宋" w:cs="仿宋"/>
          <w:bCs/>
          <w:sz w:val="52"/>
          <w:szCs w:val="52"/>
          <w:highlight w:val="none"/>
        </w:rPr>
      </w:pPr>
      <w:r>
        <w:rPr>
          <w:rFonts w:hint="eastAsia" w:ascii="仿宋" w:hAnsi="仿宋" w:eastAsia="仿宋" w:cs="仿宋"/>
          <w:bCs/>
          <w:sz w:val="52"/>
          <w:szCs w:val="52"/>
          <w:highlight w:val="none"/>
        </w:rPr>
        <w:t>合</w:t>
      </w:r>
    </w:p>
    <w:p w14:paraId="5AFCF56B">
      <w:pPr>
        <w:spacing w:line="360" w:lineRule="auto"/>
        <w:jc w:val="center"/>
        <w:rPr>
          <w:rFonts w:ascii="仿宋" w:hAnsi="仿宋" w:eastAsia="仿宋" w:cs="仿宋"/>
          <w:b/>
          <w:sz w:val="52"/>
          <w:szCs w:val="52"/>
          <w:highlight w:val="none"/>
        </w:rPr>
      </w:pPr>
      <w:r>
        <w:rPr>
          <w:rFonts w:hint="eastAsia" w:ascii="仿宋" w:hAnsi="仿宋" w:eastAsia="仿宋" w:cs="仿宋"/>
          <w:bCs/>
          <w:sz w:val="52"/>
          <w:szCs w:val="52"/>
          <w:highlight w:val="none"/>
        </w:rPr>
        <w:t>同</w:t>
      </w:r>
    </w:p>
    <w:p w14:paraId="355FF073">
      <w:pPr>
        <w:spacing w:line="360" w:lineRule="auto"/>
        <w:rPr>
          <w:rFonts w:ascii="仿宋" w:hAnsi="仿宋" w:eastAsia="仿宋" w:cs="仿宋"/>
          <w:b/>
          <w:sz w:val="28"/>
          <w:szCs w:val="28"/>
          <w:highlight w:val="none"/>
        </w:rPr>
      </w:pPr>
    </w:p>
    <w:p w14:paraId="3C9838CE">
      <w:pPr>
        <w:pStyle w:val="7"/>
        <w:rPr>
          <w:rFonts w:ascii="仿宋" w:hAnsi="仿宋" w:eastAsia="仿宋" w:cs="仿宋"/>
          <w:b/>
          <w:sz w:val="28"/>
          <w:szCs w:val="28"/>
          <w:highlight w:val="none"/>
        </w:rPr>
      </w:pPr>
    </w:p>
    <w:p w14:paraId="36C80630">
      <w:pPr>
        <w:rPr>
          <w:rFonts w:ascii="仿宋" w:hAnsi="仿宋" w:eastAsia="仿宋" w:cs="仿宋"/>
          <w:b/>
          <w:sz w:val="28"/>
          <w:szCs w:val="28"/>
          <w:highlight w:val="none"/>
        </w:rPr>
      </w:pPr>
    </w:p>
    <w:p w14:paraId="32A220A0">
      <w:pPr>
        <w:pStyle w:val="7"/>
        <w:rPr>
          <w:rFonts w:ascii="仿宋" w:hAnsi="仿宋" w:eastAsia="仿宋" w:cs="仿宋"/>
          <w:b/>
          <w:sz w:val="28"/>
          <w:szCs w:val="28"/>
          <w:highlight w:val="none"/>
        </w:rPr>
      </w:pPr>
    </w:p>
    <w:p w14:paraId="10CA7504">
      <w:pPr>
        <w:rPr>
          <w:highlight w:val="none"/>
        </w:rPr>
      </w:pPr>
    </w:p>
    <w:p w14:paraId="41F7DA98">
      <w:pPr>
        <w:spacing w:line="360" w:lineRule="auto"/>
        <w:rPr>
          <w:rFonts w:ascii="仿宋" w:hAnsi="仿宋" w:eastAsia="仿宋" w:cs="仿宋"/>
          <w:b/>
          <w:sz w:val="28"/>
          <w:szCs w:val="28"/>
          <w:highlight w:val="none"/>
        </w:rPr>
      </w:pPr>
    </w:p>
    <w:p w14:paraId="5C89BF46">
      <w:pPr>
        <w:widowControl w:val="0"/>
        <w:kinsoku/>
        <w:autoSpaceDE/>
        <w:autoSpaceDN/>
        <w:adjustRightInd/>
        <w:snapToGrid/>
        <w:spacing w:line="360" w:lineRule="auto"/>
        <w:ind w:firstLine="1820" w:firstLineChars="650"/>
        <w:textAlignment w:val="auto"/>
        <w:rPr>
          <w:rFonts w:ascii="仿宋" w:hAnsi="仿宋" w:eastAsia="仿宋" w:cs="仿宋"/>
          <w:bCs/>
          <w:sz w:val="28"/>
          <w:szCs w:val="28"/>
          <w:highlight w:val="none"/>
          <w:u w:val="single"/>
        </w:rPr>
      </w:pPr>
      <w:bookmarkStart w:id="0" w:name="_Toc296890982"/>
      <w:bookmarkStart w:id="1" w:name="_Toc296503025"/>
      <w:r>
        <w:rPr>
          <w:rFonts w:hint="eastAsia" w:ascii="仿宋" w:hAnsi="仿宋" w:eastAsia="仿宋" w:cs="仿宋"/>
          <w:bCs/>
          <w:sz w:val="28"/>
          <w:szCs w:val="28"/>
          <w:highlight w:val="none"/>
        </w:rPr>
        <w:t>发包人：</w:t>
      </w:r>
      <w:r>
        <w:rPr>
          <w:rFonts w:hint="eastAsia" w:ascii="仿宋" w:hAnsi="仿宋" w:eastAsia="仿宋" w:cs="仿宋"/>
          <w:bCs/>
          <w:sz w:val="28"/>
          <w:szCs w:val="28"/>
          <w:highlight w:val="none"/>
          <w:u w:val="single"/>
        </w:rPr>
        <w:t>      陕西省康复医院     </w:t>
      </w:r>
    </w:p>
    <w:p w14:paraId="2B7BDA44">
      <w:pPr>
        <w:widowControl w:val="0"/>
        <w:kinsoku/>
        <w:autoSpaceDE/>
        <w:autoSpaceDN/>
        <w:adjustRightInd/>
        <w:snapToGrid/>
        <w:spacing w:line="360" w:lineRule="auto"/>
        <w:ind w:firstLine="1820" w:firstLineChars="650"/>
        <w:textAlignment w:val="auto"/>
        <w:rPr>
          <w:rFonts w:ascii="仿宋" w:hAnsi="仿宋" w:eastAsia="仿宋" w:cs="仿宋"/>
          <w:bCs/>
          <w:sz w:val="28"/>
          <w:szCs w:val="28"/>
          <w:highlight w:val="none"/>
          <w:u w:val="single"/>
        </w:rPr>
      </w:pPr>
      <w:r>
        <w:rPr>
          <w:rFonts w:hint="eastAsia" w:ascii="仿宋" w:hAnsi="仿宋" w:eastAsia="仿宋" w:cs="仿宋"/>
          <w:bCs/>
          <w:sz w:val="28"/>
          <w:szCs w:val="28"/>
          <w:highlight w:val="none"/>
        </w:rPr>
        <w:t>承包人：</w:t>
      </w:r>
      <w:r>
        <w:rPr>
          <w:rFonts w:hint="eastAsia" w:ascii="仿宋" w:hAnsi="仿宋" w:eastAsia="仿宋" w:cs="仿宋"/>
          <w:bCs/>
          <w:sz w:val="28"/>
          <w:szCs w:val="28"/>
          <w:highlight w:val="none"/>
          <w:u w:val="single"/>
        </w:rPr>
        <w:t>                           </w:t>
      </w:r>
    </w:p>
    <w:p w14:paraId="49712384">
      <w:pPr>
        <w:widowControl w:val="0"/>
        <w:kinsoku/>
        <w:autoSpaceDE/>
        <w:autoSpaceDN/>
        <w:adjustRightInd/>
        <w:snapToGrid/>
        <w:spacing w:line="360" w:lineRule="auto"/>
        <w:ind w:firstLine="1820" w:firstLineChars="650"/>
        <w:textAlignment w:val="auto"/>
        <w:rPr>
          <w:rFonts w:ascii="仿宋" w:hAnsi="仿宋" w:eastAsia="仿宋" w:cs="仿宋"/>
          <w:bCs/>
          <w:sz w:val="28"/>
          <w:szCs w:val="28"/>
          <w:highlight w:val="none"/>
        </w:rPr>
        <w:sectPr>
          <w:pgSz w:w="11906" w:h="16838"/>
          <w:pgMar w:top="1418" w:right="1555" w:bottom="1418" w:left="1531" w:header="851" w:footer="992" w:gutter="0"/>
          <w:cols w:space="720" w:num="1"/>
          <w:titlePg/>
          <w:docGrid w:type="lines" w:linePitch="312" w:charSpace="0"/>
        </w:sectPr>
      </w:pPr>
    </w:p>
    <w:p w14:paraId="146C5D5E">
      <w:pPr>
        <w:pStyle w:val="3"/>
        <w:spacing w:line="360" w:lineRule="auto"/>
        <w:jc w:val="center"/>
        <w:rPr>
          <w:rFonts w:ascii="仿宋" w:hAnsi="仿宋" w:eastAsia="仿宋" w:cs="仿宋"/>
          <w:b w:val="0"/>
          <w:highlight w:val="none"/>
        </w:rPr>
      </w:pPr>
      <w:bookmarkStart w:id="2" w:name="_Toc351203480"/>
      <w:r>
        <w:rPr>
          <w:rFonts w:hint="eastAsia" w:ascii="仿宋" w:hAnsi="仿宋" w:eastAsia="仿宋" w:cs="仿宋"/>
          <w:highlight w:val="none"/>
        </w:rPr>
        <w:t>第一部分 合同协议书</w:t>
      </w:r>
      <w:bookmarkEnd w:id="0"/>
      <w:bookmarkEnd w:id="1"/>
      <w:bookmarkEnd w:id="2"/>
    </w:p>
    <w:p w14:paraId="1C468D88">
      <w:pPr>
        <w:spacing w:line="360" w:lineRule="auto"/>
        <w:rPr>
          <w:rFonts w:ascii="仿宋" w:hAnsi="仿宋" w:eastAsia="仿宋" w:cs="仿宋"/>
          <w:b/>
          <w:highlight w:val="none"/>
          <w:u w:val="single"/>
        </w:rPr>
      </w:pPr>
      <w:r>
        <w:rPr>
          <w:rFonts w:hint="eastAsia" w:ascii="仿宋" w:hAnsi="仿宋" w:eastAsia="仿宋" w:cs="仿宋"/>
          <w:b/>
          <w:highlight w:val="none"/>
        </w:rPr>
        <w:t>发包人（全称）：</w:t>
      </w:r>
      <w:r>
        <w:rPr>
          <w:rFonts w:hint="eastAsia" w:ascii="仿宋" w:hAnsi="仿宋" w:eastAsia="仿宋" w:cs="仿宋"/>
          <w:b/>
          <w:highlight w:val="none"/>
          <w:u w:val="single"/>
        </w:rPr>
        <w:t> 陕西省康复医院              </w:t>
      </w:r>
    </w:p>
    <w:p w14:paraId="59B05E97">
      <w:pPr>
        <w:spacing w:line="360" w:lineRule="auto"/>
        <w:rPr>
          <w:rFonts w:ascii="仿宋" w:hAnsi="仿宋" w:eastAsia="仿宋" w:cs="仿宋"/>
          <w:b/>
          <w:highlight w:val="none"/>
          <w:u w:val="single"/>
        </w:rPr>
      </w:pPr>
      <w:r>
        <w:rPr>
          <w:rFonts w:hint="eastAsia" w:ascii="仿宋" w:hAnsi="仿宋" w:eastAsia="仿宋" w:cs="仿宋"/>
          <w:b/>
          <w:highlight w:val="none"/>
        </w:rPr>
        <w:t>承包人（全称）：</w:t>
      </w:r>
      <w:r>
        <w:rPr>
          <w:rFonts w:hint="eastAsia" w:ascii="仿宋" w:hAnsi="仿宋" w:eastAsia="仿宋" w:cs="仿宋"/>
          <w:b/>
          <w:highlight w:val="none"/>
          <w:u w:val="single"/>
        </w:rPr>
        <w:t>                                   </w:t>
      </w:r>
    </w:p>
    <w:p w14:paraId="5E29ABE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根据《中华人民共和国民法典》《中华人民共和国建筑法》及有关法律规定，遵循平等、自愿、公平和诚实信用的原则，双方就</w:t>
      </w:r>
      <w:r>
        <w:rPr>
          <w:rFonts w:hint="eastAsia" w:ascii="仿宋" w:hAnsi="仿宋" w:eastAsia="仿宋" w:cs="仿宋"/>
          <w:highlight w:val="none"/>
          <w:u w:val="single"/>
        </w:rPr>
        <w:t xml:space="preserve">  陕西省康复医院院容院貌整体提升项目  </w:t>
      </w:r>
      <w:r>
        <w:rPr>
          <w:rFonts w:hint="eastAsia" w:ascii="仿宋" w:hAnsi="仿宋" w:eastAsia="仿宋" w:cs="仿宋"/>
          <w:highlight w:val="none"/>
        </w:rPr>
        <w:t>施工及有关事项协商一致，共同达成如下协议：</w:t>
      </w:r>
    </w:p>
    <w:p w14:paraId="7FB5CAEF">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r>
        <w:rPr>
          <w:rFonts w:hint="eastAsia" w:ascii="仿宋" w:hAnsi="仿宋" w:eastAsia="仿宋" w:cs="仿宋"/>
          <w:b w:val="0"/>
          <w:sz w:val="21"/>
          <w:szCs w:val="21"/>
          <w:highlight w:val="none"/>
        </w:rPr>
        <w:t xml:space="preserve"> </w:t>
      </w:r>
      <w:bookmarkStart w:id="3" w:name="_Toc351203481"/>
      <w:r>
        <w:rPr>
          <w:rFonts w:hint="eastAsia" w:ascii="仿宋" w:hAnsi="仿宋" w:eastAsia="仿宋" w:cs="仿宋"/>
          <w:b w:val="0"/>
          <w:sz w:val="21"/>
          <w:szCs w:val="21"/>
          <w:highlight w:val="none"/>
        </w:rPr>
        <w:t>一、工程概况</w:t>
      </w:r>
      <w:bookmarkEnd w:id="3"/>
    </w:p>
    <w:p w14:paraId="7C372E3A">
      <w:pPr>
        <w:widowControl w:val="0"/>
        <w:kinsoku/>
        <w:snapToGrid/>
        <w:spacing w:line="360" w:lineRule="auto"/>
        <w:ind w:firstLine="411" w:firstLineChars="196"/>
        <w:textAlignment w:val="auto"/>
        <w:rPr>
          <w:rFonts w:ascii="仿宋" w:hAnsi="仿宋" w:eastAsia="仿宋" w:cs="仿宋"/>
          <w:highlight w:val="none"/>
          <w:u w:val="single"/>
        </w:rPr>
      </w:pPr>
      <w:r>
        <w:rPr>
          <w:rFonts w:hint="eastAsia" w:ascii="仿宋" w:hAnsi="仿宋" w:eastAsia="仿宋" w:cs="仿宋"/>
          <w:bCs/>
          <w:highlight w:val="none"/>
        </w:rPr>
        <w:t>1.工程名称</w:t>
      </w:r>
      <w:r>
        <w:rPr>
          <w:rFonts w:hint="eastAsia" w:ascii="仿宋" w:hAnsi="仿宋" w:eastAsia="仿宋" w:cs="仿宋"/>
          <w:highlight w:val="none"/>
        </w:rPr>
        <w:t>：</w:t>
      </w:r>
      <w:r>
        <w:rPr>
          <w:rFonts w:hint="eastAsia" w:ascii="仿宋" w:hAnsi="仿宋" w:eastAsia="仿宋" w:cs="仿宋"/>
          <w:highlight w:val="none"/>
          <w:u w:val="single"/>
        </w:rPr>
        <w:t>陕西省康复医院院容院貌整体提升项目</w:t>
      </w:r>
      <w:r>
        <w:rPr>
          <w:rFonts w:hint="eastAsia" w:ascii="仿宋" w:hAnsi="仿宋" w:eastAsia="仿宋" w:cs="仿宋"/>
          <w:sz w:val="24"/>
          <w:szCs w:val="24"/>
          <w:highlight w:val="none"/>
          <w:u w:val="single"/>
        </w:rPr>
        <w:t xml:space="preserve"> </w:t>
      </w:r>
    </w:p>
    <w:p w14:paraId="6BF56D90">
      <w:pPr>
        <w:widowControl w:val="0"/>
        <w:kinsoku/>
        <w:snapToGrid/>
        <w:spacing w:line="360" w:lineRule="auto"/>
        <w:ind w:firstLine="411" w:firstLineChars="196"/>
        <w:textAlignment w:val="auto"/>
        <w:rPr>
          <w:rFonts w:ascii="仿宋" w:hAnsi="仿宋" w:eastAsia="仿宋" w:cs="仿宋"/>
          <w:bCs/>
          <w:highlight w:val="none"/>
        </w:rPr>
      </w:pPr>
      <w:r>
        <w:rPr>
          <w:rFonts w:hint="eastAsia" w:ascii="仿宋" w:hAnsi="仿宋" w:eastAsia="仿宋" w:cs="仿宋"/>
          <w:bCs/>
          <w:highlight w:val="none"/>
        </w:rPr>
        <w:t>2.工程地点：</w:t>
      </w:r>
      <w:r>
        <w:rPr>
          <w:rFonts w:hint="eastAsia" w:ascii="仿宋" w:hAnsi="仿宋" w:eastAsia="仿宋" w:cs="仿宋"/>
          <w:highlight w:val="none"/>
          <w:u w:val="single"/>
        </w:rPr>
        <w:t>陕西省康复医院院内</w:t>
      </w:r>
      <w:r>
        <w:rPr>
          <w:rFonts w:hint="eastAsia" w:ascii="仿宋" w:hAnsi="仿宋" w:eastAsia="仿宋" w:cs="仿宋"/>
          <w:highlight w:val="none"/>
        </w:rPr>
        <w:t>。</w:t>
      </w:r>
    </w:p>
    <w:p w14:paraId="41792F50">
      <w:pPr>
        <w:widowControl w:val="0"/>
        <w:kinsoku/>
        <w:snapToGrid/>
        <w:spacing w:line="360" w:lineRule="auto"/>
        <w:ind w:firstLine="411" w:firstLineChars="196"/>
        <w:textAlignment w:val="auto"/>
        <w:rPr>
          <w:rFonts w:ascii="仿宋" w:hAnsi="仿宋" w:eastAsia="仿宋" w:cs="仿宋"/>
          <w:bCs/>
          <w:highlight w:val="none"/>
        </w:rPr>
      </w:pPr>
      <w:r>
        <w:rPr>
          <w:rFonts w:hint="eastAsia" w:ascii="仿宋" w:hAnsi="仿宋" w:eastAsia="仿宋" w:cs="仿宋"/>
          <w:bCs/>
          <w:highlight w:val="none"/>
        </w:rPr>
        <w:t>3.工程立项批准文号：</w:t>
      </w:r>
      <w:r>
        <w:rPr>
          <w:rFonts w:hint="eastAsia" w:ascii="仿宋" w:hAnsi="仿宋" w:eastAsia="仿宋" w:cs="仿宋"/>
          <w:highlight w:val="none"/>
          <w:u w:val="single"/>
        </w:rPr>
        <w:t xml:space="preserve">/     </w:t>
      </w:r>
      <w:r>
        <w:rPr>
          <w:rFonts w:hint="eastAsia" w:ascii="仿宋" w:hAnsi="仿宋" w:eastAsia="仿宋" w:cs="仿宋"/>
          <w:bCs/>
          <w:highlight w:val="none"/>
        </w:rPr>
        <w:t>。</w:t>
      </w:r>
    </w:p>
    <w:p w14:paraId="6118EF98">
      <w:pPr>
        <w:widowControl w:val="0"/>
        <w:kinsoku/>
        <w:snapToGrid/>
        <w:spacing w:line="360" w:lineRule="auto"/>
        <w:ind w:firstLine="411" w:firstLineChars="196"/>
        <w:textAlignment w:val="auto"/>
        <w:rPr>
          <w:rFonts w:ascii="仿宋" w:hAnsi="仿宋" w:eastAsia="仿宋" w:cs="仿宋"/>
          <w:bCs/>
          <w:highlight w:val="none"/>
        </w:rPr>
      </w:pPr>
      <w:r>
        <w:rPr>
          <w:rFonts w:hint="eastAsia" w:ascii="仿宋" w:hAnsi="仿宋" w:eastAsia="仿宋" w:cs="仿宋"/>
          <w:bCs/>
          <w:highlight w:val="none"/>
        </w:rPr>
        <w:t>4.资金来源：</w:t>
      </w:r>
      <w:r>
        <w:rPr>
          <w:rFonts w:hint="eastAsia" w:ascii="仿宋" w:hAnsi="仿宋" w:eastAsia="仿宋" w:cs="仿宋"/>
          <w:bCs/>
          <w:highlight w:val="none"/>
          <w:u w:val="single"/>
        </w:rPr>
        <w:t>自筹</w:t>
      </w:r>
      <w:r>
        <w:rPr>
          <w:rFonts w:hint="eastAsia" w:ascii="仿宋" w:hAnsi="仿宋" w:eastAsia="仿宋" w:cs="仿宋"/>
          <w:highlight w:val="none"/>
          <w:u w:val="single"/>
        </w:rPr>
        <w:t>资金</w:t>
      </w:r>
      <w:r>
        <w:rPr>
          <w:rFonts w:hint="eastAsia" w:ascii="仿宋" w:hAnsi="仿宋" w:eastAsia="仿宋" w:cs="仿宋"/>
          <w:bCs/>
          <w:highlight w:val="none"/>
          <w:u w:val="single"/>
        </w:rPr>
        <w:t>。</w:t>
      </w:r>
    </w:p>
    <w:p w14:paraId="14AC8AC4">
      <w:pPr>
        <w:widowControl w:val="0"/>
        <w:kinsoku/>
        <w:snapToGrid/>
        <w:spacing w:line="360" w:lineRule="auto"/>
        <w:ind w:firstLine="411" w:firstLineChars="196"/>
        <w:textAlignment w:val="auto"/>
        <w:rPr>
          <w:rFonts w:ascii="仿宋" w:hAnsi="仿宋" w:eastAsia="仿宋" w:cs="仿宋"/>
          <w:bCs/>
          <w:highlight w:val="none"/>
          <w:u w:val="single"/>
        </w:rPr>
      </w:pPr>
      <w:r>
        <w:rPr>
          <w:rFonts w:hint="eastAsia" w:ascii="仿宋" w:hAnsi="仿宋" w:eastAsia="仿宋" w:cs="仿宋"/>
          <w:bCs/>
          <w:highlight w:val="none"/>
        </w:rPr>
        <w:t>5.工程内容：</w:t>
      </w:r>
      <w:r>
        <w:rPr>
          <w:rFonts w:hint="eastAsia" w:ascii="仿宋" w:hAnsi="仿宋" w:eastAsia="仿宋" w:cs="仿宋"/>
          <w:bCs/>
          <w:highlight w:val="none"/>
          <w:u w:val="single"/>
        </w:rPr>
        <w:t>项目地处西安市雁塔区电子二路 52 号陕西省康复医院院内，核心任务是对院内楼体外立面实施改造施工。其中，临床楼已投入使用 2</w:t>
      </w:r>
      <w:r>
        <w:rPr>
          <w:rFonts w:ascii="仿宋" w:hAnsi="仿宋" w:eastAsia="仿宋" w:cs="仿宋"/>
          <w:bCs/>
          <w:highlight w:val="none"/>
          <w:u w:val="single"/>
        </w:rPr>
        <w:t>3</w:t>
      </w:r>
      <w:r>
        <w:rPr>
          <w:rFonts w:hint="eastAsia" w:ascii="仿宋" w:hAnsi="仿宋" w:eastAsia="仿宋" w:cs="仿宋"/>
          <w:bCs/>
          <w:highlight w:val="none"/>
          <w:u w:val="single"/>
        </w:rPr>
        <w:t xml:space="preserve"> 年以上，其外墙饰面部分现状为粘贴瓷砖装饰面层，目前存在较多开裂、空鼓现象，且极易脱落，这一情况已对患者及医务人员的出行安全构成威胁。</w:t>
      </w:r>
    </w:p>
    <w:p w14:paraId="3A542DF0">
      <w:pPr>
        <w:widowControl w:val="0"/>
        <w:kinsoku/>
        <w:snapToGrid/>
        <w:spacing w:line="360" w:lineRule="auto"/>
        <w:ind w:firstLine="411" w:firstLineChars="196"/>
        <w:textAlignment w:val="auto"/>
        <w:rPr>
          <w:rFonts w:ascii="仿宋" w:hAnsi="仿宋" w:eastAsia="仿宋" w:cs="仿宋"/>
          <w:bCs/>
          <w:highlight w:val="none"/>
          <w:u w:val="single"/>
        </w:rPr>
      </w:pPr>
      <w:r>
        <w:rPr>
          <w:rFonts w:hint="eastAsia" w:ascii="仿宋" w:hAnsi="仿宋" w:eastAsia="仿宋" w:cs="仿宋"/>
          <w:bCs/>
          <w:highlight w:val="none"/>
          <w:u w:val="single"/>
        </w:rPr>
        <w:t>基于此，本次计划采用喷刷真石漆等工艺对建筑外立面进行改造，改造面积约 7500 平方米。工程内容涵盖建筑工程、装饰装修工程、安装工程等多个施工环节。</w:t>
      </w:r>
    </w:p>
    <w:p w14:paraId="4A731486">
      <w:pPr>
        <w:widowControl w:val="0"/>
        <w:kinsoku/>
        <w:snapToGrid/>
        <w:spacing w:line="360" w:lineRule="auto"/>
        <w:ind w:firstLine="411" w:firstLineChars="196"/>
        <w:textAlignment w:val="auto"/>
        <w:rPr>
          <w:rFonts w:ascii="仿宋" w:hAnsi="仿宋" w:eastAsia="仿宋" w:cs="仿宋"/>
          <w:highlight w:val="none"/>
          <w:u w:val="single"/>
        </w:rPr>
      </w:pPr>
      <w:r>
        <w:rPr>
          <w:rFonts w:hint="eastAsia" w:ascii="仿宋" w:hAnsi="仿宋" w:eastAsia="仿宋" w:cs="仿宋"/>
          <w:highlight w:val="none"/>
          <w:u w:val="single"/>
          <w:lang w:val="zh-CN"/>
        </w:rPr>
        <w:t>具体</w:t>
      </w:r>
      <w:r>
        <w:rPr>
          <w:rFonts w:hint="eastAsia" w:ascii="仿宋" w:hAnsi="仿宋" w:eastAsia="仿宋" w:cs="仿宋"/>
          <w:highlight w:val="none"/>
          <w:u w:val="single"/>
        </w:rPr>
        <w:t>工作内容</w:t>
      </w:r>
      <w:r>
        <w:rPr>
          <w:rFonts w:hint="eastAsia" w:ascii="仿宋" w:hAnsi="仿宋" w:eastAsia="仿宋" w:cs="仿宋"/>
          <w:highlight w:val="none"/>
          <w:u w:val="single"/>
          <w:lang w:val="zh-CN"/>
        </w:rPr>
        <w:t>详见施工图纸、招标文件及工程量清单所包含全部内容</w:t>
      </w:r>
      <w:r>
        <w:rPr>
          <w:rFonts w:hint="eastAsia" w:ascii="仿宋" w:hAnsi="仿宋" w:eastAsia="仿宋" w:cs="仿宋"/>
          <w:highlight w:val="none"/>
          <w:u w:val="single"/>
        </w:rPr>
        <w:t>。</w:t>
      </w:r>
    </w:p>
    <w:p w14:paraId="3BE72555">
      <w:pPr>
        <w:widowControl w:val="0"/>
        <w:kinsoku/>
        <w:snapToGrid/>
        <w:spacing w:line="360" w:lineRule="auto"/>
        <w:ind w:firstLine="405" w:firstLineChars="193"/>
        <w:textAlignment w:val="auto"/>
        <w:rPr>
          <w:rFonts w:ascii="仿宋" w:hAnsi="仿宋" w:eastAsia="仿宋" w:cs="仿宋"/>
          <w:highlight w:val="none"/>
        </w:rPr>
      </w:pPr>
      <w:r>
        <w:rPr>
          <w:rFonts w:hint="eastAsia" w:ascii="仿宋" w:hAnsi="仿宋" w:eastAsia="仿宋" w:cs="仿宋"/>
          <w:bCs/>
          <w:highlight w:val="none"/>
        </w:rPr>
        <w:t>6.工程承包范围：</w:t>
      </w:r>
      <w:r>
        <w:rPr>
          <w:rFonts w:hint="eastAsia" w:ascii="仿宋" w:hAnsi="仿宋" w:eastAsia="仿宋" w:cs="仿宋"/>
          <w:highlight w:val="none"/>
          <w:u w:val="single"/>
        </w:rPr>
        <w:t>对</w:t>
      </w:r>
      <w:r>
        <w:rPr>
          <w:rFonts w:hint="eastAsia" w:ascii="仿宋" w:hAnsi="仿宋" w:eastAsia="仿宋" w:cs="仿宋"/>
          <w:bCs/>
          <w:highlight w:val="none"/>
          <w:u w:val="single"/>
        </w:rPr>
        <w:t>院内楼体外立面实施改造施工</w:t>
      </w:r>
      <w:r>
        <w:rPr>
          <w:rFonts w:hint="eastAsia" w:ascii="仿宋" w:hAnsi="仿宋" w:eastAsia="仿宋" w:cs="仿宋"/>
          <w:highlight w:val="none"/>
          <w:u w:val="single"/>
        </w:rPr>
        <w:t>等工作内容</w:t>
      </w:r>
      <w:r>
        <w:rPr>
          <w:rFonts w:hint="eastAsia" w:ascii="仿宋" w:hAnsi="仿宋" w:eastAsia="仿宋" w:cs="仿宋"/>
          <w:bCs/>
          <w:highlight w:val="none"/>
          <w:u w:val="single"/>
        </w:rPr>
        <w:t>。</w:t>
      </w:r>
    </w:p>
    <w:p w14:paraId="2D9000C0">
      <w:pPr>
        <w:pStyle w:val="4"/>
        <w:widowControl w:val="0"/>
        <w:kinsoku/>
        <w:snapToGrid/>
        <w:spacing w:before="120" w:after="120" w:line="360" w:lineRule="auto"/>
        <w:textAlignment w:val="auto"/>
        <w:rPr>
          <w:rFonts w:ascii="仿宋" w:hAnsi="仿宋" w:eastAsia="仿宋" w:cs="仿宋"/>
          <w:b w:val="0"/>
          <w:sz w:val="21"/>
          <w:szCs w:val="21"/>
          <w:highlight w:val="none"/>
        </w:rPr>
      </w:pPr>
      <w:r>
        <w:rPr>
          <w:rFonts w:hint="eastAsia" w:ascii="仿宋" w:hAnsi="仿宋" w:eastAsia="仿宋" w:cs="仿宋"/>
          <w:b w:val="0"/>
          <w:sz w:val="21"/>
          <w:szCs w:val="21"/>
          <w:highlight w:val="none"/>
        </w:rPr>
        <w:t xml:space="preserve">   </w:t>
      </w:r>
      <w:bookmarkStart w:id="4" w:name="_Toc351203482"/>
      <w:r>
        <w:rPr>
          <w:rFonts w:hint="eastAsia" w:ascii="仿宋" w:hAnsi="仿宋" w:eastAsia="仿宋" w:cs="仿宋"/>
          <w:b w:val="0"/>
          <w:sz w:val="21"/>
          <w:szCs w:val="21"/>
          <w:highlight w:val="none"/>
        </w:rPr>
        <w:t>二、合同工期</w:t>
      </w:r>
      <w:bookmarkEnd w:id="4"/>
    </w:p>
    <w:p w14:paraId="08799B8C">
      <w:pPr>
        <w:widowControl w:val="0"/>
        <w:kinsoku/>
        <w:snapToGrid/>
        <w:spacing w:line="360" w:lineRule="auto"/>
        <w:ind w:firstLine="459"/>
        <w:textAlignment w:val="auto"/>
        <w:rPr>
          <w:rFonts w:ascii="仿宋" w:hAnsi="仿宋" w:eastAsia="仿宋" w:cs="仿宋"/>
          <w:highlight w:val="none"/>
        </w:rPr>
      </w:pPr>
      <w:r>
        <w:rPr>
          <w:rFonts w:hint="eastAsia" w:ascii="仿宋" w:hAnsi="仿宋" w:eastAsia="仿宋" w:cs="仿宋"/>
          <w:highlight w:val="none"/>
        </w:rPr>
        <w:t>计划开工日期：</w:t>
      </w:r>
      <w:r>
        <w:rPr>
          <w:rFonts w:hint="eastAsia" w:ascii="仿宋" w:hAnsi="仿宋" w:eastAsia="仿宋" w:cs="仿宋"/>
          <w:highlight w:val="none"/>
          <w:u w:val="single"/>
        </w:rPr>
        <w:t>2025</w:t>
      </w:r>
      <w:r>
        <w:rPr>
          <w:rFonts w:hint="eastAsia" w:ascii="仿宋" w:hAnsi="仿宋" w:eastAsia="仿宋" w:cs="仿宋"/>
          <w:highlight w:val="none"/>
        </w:rPr>
        <w:t>年</w:t>
      </w:r>
      <w:r>
        <w:rPr>
          <w:rFonts w:hint="eastAsia" w:ascii="仿宋" w:hAnsi="仿宋" w:eastAsia="仿宋" w:cs="仿宋"/>
          <w:highlight w:val="none"/>
          <w:u w:val="single"/>
        </w:rPr>
        <w:t></w:t>
      </w:r>
      <w:r>
        <w:rPr>
          <w:rFonts w:hint="eastAsia" w:ascii="仿宋" w:hAnsi="仿宋" w:eastAsia="仿宋" w:cs="仿宋"/>
          <w:highlight w:val="none"/>
        </w:rPr>
        <w:t>月</w:t>
      </w:r>
      <w:r>
        <w:rPr>
          <w:rFonts w:hint="eastAsia" w:ascii="仿宋" w:hAnsi="仿宋" w:eastAsia="仿宋" w:cs="仿宋"/>
          <w:highlight w:val="none"/>
          <w:u w:val="single"/>
        </w:rPr>
        <w:t></w:t>
      </w:r>
      <w:r>
        <w:rPr>
          <w:rFonts w:hint="eastAsia" w:ascii="仿宋" w:hAnsi="仿宋" w:eastAsia="仿宋" w:cs="仿宋"/>
          <w:highlight w:val="none"/>
        </w:rPr>
        <w:t>日。</w:t>
      </w:r>
    </w:p>
    <w:p w14:paraId="3C50FC83">
      <w:pPr>
        <w:widowControl w:val="0"/>
        <w:kinsoku/>
        <w:snapToGrid/>
        <w:spacing w:line="360" w:lineRule="auto"/>
        <w:ind w:firstLine="459"/>
        <w:textAlignment w:val="auto"/>
        <w:rPr>
          <w:rFonts w:ascii="仿宋" w:hAnsi="仿宋" w:eastAsia="仿宋" w:cs="仿宋"/>
          <w:highlight w:val="none"/>
        </w:rPr>
      </w:pPr>
      <w:r>
        <w:rPr>
          <w:rFonts w:hint="eastAsia" w:ascii="仿宋" w:hAnsi="仿宋" w:eastAsia="仿宋" w:cs="仿宋"/>
          <w:highlight w:val="none"/>
        </w:rPr>
        <w:t>计划竣工日期：</w:t>
      </w:r>
      <w:r>
        <w:rPr>
          <w:rFonts w:hint="eastAsia" w:ascii="仿宋" w:hAnsi="仿宋" w:eastAsia="仿宋" w:cs="仿宋"/>
          <w:highlight w:val="none"/>
          <w:u w:val="single"/>
        </w:rPr>
        <w:t>2025</w:t>
      </w:r>
      <w:r>
        <w:rPr>
          <w:rFonts w:hint="eastAsia" w:ascii="仿宋" w:hAnsi="仿宋" w:eastAsia="仿宋" w:cs="仿宋"/>
          <w:highlight w:val="none"/>
        </w:rPr>
        <w:t>年</w:t>
      </w:r>
      <w:r>
        <w:rPr>
          <w:rFonts w:hint="eastAsia" w:ascii="仿宋" w:hAnsi="仿宋" w:eastAsia="仿宋" w:cs="仿宋"/>
          <w:highlight w:val="none"/>
          <w:u w:val="single"/>
        </w:rPr>
        <w:t></w:t>
      </w:r>
      <w:r>
        <w:rPr>
          <w:rFonts w:hint="eastAsia" w:ascii="仿宋" w:hAnsi="仿宋" w:eastAsia="仿宋" w:cs="仿宋"/>
          <w:highlight w:val="none"/>
        </w:rPr>
        <w:t>月</w:t>
      </w:r>
      <w:r>
        <w:rPr>
          <w:rFonts w:hint="eastAsia" w:ascii="仿宋" w:hAnsi="仿宋" w:eastAsia="仿宋" w:cs="仿宋"/>
          <w:highlight w:val="none"/>
          <w:u w:val="single"/>
        </w:rPr>
        <w:t></w:t>
      </w:r>
      <w:r>
        <w:rPr>
          <w:rFonts w:hint="eastAsia" w:ascii="仿宋" w:hAnsi="仿宋" w:eastAsia="仿宋" w:cs="仿宋"/>
          <w:highlight w:val="none"/>
        </w:rPr>
        <w:t>日。</w:t>
      </w:r>
    </w:p>
    <w:p w14:paraId="09F3FF57">
      <w:pPr>
        <w:widowControl w:val="0"/>
        <w:kinsoku/>
        <w:snapToGrid/>
        <w:spacing w:line="360" w:lineRule="auto"/>
        <w:ind w:firstLine="459"/>
        <w:textAlignment w:val="auto"/>
        <w:rPr>
          <w:rFonts w:ascii="仿宋" w:hAnsi="仿宋" w:eastAsia="仿宋" w:cs="仿宋"/>
          <w:highlight w:val="none"/>
          <w:u w:val="single"/>
        </w:rPr>
      </w:pPr>
      <w:r>
        <w:rPr>
          <w:rFonts w:hint="eastAsia" w:ascii="仿宋" w:hAnsi="仿宋" w:eastAsia="仿宋" w:cs="仿宋"/>
          <w:highlight w:val="none"/>
        </w:rPr>
        <w:t>工期总日历天数：</w:t>
      </w:r>
      <w:r>
        <w:rPr>
          <w:rFonts w:hint="eastAsia" w:ascii="仿宋" w:hAnsi="仿宋" w:eastAsia="仿宋" w:cs="仿宋"/>
          <w:highlight w:val="none"/>
          <w:u w:val="single"/>
        </w:rPr>
        <w:t xml:space="preserve">   90  天。</w:t>
      </w:r>
    </w:p>
    <w:p w14:paraId="70976699">
      <w:pPr>
        <w:widowControl w:val="0"/>
        <w:kinsoku/>
        <w:snapToGrid/>
        <w:spacing w:line="360" w:lineRule="auto"/>
        <w:ind w:firstLine="459"/>
        <w:textAlignment w:val="auto"/>
        <w:rPr>
          <w:rFonts w:ascii="仿宋" w:hAnsi="仿宋" w:eastAsia="仿宋" w:cs="仿宋"/>
          <w:highlight w:val="none"/>
        </w:rPr>
      </w:pPr>
      <w:r>
        <w:rPr>
          <w:rFonts w:hint="eastAsia" w:ascii="仿宋" w:hAnsi="仿宋" w:eastAsia="仿宋" w:cs="仿宋"/>
          <w:highlight w:val="none"/>
          <w:u w:val="single"/>
        </w:rPr>
        <w:t>具体以监理单位和发包人确认的开竣工报告为准。</w:t>
      </w:r>
      <w:r>
        <w:rPr>
          <w:rFonts w:hint="eastAsia" w:ascii="仿宋" w:hAnsi="仿宋" w:eastAsia="仿宋" w:cs="仿宋"/>
          <w:highlight w:val="none"/>
        </w:rPr>
        <w:t>工期总日历天数与根据前述计划开竣工日期计算的工期天数不一致的，以工期总日历天数为准。</w:t>
      </w:r>
    </w:p>
    <w:p w14:paraId="7B47EC0C">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bookmarkStart w:id="5" w:name="_Toc351203483"/>
      <w:r>
        <w:rPr>
          <w:rFonts w:hint="eastAsia" w:ascii="仿宋" w:hAnsi="仿宋" w:eastAsia="仿宋" w:cs="仿宋"/>
          <w:b w:val="0"/>
          <w:sz w:val="21"/>
          <w:szCs w:val="21"/>
          <w:highlight w:val="none"/>
        </w:rPr>
        <w:t>三、质量标准</w:t>
      </w:r>
      <w:bookmarkEnd w:id="5"/>
    </w:p>
    <w:p w14:paraId="11377AEE">
      <w:pPr>
        <w:widowControl w:val="0"/>
        <w:kinsoku/>
        <w:snapToGrid/>
        <w:spacing w:line="360" w:lineRule="auto"/>
        <w:ind w:firstLine="459"/>
        <w:textAlignment w:val="auto"/>
        <w:rPr>
          <w:rFonts w:ascii="仿宋" w:hAnsi="仿宋" w:eastAsia="仿宋" w:cs="仿宋"/>
          <w:highlight w:val="none"/>
        </w:rPr>
      </w:pPr>
      <w:r>
        <w:rPr>
          <w:rFonts w:hint="eastAsia" w:ascii="仿宋" w:hAnsi="仿宋" w:eastAsia="仿宋" w:cs="仿宋"/>
          <w:highlight w:val="none"/>
        </w:rPr>
        <w:t>工程质量</w:t>
      </w:r>
      <w:r>
        <w:rPr>
          <w:rFonts w:hint="eastAsia" w:ascii="仿宋" w:hAnsi="仿宋" w:eastAsia="仿宋" w:cs="仿宋"/>
          <w:highlight w:val="none"/>
          <w:u w:val="single"/>
        </w:rPr>
        <w:t>“合格”达到国家现行设计、施工验收规范及强制性条款要求</w:t>
      </w:r>
      <w:r>
        <w:rPr>
          <w:rFonts w:hint="eastAsia" w:ascii="仿宋" w:hAnsi="仿宋" w:eastAsia="仿宋" w:cs="仿宋"/>
          <w:highlight w:val="none"/>
        </w:rPr>
        <w:t>。</w:t>
      </w:r>
    </w:p>
    <w:p w14:paraId="1873A599">
      <w:pPr>
        <w:widowControl w:val="0"/>
        <w:kinsoku/>
        <w:snapToGrid/>
        <w:spacing w:line="360" w:lineRule="auto"/>
        <w:ind w:firstLine="459"/>
        <w:textAlignment w:val="auto"/>
        <w:rPr>
          <w:rFonts w:ascii="仿宋" w:hAnsi="仿宋" w:eastAsia="仿宋" w:cs="仿宋"/>
          <w:highlight w:val="none"/>
        </w:rPr>
      </w:pPr>
      <w:bookmarkStart w:id="6" w:name="_Toc351203484"/>
      <w:r>
        <w:rPr>
          <w:rFonts w:hint="eastAsia" w:ascii="仿宋" w:hAnsi="仿宋" w:eastAsia="仿宋" w:cs="仿宋"/>
          <w:highlight w:val="none"/>
        </w:rPr>
        <w:t>四、签约合同价与合同价格形式</w:t>
      </w:r>
      <w:bookmarkEnd w:id="6"/>
      <w:r>
        <w:rPr>
          <w:rFonts w:hint="eastAsia" w:ascii="仿宋" w:hAnsi="仿宋" w:eastAsia="仿宋" w:cs="仿宋"/>
          <w:highlight w:val="none"/>
        </w:rPr>
        <w:tab/>
      </w:r>
    </w:p>
    <w:p w14:paraId="27A4ADB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1.签约合同价为：</w:t>
      </w:r>
    </w:p>
    <w:p w14:paraId="73A8CB66">
      <w:pPr>
        <w:widowControl w:val="0"/>
        <w:kinsoku/>
        <w:snapToGrid/>
        <w:spacing w:line="360" w:lineRule="auto"/>
        <w:ind w:firstLine="525" w:firstLineChars="250"/>
        <w:textAlignment w:val="auto"/>
        <w:rPr>
          <w:rFonts w:ascii="仿宋" w:hAnsi="仿宋" w:eastAsia="仿宋" w:cs="仿宋"/>
          <w:highlight w:val="none"/>
        </w:rPr>
      </w:pP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w:t>
      </w:r>
      <w:r>
        <w:rPr>
          <w:rFonts w:hint="eastAsia" w:ascii="仿宋" w:hAnsi="仿宋" w:eastAsia="仿宋" w:cs="仿宋"/>
          <w:highlight w:val="none"/>
          <w:u w:val="single"/>
        </w:rPr>
        <w:t xml:space="preserve">              </w:t>
      </w:r>
      <w:r>
        <w:rPr>
          <w:rFonts w:hint="eastAsia" w:ascii="仿宋" w:hAnsi="仿宋" w:eastAsia="仿宋" w:cs="仿宋"/>
          <w:highlight w:val="none"/>
        </w:rPr>
        <w:t>元)；</w:t>
      </w:r>
    </w:p>
    <w:p w14:paraId="2D8FEF4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其中：</w:t>
      </w:r>
    </w:p>
    <w:p w14:paraId="05DC68D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（1）安全文明施工费：</w:t>
      </w:r>
    </w:p>
    <w:p w14:paraId="73AFC4D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元)；</w:t>
      </w:r>
    </w:p>
    <w:p w14:paraId="391F752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（2）材料和工程设备暂估价金额：</w:t>
      </w:r>
    </w:p>
    <w:p w14:paraId="06DE1530">
      <w:pPr>
        <w:widowControl w:val="0"/>
        <w:kinsoku/>
        <w:snapToGrid/>
        <w:spacing w:line="360" w:lineRule="auto"/>
        <w:ind w:firstLine="945" w:firstLineChars="450"/>
        <w:textAlignment w:val="auto"/>
        <w:rPr>
          <w:rFonts w:ascii="仿宋" w:hAnsi="仿宋" w:eastAsia="仿宋" w:cs="仿宋"/>
          <w:highlight w:val="none"/>
        </w:rPr>
      </w:pPr>
      <w:r>
        <w:rPr>
          <w:rFonts w:hint="eastAsia" w:ascii="仿宋" w:hAnsi="仿宋" w:eastAsia="仿宋" w:cs="仿宋"/>
          <w:highlight w:val="none"/>
        </w:rPr>
        <w:t>人民币（大写）</w:t>
      </w:r>
      <w:r>
        <w:rPr>
          <w:rFonts w:hint="eastAsia" w:ascii="仿宋" w:hAnsi="仿宋" w:eastAsia="仿宋" w:cs="仿宋"/>
          <w:highlight w:val="none"/>
          <w:u w:val="single"/>
        </w:rPr>
        <w:t xml:space="preserve">        /      </w:t>
      </w:r>
      <w:r>
        <w:rPr>
          <w:rFonts w:hint="eastAsia" w:ascii="仿宋" w:hAnsi="仿宋" w:eastAsia="仿宋" w:cs="仿宋"/>
          <w:highlight w:val="none"/>
        </w:rPr>
        <w:t xml:space="preserve"> (¥</w:t>
      </w:r>
      <w:r>
        <w:rPr>
          <w:rFonts w:hint="eastAsia" w:ascii="仿宋" w:hAnsi="仿宋" w:eastAsia="仿宋" w:cs="仿宋"/>
          <w:highlight w:val="none"/>
          <w:u w:val="single"/>
        </w:rPr>
        <w:t xml:space="preserve">    /      </w:t>
      </w:r>
      <w:r>
        <w:rPr>
          <w:rFonts w:hint="eastAsia" w:ascii="仿宋" w:hAnsi="仿宋" w:eastAsia="仿宋" w:cs="仿宋"/>
          <w:highlight w:val="none"/>
        </w:rPr>
        <w:t>元)；</w:t>
      </w:r>
    </w:p>
    <w:p w14:paraId="10DF98E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（3）专业工程暂估价金额：</w:t>
      </w:r>
    </w:p>
    <w:p w14:paraId="6CF872F5">
      <w:pPr>
        <w:widowControl w:val="0"/>
        <w:kinsoku/>
        <w:snapToGrid/>
        <w:spacing w:line="360" w:lineRule="auto"/>
        <w:ind w:firstLine="945" w:firstLineChars="450"/>
        <w:textAlignment w:val="auto"/>
        <w:rPr>
          <w:rFonts w:ascii="仿宋" w:hAnsi="仿宋" w:eastAsia="仿宋" w:cs="仿宋"/>
          <w:highlight w:val="none"/>
        </w:rPr>
      </w:pPr>
      <w:r>
        <w:rPr>
          <w:rFonts w:hint="eastAsia" w:ascii="仿宋" w:hAnsi="仿宋" w:eastAsia="仿宋" w:cs="仿宋"/>
          <w:highlight w:val="none"/>
        </w:rPr>
        <w:t>人民币（大写）</w:t>
      </w:r>
      <w:r>
        <w:rPr>
          <w:rFonts w:hint="eastAsia" w:ascii="仿宋" w:hAnsi="仿宋" w:eastAsia="仿宋" w:cs="仿宋"/>
          <w:highlight w:val="none"/>
          <w:u w:val="single"/>
        </w:rPr>
        <w:t xml:space="preserve">      /        </w:t>
      </w:r>
      <w:r>
        <w:rPr>
          <w:rFonts w:hint="eastAsia" w:ascii="仿宋" w:hAnsi="仿宋" w:eastAsia="仿宋" w:cs="仿宋"/>
          <w:highlight w:val="none"/>
        </w:rPr>
        <w:t xml:space="preserve"> (¥</w:t>
      </w:r>
      <w:r>
        <w:rPr>
          <w:rFonts w:hint="eastAsia" w:ascii="仿宋" w:hAnsi="仿宋" w:eastAsia="仿宋" w:cs="仿宋"/>
          <w:highlight w:val="none"/>
          <w:u w:val="single"/>
        </w:rPr>
        <w:t xml:space="preserve">       /   </w:t>
      </w:r>
      <w:r>
        <w:rPr>
          <w:rFonts w:hint="eastAsia" w:ascii="仿宋" w:hAnsi="仿宋" w:eastAsia="仿宋" w:cs="仿宋"/>
          <w:highlight w:val="none"/>
        </w:rPr>
        <w:t>元)；</w:t>
      </w:r>
    </w:p>
    <w:p w14:paraId="125F19F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（4）暂列金额：</w:t>
      </w:r>
    </w:p>
    <w:p w14:paraId="6572EC9E">
      <w:pPr>
        <w:widowControl w:val="0"/>
        <w:kinsoku/>
        <w:snapToGrid/>
        <w:spacing w:line="360" w:lineRule="auto"/>
        <w:ind w:firstLine="945" w:firstLineChars="450"/>
        <w:textAlignment w:val="auto"/>
        <w:rPr>
          <w:rFonts w:ascii="仿宋" w:hAnsi="仿宋" w:eastAsia="仿宋" w:cs="仿宋"/>
          <w:highlight w:val="none"/>
        </w:rPr>
      </w:pPr>
      <w:r>
        <w:rPr>
          <w:rFonts w:hint="eastAsia" w:ascii="仿宋" w:hAnsi="仿宋" w:eastAsia="仿宋" w:cs="仿宋"/>
          <w:highlight w:val="none"/>
        </w:rPr>
        <w:t>人民币（大写）</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元)。</w:t>
      </w:r>
    </w:p>
    <w:p w14:paraId="04EC60D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2.合同价格形式：</w:t>
      </w:r>
      <w:r>
        <w:rPr>
          <w:rFonts w:hint="eastAsia" w:ascii="仿宋" w:hAnsi="仿宋" w:eastAsia="仿宋" w:cs="仿宋"/>
          <w:highlight w:val="none"/>
          <w:u w:val="single"/>
        </w:rPr>
        <w:t> 单价合同      </w:t>
      </w:r>
      <w:r>
        <w:rPr>
          <w:rFonts w:hint="eastAsia" w:ascii="仿宋" w:hAnsi="仿宋" w:eastAsia="仿宋" w:cs="仿宋"/>
          <w:highlight w:val="none"/>
        </w:rPr>
        <w:t>。</w:t>
      </w:r>
    </w:p>
    <w:p w14:paraId="7B4BB9BF">
      <w:pPr>
        <w:pStyle w:val="4"/>
        <w:widowControl w:val="0"/>
        <w:kinsoku/>
        <w:snapToGrid/>
        <w:spacing w:before="120" w:after="120" w:line="360" w:lineRule="auto"/>
        <w:textAlignment w:val="auto"/>
        <w:rPr>
          <w:rFonts w:ascii="仿宋" w:hAnsi="仿宋" w:eastAsia="仿宋" w:cs="仿宋"/>
          <w:b w:val="0"/>
          <w:sz w:val="21"/>
          <w:szCs w:val="21"/>
          <w:highlight w:val="none"/>
        </w:rPr>
      </w:pPr>
      <w:r>
        <w:rPr>
          <w:rFonts w:hint="eastAsia" w:ascii="仿宋" w:hAnsi="仿宋" w:eastAsia="仿宋" w:cs="仿宋"/>
          <w:bCs w:val="0"/>
          <w:sz w:val="21"/>
          <w:szCs w:val="21"/>
          <w:highlight w:val="none"/>
        </w:rPr>
        <w:t xml:space="preserve">   </w:t>
      </w:r>
      <w:r>
        <w:rPr>
          <w:rFonts w:hint="eastAsia" w:ascii="仿宋" w:hAnsi="仿宋" w:eastAsia="仿宋" w:cs="仿宋"/>
          <w:b w:val="0"/>
          <w:sz w:val="21"/>
          <w:szCs w:val="21"/>
          <w:highlight w:val="none"/>
        </w:rPr>
        <w:t xml:space="preserve"> </w:t>
      </w:r>
      <w:bookmarkStart w:id="7" w:name="_Toc351203485"/>
      <w:r>
        <w:rPr>
          <w:rFonts w:hint="eastAsia" w:ascii="仿宋" w:hAnsi="仿宋" w:eastAsia="仿宋" w:cs="仿宋"/>
          <w:b w:val="0"/>
          <w:sz w:val="21"/>
          <w:szCs w:val="21"/>
          <w:highlight w:val="none"/>
        </w:rPr>
        <w:t>五、</w:t>
      </w:r>
      <w:bookmarkEnd w:id="7"/>
      <w:r>
        <w:rPr>
          <w:rFonts w:hint="eastAsia" w:ascii="仿宋" w:hAnsi="仿宋" w:eastAsia="仿宋" w:cs="仿宋"/>
          <w:b w:val="0"/>
          <w:sz w:val="21"/>
          <w:szCs w:val="21"/>
          <w:highlight w:val="none"/>
        </w:rPr>
        <w:t>项目经理</w:t>
      </w:r>
    </w:p>
    <w:p w14:paraId="2321C39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承包人项目经理：</w:t>
      </w:r>
      <w:r>
        <w:rPr>
          <w:rFonts w:hint="eastAsia" w:ascii="仿宋" w:hAnsi="仿宋" w:eastAsia="仿宋" w:cs="仿宋"/>
          <w:highlight w:val="none"/>
          <w:u w:val="single"/>
        </w:rPr>
        <w:t>                 </w:t>
      </w:r>
      <w:r>
        <w:rPr>
          <w:rFonts w:hint="eastAsia" w:ascii="仿宋" w:hAnsi="仿宋" w:eastAsia="仿宋" w:cs="仿宋"/>
          <w:highlight w:val="none"/>
        </w:rPr>
        <w:t>。</w:t>
      </w:r>
    </w:p>
    <w:p w14:paraId="6158F3E2">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r>
        <w:rPr>
          <w:rFonts w:hint="eastAsia" w:ascii="仿宋" w:hAnsi="仿宋" w:eastAsia="仿宋" w:cs="仿宋"/>
          <w:b w:val="0"/>
          <w:sz w:val="21"/>
          <w:szCs w:val="21"/>
          <w:highlight w:val="none"/>
        </w:rPr>
        <w:t xml:space="preserve"> </w:t>
      </w:r>
      <w:bookmarkStart w:id="8" w:name="_Toc351203486"/>
      <w:r>
        <w:rPr>
          <w:rFonts w:hint="eastAsia" w:ascii="仿宋" w:hAnsi="仿宋" w:eastAsia="仿宋" w:cs="仿宋"/>
          <w:b w:val="0"/>
          <w:sz w:val="21"/>
          <w:szCs w:val="21"/>
          <w:highlight w:val="none"/>
        </w:rPr>
        <w:t>六、合同文件构成</w:t>
      </w:r>
      <w:bookmarkEnd w:id="8"/>
    </w:p>
    <w:p w14:paraId="2C910D41">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本协议书与下列文件一起构成合同文件：</w:t>
      </w:r>
    </w:p>
    <w:p w14:paraId="53B63C8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（1）中标通知书（如果有）；</w:t>
      </w:r>
    </w:p>
    <w:p w14:paraId="113CA63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（2）投标函及其附录（如果有）； </w:t>
      </w:r>
    </w:p>
    <w:p w14:paraId="5EC1550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（3）专用合同条款及其附件；</w:t>
      </w:r>
    </w:p>
    <w:p w14:paraId="39E817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（4）通用合同条款；</w:t>
      </w:r>
    </w:p>
    <w:p w14:paraId="17EAE14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（5）技术标准和要求；</w:t>
      </w:r>
    </w:p>
    <w:p w14:paraId="28D01B4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（6）图纸；</w:t>
      </w:r>
    </w:p>
    <w:p w14:paraId="52B37A7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（7）已标价工程量清单或预算书；</w:t>
      </w:r>
    </w:p>
    <w:p w14:paraId="4A6EE56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（8）其他合同文件。</w:t>
      </w:r>
    </w:p>
    <w:p w14:paraId="1B62772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在合同订立及履行过程中形成的与合同有关的文件均构成合同文件组成部分。</w:t>
      </w:r>
    </w:p>
    <w:p w14:paraId="2B8206D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上述各项合同文件包括合同当事人就该项合同文件所作出的补充和修改，属于同一类内容的文件，应以最新签署的为准。专用合同条款及其附件须经合同当事人签字或盖章。</w:t>
      </w:r>
    </w:p>
    <w:p w14:paraId="364DEAC8">
      <w:pPr>
        <w:pStyle w:val="4"/>
        <w:widowControl w:val="0"/>
        <w:kinsoku/>
        <w:snapToGrid/>
        <w:spacing w:before="120" w:after="120" w:line="360" w:lineRule="auto"/>
        <w:textAlignment w:val="auto"/>
        <w:rPr>
          <w:rFonts w:ascii="仿宋" w:hAnsi="仿宋" w:eastAsia="仿宋" w:cs="仿宋"/>
          <w:b w:val="0"/>
          <w:bCs w:val="0"/>
          <w:sz w:val="21"/>
          <w:szCs w:val="21"/>
          <w:highlight w:val="none"/>
        </w:rPr>
      </w:pPr>
      <w:r>
        <w:rPr>
          <w:rFonts w:hint="eastAsia" w:ascii="仿宋" w:hAnsi="仿宋" w:eastAsia="仿宋" w:cs="仿宋"/>
          <w:b w:val="0"/>
          <w:bCs w:val="0"/>
          <w:sz w:val="21"/>
          <w:szCs w:val="21"/>
          <w:highlight w:val="none"/>
        </w:rPr>
        <w:t xml:space="preserve">   </w:t>
      </w:r>
      <w:r>
        <w:rPr>
          <w:rFonts w:hint="eastAsia" w:ascii="仿宋" w:hAnsi="仿宋" w:eastAsia="仿宋" w:cs="仿宋"/>
          <w:b w:val="0"/>
          <w:sz w:val="21"/>
          <w:szCs w:val="21"/>
          <w:highlight w:val="none"/>
        </w:rPr>
        <w:t xml:space="preserve"> </w:t>
      </w:r>
      <w:bookmarkStart w:id="9" w:name="_Toc351203487"/>
      <w:r>
        <w:rPr>
          <w:rFonts w:hint="eastAsia" w:ascii="仿宋" w:hAnsi="仿宋" w:eastAsia="仿宋" w:cs="仿宋"/>
          <w:b w:val="0"/>
          <w:sz w:val="21"/>
          <w:szCs w:val="21"/>
          <w:highlight w:val="none"/>
        </w:rPr>
        <w:t>七、承诺</w:t>
      </w:r>
      <w:bookmarkEnd w:id="9"/>
    </w:p>
    <w:p w14:paraId="6634D1B9">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1.发包人承诺按照法律规定履行项目审批手续、筹集工程建设资金并按照合同约定的期限和方式支付合同价款。</w:t>
      </w:r>
    </w:p>
    <w:p w14:paraId="135E8299">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2.承包人承诺按照法律规定及合同约定组织完成工程施工，确保工程质量和安全，不进行转包及违法分包，并在缺陷责任期及保修期内承担相应的工程维修责任。</w:t>
      </w:r>
    </w:p>
    <w:p w14:paraId="2BC4D9A3">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3.发包人和承包人通过招投标形式签订合同的，双方理解并承诺不再就同一工程另行签订与合同实质性内容相背离的协议。</w:t>
      </w:r>
    </w:p>
    <w:p w14:paraId="39DE0294">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4.承包人承诺不存在违法投标的情形，若发包人发现承包人违法投标，有权向承包人主张违约责任并要求承包人赔偿损失。</w:t>
      </w:r>
    </w:p>
    <w:p w14:paraId="1515C2BB">
      <w:pPr>
        <w:widowControl w:val="0"/>
        <w:kinsoku/>
        <w:snapToGrid/>
        <w:spacing w:line="360" w:lineRule="auto"/>
        <w:textAlignment w:val="auto"/>
        <w:rPr>
          <w:rFonts w:ascii="仿宋" w:hAnsi="仿宋" w:eastAsia="仿宋" w:cs="仿宋"/>
          <w:bCs/>
          <w:highlight w:val="none"/>
        </w:rPr>
      </w:pPr>
      <w:bookmarkStart w:id="10" w:name="_Toc351203488"/>
      <w:r>
        <w:rPr>
          <w:rFonts w:hint="eastAsia" w:ascii="仿宋" w:hAnsi="仿宋" w:eastAsia="仿宋" w:cs="仿宋"/>
          <w:b/>
          <w:highlight w:val="none"/>
        </w:rPr>
        <w:t xml:space="preserve">    八、词语含义</w:t>
      </w:r>
      <w:bookmarkEnd w:id="10"/>
    </w:p>
    <w:p w14:paraId="7EDC4709">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本协议书中词语含义与第二部分通用合同条款中赋予的含义相同。</w:t>
      </w:r>
    </w:p>
    <w:p w14:paraId="639E32EE">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r>
        <w:rPr>
          <w:rFonts w:hint="eastAsia" w:ascii="仿宋" w:hAnsi="仿宋" w:eastAsia="仿宋" w:cs="仿宋"/>
          <w:b w:val="0"/>
          <w:sz w:val="21"/>
          <w:szCs w:val="21"/>
          <w:highlight w:val="none"/>
        </w:rPr>
        <w:t xml:space="preserve">  </w:t>
      </w:r>
      <w:bookmarkStart w:id="11" w:name="_Toc351203489"/>
      <w:r>
        <w:rPr>
          <w:rFonts w:hint="eastAsia" w:ascii="仿宋" w:hAnsi="仿宋" w:eastAsia="仿宋" w:cs="仿宋"/>
          <w:b w:val="0"/>
          <w:sz w:val="21"/>
          <w:szCs w:val="21"/>
          <w:highlight w:val="none"/>
        </w:rPr>
        <w:t>九、签订时间</w:t>
      </w:r>
      <w:bookmarkEnd w:id="11"/>
    </w:p>
    <w:p w14:paraId="4714CEAB">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本合同于</w:t>
      </w:r>
      <w:r>
        <w:rPr>
          <w:rFonts w:hint="eastAsia" w:ascii="仿宋" w:hAnsi="仿宋" w:eastAsia="仿宋" w:cs="仿宋"/>
          <w:bCs/>
          <w:highlight w:val="none"/>
          <w:u w:val="single"/>
        </w:rPr>
        <w:t xml:space="preserve">  2025   </w:t>
      </w:r>
      <w:r>
        <w:rPr>
          <w:rFonts w:hint="eastAsia" w:ascii="仿宋" w:hAnsi="仿宋" w:eastAsia="仿宋" w:cs="仿宋"/>
          <w:bCs/>
          <w:highlight w:val="none"/>
        </w:rPr>
        <w:t>年</w:t>
      </w:r>
      <w:r>
        <w:rPr>
          <w:rFonts w:hint="eastAsia" w:ascii="仿宋" w:hAnsi="仿宋" w:eastAsia="仿宋" w:cs="仿宋"/>
          <w:bCs/>
          <w:highlight w:val="none"/>
          <w:u w:val="single"/>
        </w:rPr>
        <w:t xml:space="preserve">      </w:t>
      </w:r>
      <w:r>
        <w:rPr>
          <w:rFonts w:hint="eastAsia" w:ascii="仿宋" w:hAnsi="仿宋" w:eastAsia="仿宋" w:cs="仿宋"/>
          <w:bCs/>
          <w:highlight w:val="none"/>
        </w:rPr>
        <w:t>月</w:t>
      </w:r>
      <w:r>
        <w:rPr>
          <w:rFonts w:hint="eastAsia" w:ascii="仿宋" w:hAnsi="仿宋" w:eastAsia="仿宋" w:cs="仿宋"/>
          <w:bCs/>
          <w:highlight w:val="none"/>
          <w:u w:val="single"/>
        </w:rPr>
        <w:t xml:space="preserve">     </w:t>
      </w:r>
      <w:r>
        <w:rPr>
          <w:rFonts w:hint="eastAsia" w:ascii="仿宋" w:hAnsi="仿宋" w:eastAsia="仿宋" w:cs="仿宋"/>
          <w:bCs/>
          <w:highlight w:val="none"/>
        </w:rPr>
        <w:t>日签订。</w:t>
      </w:r>
    </w:p>
    <w:p w14:paraId="044959C8">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bookmarkStart w:id="12" w:name="_Toc351203490"/>
      <w:r>
        <w:rPr>
          <w:rFonts w:hint="eastAsia" w:ascii="仿宋" w:hAnsi="仿宋" w:eastAsia="仿宋" w:cs="仿宋"/>
          <w:b w:val="0"/>
          <w:sz w:val="21"/>
          <w:szCs w:val="21"/>
          <w:highlight w:val="none"/>
        </w:rPr>
        <w:t>十、签订地点</w:t>
      </w:r>
      <w:bookmarkEnd w:id="12"/>
    </w:p>
    <w:p w14:paraId="0D05F11A">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本合同在</w:t>
      </w:r>
      <w:r>
        <w:rPr>
          <w:rFonts w:hint="eastAsia" w:ascii="仿宋" w:hAnsi="仿宋" w:eastAsia="仿宋" w:cs="仿宋"/>
          <w:bCs/>
          <w:highlight w:val="none"/>
          <w:u w:val="single"/>
        </w:rPr>
        <w:t xml:space="preserve">           </w:t>
      </w:r>
      <w:r>
        <w:rPr>
          <w:rFonts w:hint="eastAsia" w:ascii="仿宋" w:hAnsi="仿宋" w:eastAsia="仿宋" w:cs="仿宋"/>
          <w:b/>
          <w:highlight w:val="none"/>
          <w:u w:val="single"/>
        </w:rPr>
        <w:t>陕西省康复医院</w:t>
      </w:r>
      <w:r>
        <w:rPr>
          <w:rFonts w:hint="eastAsia" w:ascii="仿宋" w:hAnsi="仿宋" w:eastAsia="仿宋" w:cs="仿宋"/>
          <w:bCs/>
          <w:highlight w:val="none"/>
          <w:u w:val="single"/>
        </w:rPr>
        <w:t xml:space="preserve">                         </w:t>
      </w:r>
      <w:r>
        <w:rPr>
          <w:rFonts w:hint="eastAsia" w:ascii="仿宋" w:hAnsi="仿宋" w:eastAsia="仿宋" w:cs="仿宋"/>
          <w:bCs/>
          <w:highlight w:val="none"/>
        </w:rPr>
        <w:t>签订。</w:t>
      </w:r>
    </w:p>
    <w:p w14:paraId="37FF22B3">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bookmarkStart w:id="13" w:name="_Toc351203491"/>
      <w:r>
        <w:rPr>
          <w:rFonts w:hint="eastAsia" w:ascii="仿宋" w:hAnsi="仿宋" w:eastAsia="仿宋" w:cs="仿宋"/>
          <w:b w:val="0"/>
          <w:sz w:val="21"/>
          <w:szCs w:val="21"/>
          <w:highlight w:val="none"/>
        </w:rPr>
        <w:t>十一、补充协议</w:t>
      </w:r>
      <w:bookmarkEnd w:id="13"/>
    </w:p>
    <w:p w14:paraId="51E305F7">
      <w:pPr>
        <w:widowControl w:val="0"/>
        <w:kinsoku/>
        <w:snapToGrid/>
        <w:spacing w:line="360" w:lineRule="auto"/>
        <w:ind w:firstLine="420" w:firstLineChars="200"/>
        <w:textAlignment w:val="auto"/>
        <w:rPr>
          <w:rFonts w:ascii="仿宋" w:hAnsi="仿宋" w:eastAsia="仿宋" w:cs="仿宋"/>
          <w:b/>
          <w:bCs/>
          <w:highlight w:val="none"/>
        </w:rPr>
      </w:pPr>
      <w:r>
        <w:rPr>
          <w:rFonts w:hint="eastAsia" w:ascii="仿宋" w:hAnsi="仿宋" w:eastAsia="仿宋" w:cs="仿宋"/>
          <w:bCs/>
          <w:highlight w:val="none"/>
        </w:rPr>
        <w:t>合同未尽事宜，合同当事人另行签订补充协议，补充协议是合同的组成部分。</w:t>
      </w:r>
    </w:p>
    <w:p w14:paraId="0D68C5E0">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bookmarkStart w:id="14" w:name="_Toc351203492"/>
      <w:r>
        <w:rPr>
          <w:rFonts w:hint="eastAsia" w:ascii="仿宋" w:hAnsi="仿宋" w:eastAsia="仿宋" w:cs="仿宋"/>
          <w:b w:val="0"/>
          <w:sz w:val="21"/>
          <w:szCs w:val="21"/>
          <w:highlight w:val="none"/>
        </w:rPr>
        <w:t>十二、合同生效</w:t>
      </w:r>
      <w:bookmarkEnd w:id="14"/>
    </w:p>
    <w:p w14:paraId="077BE07F">
      <w:pPr>
        <w:widowControl w:val="0"/>
        <w:kinsoku/>
        <w:snapToGrid/>
        <w:spacing w:line="360" w:lineRule="auto"/>
        <w:ind w:firstLine="420" w:firstLineChars="200"/>
        <w:textAlignment w:val="auto"/>
        <w:rPr>
          <w:rFonts w:ascii="仿宋" w:hAnsi="仿宋" w:eastAsia="仿宋" w:cs="仿宋"/>
          <w:bCs/>
          <w:highlight w:val="none"/>
        </w:rPr>
      </w:pPr>
      <w:r>
        <w:rPr>
          <w:rFonts w:hint="eastAsia" w:ascii="仿宋" w:hAnsi="仿宋" w:eastAsia="仿宋" w:cs="仿宋"/>
          <w:bCs/>
          <w:highlight w:val="none"/>
        </w:rPr>
        <w:t>本合同自</w:t>
      </w:r>
      <w:r>
        <w:rPr>
          <w:rFonts w:hint="eastAsia" w:ascii="仿宋" w:hAnsi="仿宋" w:eastAsia="仿宋" w:cs="仿宋"/>
          <w:bCs/>
          <w:highlight w:val="none"/>
          <w:u w:val="single"/>
        </w:rPr>
        <w:t>合同双方签字盖章之日起</w:t>
      </w:r>
      <w:r>
        <w:rPr>
          <w:rFonts w:hint="eastAsia" w:ascii="仿宋" w:hAnsi="仿宋" w:eastAsia="仿宋" w:cs="仿宋"/>
          <w:bCs/>
          <w:highlight w:val="none"/>
        </w:rPr>
        <w:t>生效。</w:t>
      </w:r>
    </w:p>
    <w:p w14:paraId="36600B81">
      <w:pPr>
        <w:pStyle w:val="4"/>
        <w:widowControl w:val="0"/>
        <w:kinsoku/>
        <w:snapToGrid/>
        <w:spacing w:before="120" w:after="120" w:line="360" w:lineRule="auto"/>
        <w:textAlignment w:val="auto"/>
        <w:rPr>
          <w:rFonts w:ascii="仿宋" w:hAnsi="仿宋" w:eastAsia="仿宋" w:cs="仿宋"/>
          <w:bCs w:val="0"/>
          <w:sz w:val="21"/>
          <w:szCs w:val="21"/>
          <w:highlight w:val="none"/>
        </w:rPr>
      </w:pPr>
      <w:r>
        <w:rPr>
          <w:rFonts w:hint="eastAsia" w:ascii="仿宋" w:hAnsi="仿宋" w:eastAsia="仿宋" w:cs="仿宋"/>
          <w:bCs w:val="0"/>
          <w:sz w:val="21"/>
          <w:szCs w:val="21"/>
          <w:highlight w:val="none"/>
        </w:rPr>
        <w:t xml:space="preserve">    </w:t>
      </w:r>
      <w:bookmarkStart w:id="15" w:name="_Toc351203493"/>
      <w:r>
        <w:rPr>
          <w:rFonts w:hint="eastAsia" w:ascii="仿宋" w:hAnsi="仿宋" w:eastAsia="仿宋" w:cs="仿宋"/>
          <w:b w:val="0"/>
          <w:sz w:val="21"/>
          <w:szCs w:val="21"/>
          <w:highlight w:val="none"/>
        </w:rPr>
        <w:t>十三、合同份数</w:t>
      </w:r>
      <w:bookmarkEnd w:id="15"/>
    </w:p>
    <w:p w14:paraId="1DA62384">
      <w:pPr>
        <w:widowControl w:val="0"/>
        <w:kinsoku/>
        <w:snapToGrid/>
        <w:spacing w:line="360" w:lineRule="auto"/>
        <w:ind w:firstLine="210" w:firstLineChars="100"/>
        <w:textAlignment w:val="auto"/>
        <w:rPr>
          <w:rFonts w:ascii="仿宋" w:hAnsi="仿宋" w:eastAsia="仿宋" w:cs="仿宋"/>
          <w:bCs/>
          <w:highlight w:val="none"/>
        </w:rPr>
      </w:pPr>
      <w:r>
        <w:rPr>
          <w:rFonts w:hint="eastAsia" w:ascii="仿宋" w:hAnsi="仿宋" w:eastAsia="仿宋" w:cs="仿宋"/>
          <w:bCs/>
          <w:highlight w:val="none"/>
        </w:rPr>
        <w:t>本合同正本一式二份，副本一式六份，共八份，均具有同等法律效力。</w:t>
      </w:r>
    </w:p>
    <w:p w14:paraId="09AD35A8">
      <w:pPr>
        <w:widowControl w:val="0"/>
        <w:kinsoku/>
        <w:snapToGrid/>
        <w:spacing w:line="360" w:lineRule="auto"/>
        <w:textAlignment w:val="auto"/>
        <w:rPr>
          <w:rFonts w:ascii="仿宋" w:hAnsi="仿宋" w:eastAsia="仿宋" w:cs="仿宋"/>
          <w:highlight w:val="none"/>
        </w:rPr>
      </w:pPr>
    </w:p>
    <w:p w14:paraId="54F01212">
      <w:pPr>
        <w:rPr>
          <w:rFonts w:ascii="仿宋" w:hAnsi="仿宋" w:eastAsia="仿宋" w:cs="仿宋"/>
          <w:highlight w:val="none"/>
        </w:rPr>
      </w:pPr>
      <w:r>
        <w:rPr>
          <w:rFonts w:hint="eastAsia" w:ascii="仿宋" w:hAnsi="仿宋" w:eastAsia="仿宋" w:cs="仿宋"/>
          <w:highlight w:val="none"/>
        </w:rPr>
        <w:br w:type="page"/>
      </w:r>
    </w:p>
    <w:p w14:paraId="18F2248B">
      <w:pPr>
        <w:widowControl w:val="0"/>
        <w:kinsoku/>
        <w:snapToGrid/>
        <w:spacing w:line="360" w:lineRule="auto"/>
        <w:textAlignment w:val="auto"/>
        <w:rPr>
          <w:rFonts w:ascii="仿宋" w:hAnsi="仿宋" w:eastAsia="仿宋" w:cs="仿宋"/>
          <w:highlight w:val="none"/>
        </w:rPr>
      </w:pPr>
    </w:p>
    <w:p w14:paraId="1C70A078">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发包人： 陕西省康复医院 (公章)        承包人： (公章)</w:t>
      </w:r>
    </w:p>
    <w:p w14:paraId="27C8E95F">
      <w:pPr>
        <w:widowControl w:val="0"/>
        <w:kinsoku/>
        <w:snapToGrid/>
        <w:spacing w:line="360" w:lineRule="auto"/>
        <w:textAlignment w:val="auto"/>
        <w:rPr>
          <w:rFonts w:ascii="仿宋" w:hAnsi="仿宋" w:eastAsia="仿宋" w:cs="仿宋"/>
          <w:highlight w:val="none"/>
          <w:u w:val="single"/>
        </w:rPr>
      </w:pPr>
      <w:r>
        <w:rPr>
          <w:rFonts w:hint="eastAsia" w:ascii="仿宋" w:hAnsi="仿宋" w:eastAsia="仿宋" w:cs="仿宋"/>
          <w:highlight w:val="none"/>
        </w:rPr>
        <w:t xml:space="preserve">                                 </w:t>
      </w:r>
    </w:p>
    <w:p w14:paraId="61ADA9D1">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法定代表人或其委托代理人：           法定代表人或其委托代理人：</w:t>
      </w:r>
    </w:p>
    <w:p w14:paraId="5E589BA1">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（签字）                            （签字）</w:t>
      </w:r>
    </w:p>
    <w:p w14:paraId="08574E20">
      <w:pPr>
        <w:widowControl w:val="0"/>
        <w:kinsoku/>
        <w:snapToGrid/>
        <w:spacing w:line="360" w:lineRule="auto"/>
        <w:textAlignment w:val="auto"/>
        <w:rPr>
          <w:rFonts w:ascii="仿宋" w:hAnsi="仿宋" w:eastAsia="仿宋" w:cs="仿宋"/>
          <w:highlight w:val="none"/>
          <w:u w:val="single"/>
        </w:rPr>
      </w:pPr>
    </w:p>
    <w:p w14:paraId="185CE4EA">
      <w:pPr>
        <w:widowControl w:val="0"/>
        <w:tabs>
          <w:tab w:val="left" w:pos="4410"/>
        </w:tabs>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126100004352035792 </w:t>
      </w:r>
      <w:r>
        <w:rPr>
          <w:rFonts w:hint="eastAsia" w:ascii="仿宋" w:hAnsi="仿宋" w:eastAsia="仿宋" w:cs="仿宋"/>
          <w:highlight w:val="none"/>
        </w:rPr>
        <w:t xml:space="preserve">    统一社会信用代码：</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3EC69CD4">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地  址：</w:t>
      </w:r>
      <w:r>
        <w:rPr>
          <w:rFonts w:hint="eastAsia" w:ascii="仿宋" w:hAnsi="仿宋" w:eastAsia="仿宋" w:cs="仿宋"/>
          <w:highlight w:val="none"/>
          <w:u w:val="single"/>
        </w:rPr>
        <w:t xml:space="preserve"> 西安市雁塔区电子二路52号 </w:t>
      </w:r>
      <w:r>
        <w:rPr>
          <w:rFonts w:hint="eastAsia" w:ascii="仿宋" w:hAnsi="仿宋" w:eastAsia="仿宋" w:cs="仿宋"/>
          <w:highlight w:val="none"/>
        </w:rPr>
        <w:t xml:space="preserve">   地  址：</w:t>
      </w:r>
      <w:r>
        <w:rPr>
          <w:rFonts w:hint="eastAsia" w:ascii="仿宋" w:hAnsi="仿宋" w:eastAsia="仿宋" w:cs="仿宋"/>
          <w:highlight w:val="none"/>
          <w:u w:val="single"/>
        </w:rPr>
        <w:t xml:space="preserve">                             </w:t>
      </w:r>
    </w:p>
    <w:p w14:paraId="647B5737">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邮政编码：</w:t>
      </w:r>
      <w:r>
        <w:rPr>
          <w:rFonts w:hint="eastAsia" w:ascii="仿宋" w:hAnsi="仿宋" w:eastAsia="仿宋" w:cs="仿宋"/>
          <w:highlight w:val="none"/>
          <w:u w:val="single"/>
        </w:rPr>
        <w:t xml:space="preserve">710065    </w:t>
      </w:r>
      <w:r>
        <w:rPr>
          <w:rFonts w:hint="eastAsia" w:ascii="仿宋" w:hAnsi="仿宋" w:eastAsia="仿宋" w:cs="仿宋"/>
          <w:highlight w:val="none"/>
        </w:rPr>
        <w:t xml:space="preserve">                 邮政编码：</w:t>
      </w:r>
      <w:r>
        <w:rPr>
          <w:rFonts w:hint="eastAsia" w:ascii="仿宋" w:hAnsi="仿宋" w:eastAsia="仿宋" w:cs="仿宋"/>
          <w:highlight w:val="none"/>
          <w:u w:val="single"/>
        </w:rPr>
        <w:t xml:space="preserve">   </w:t>
      </w:r>
    </w:p>
    <w:p w14:paraId="6ACDCFE4">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法定代表人：</w:t>
      </w:r>
      <w:r>
        <w:rPr>
          <w:rFonts w:hint="eastAsia" w:ascii="仿宋" w:hAnsi="仿宋" w:eastAsia="仿宋" w:cs="仿宋"/>
          <w:highlight w:val="none"/>
          <w:u w:val="single"/>
        </w:rPr>
        <w:t xml:space="preserve">  石秀娥    </w:t>
      </w:r>
      <w:r>
        <w:rPr>
          <w:rFonts w:hint="eastAsia" w:ascii="仿宋" w:hAnsi="仿宋" w:eastAsia="仿宋" w:cs="仿宋"/>
          <w:highlight w:val="none"/>
        </w:rPr>
        <w:t xml:space="preserve">             法定代表人： </w:t>
      </w:r>
      <w:r>
        <w:rPr>
          <w:rFonts w:hint="eastAsia" w:ascii="仿宋" w:hAnsi="仿宋" w:eastAsia="仿宋" w:cs="仿宋"/>
          <w:highlight w:val="none"/>
          <w:u w:val="single"/>
        </w:rPr>
        <w:t xml:space="preserve">                </w:t>
      </w:r>
    </w:p>
    <w:p w14:paraId="74AD41C8">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委托代理人：</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委托代理人：</w:t>
      </w:r>
      <w:r>
        <w:rPr>
          <w:rFonts w:hint="eastAsia" w:ascii="仿宋" w:hAnsi="仿宋" w:eastAsia="仿宋" w:cs="仿宋"/>
          <w:highlight w:val="none"/>
          <w:u w:val="single"/>
        </w:rPr>
        <w:t xml:space="preserve">             </w:t>
      </w:r>
    </w:p>
    <w:p w14:paraId="35C17B7C">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电  话：</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  话：</w:t>
      </w:r>
      <w:r>
        <w:rPr>
          <w:rFonts w:hint="eastAsia" w:ascii="仿宋" w:hAnsi="仿宋" w:eastAsia="仿宋" w:cs="仿宋"/>
          <w:highlight w:val="none"/>
          <w:u w:val="single"/>
        </w:rPr>
        <w:t xml:space="preserve">     </w:t>
      </w:r>
    </w:p>
    <w:p w14:paraId="5AAB1831">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传  真：</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传  真：</w:t>
      </w:r>
      <w:r>
        <w:rPr>
          <w:rFonts w:hint="eastAsia" w:ascii="仿宋" w:hAnsi="仿宋" w:eastAsia="仿宋" w:cs="仿宋"/>
          <w:highlight w:val="none"/>
          <w:u w:val="single"/>
        </w:rPr>
        <w:t xml:space="preserve">     </w:t>
      </w:r>
    </w:p>
    <w:p w14:paraId="70CBE8F6">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电子信箱：</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电子信箱：</w:t>
      </w:r>
      <w:r>
        <w:rPr>
          <w:rFonts w:hint="eastAsia" w:ascii="仿宋" w:hAnsi="仿宋" w:eastAsia="仿宋" w:cs="仿宋"/>
          <w:highlight w:val="none"/>
          <w:u w:val="single"/>
        </w:rPr>
        <w:t xml:space="preserve">   </w:t>
      </w:r>
    </w:p>
    <w:p w14:paraId="59B52B6A">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开户银行：</w:t>
      </w:r>
      <w:r>
        <w:rPr>
          <w:rFonts w:hint="eastAsia" w:ascii="仿宋" w:hAnsi="仿宋" w:eastAsia="仿宋" w:cs="仿宋"/>
          <w:highlight w:val="none"/>
          <w:u w:val="single"/>
        </w:rPr>
        <w:t xml:space="preserve">中国银行西安紫薇支行   </w:t>
      </w:r>
      <w:r>
        <w:rPr>
          <w:rFonts w:hint="eastAsia" w:ascii="仿宋" w:hAnsi="仿宋" w:eastAsia="仿宋" w:cs="仿宋"/>
          <w:highlight w:val="none"/>
        </w:rPr>
        <w:t xml:space="preserve">    开户银行：</w:t>
      </w:r>
      <w:r>
        <w:rPr>
          <w:rFonts w:hint="eastAsia" w:ascii="仿宋" w:hAnsi="仿宋" w:eastAsia="仿宋" w:cs="仿宋"/>
          <w:highlight w:val="none"/>
          <w:u w:val="single"/>
        </w:rPr>
        <w:t xml:space="preserve">                   </w:t>
      </w:r>
    </w:p>
    <w:p w14:paraId="164F59B4">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账  号：</w:t>
      </w:r>
      <w:r>
        <w:rPr>
          <w:rFonts w:hint="eastAsia" w:ascii="仿宋" w:hAnsi="仿宋" w:eastAsia="仿宋" w:cs="仿宋"/>
          <w:highlight w:val="none"/>
          <w:u w:val="single"/>
        </w:rPr>
        <w:t xml:space="preserve">  102401765337   </w:t>
      </w:r>
      <w:r>
        <w:rPr>
          <w:rFonts w:hint="eastAsia" w:ascii="仿宋" w:hAnsi="仿宋" w:eastAsia="仿宋" w:cs="仿宋"/>
          <w:highlight w:val="none"/>
        </w:rPr>
        <w:t xml:space="preserve">            账  号：</w:t>
      </w:r>
      <w:r>
        <w:rPr>
          <w:rFonts w:hint="eastAsia" w:ascii="仿宋" w:hAnsi="仿宋" w:eastAsia="仿宋" w:cs="仿宋"/>
          <w:highlight w:val="none"/>
          <w:u w:val="single"/>
        </w:rPr>
        <w:t xml:space="preserve">                     </w:t>
      </w:r>
    </w:p>
    <w:p w14:paraId="7D30F9D8">
      <w:pPr>
        <w:pStyle w:val="3"/>
        <w:spacing w:line="360" w:lineRule="auto"/>
        <w:jc w:val="center"/>
        <w:rPr>
          <w:rFonts w:ascii="仿宋" w:hAnsi="仿宋" w:eastAsia="仿宋" w:cs="仿宋"/>
          <w:highlight w:val="none"/>
        </w:rPr>
      </w:pPr>
      <w:r>
        <w:rPr>
          <w:rFonts w:hint="eastAsia" w:ascii="仿宋" w:hAnsi="仿宋" w:eastAsia="仿宋" w:cs="仿宋"/>
          <w:sz w:val="24"/>
          <w:szCs w:val="24"/>
          <w:highlight w:val="none"/>
        </w:rPr>
        <w:br w:type="page"/>
      </w:r>
      <w:bookmarkStart w:id="16" w:name="_Toc351203494"/>
      <w:bookmarkStart w:id="17" w:name="_Toc351203632"/>
      <w:r>
        <w:rPr>
          <w:rFonts w:hint="eastAsia" w:ascii="仿宋" w:hAnsi="仿宋" w:eastAsia="仿宋" w:cs="仿宋"/>
          <w:highlight w:val="none"/>
        </w:rPr>
        <w:t>第二部分 通用合同条款</w:t>
      </w:r>
      <w:bookmarkEnd w:id="16"/>
      <w:bookmarkStart w:id="18" w:name="_Toc337558727"/>
    </w:p>
    <w:p w14:paraId="5AEDE128">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19" w:name="_Toc351203495"/>
      <w:r>
        <w:rPr>
          <w:rFonts w:hint="eastAsia" w:ascii="仿宋" w:hAnsi="仿宋" w:eastAsia="仿宋" w:cs="仿宋"/>
          <w:b w:val="0"/>
          <w:sz w:val="21"/>
          <w:szCs w:val="21"/>
          <w:highlight w:val="none"/>
        </w:rPr>
        <w:t>1.</w:t>
      </w:r>
      <w:bookmarkStart w:id="20" w:name="_Toc303538975"/>
      <w:bookmarkEnd w:id="20"/>
      <w:bookmarkStart w:id="21" w:name="_Toc303538973"/>
      <w:bookmarkEnd w:id="21"/>
      <w:bookmarkStart w:id="22" w:name="_Toc303538974"/>
      <w:bookmarkEnd w:id="22"/>
      <w:bookmarkStart w:id="23" w:name="_Toc303538976"/>
      <w:bookmarkEnd w:id="23"/>
      <w:bookmarkStart w:id="24" w:name="_Toc303538972"/>
      <w:bookmarkEnd w:id="24"/>
      <w:bookmarkStart w:id="25" w:name="_Toc296346528"/>
      <w:bookmarkStart w:id="26" w:name="_Toc296503027"/>
      <w:r>
        <w:rPr>
          <w:rFonts w:hint="eastAsia" w:ascii="仿宋" w:hAnsi="仿宋" w:eastAsia="仿宋" w:cs="仿宋"/>
          <w:b w:val="0"/>
          <w:sz w:val="21"/>
          <w:szCs w:val="21"/>
          <w:highlight w:val="none"/>
        </w:rPr>
        <w:t xml:space="preserve"> 一般约定</w:t>
      </w:r>
      <w:bookmarkEnd w:id="18"/>
      <w:bookmarkEnd w:id="19"/>
      <w:bookmarkEnd w:id="25"/>
      <w:bookmarkEnd w:id="26"/>
    </w:p>
    <w:p w14:paraId="72E3A7F3">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7" w:name="_Toc296503028"/>
      <w:bookmarkStart w:id="28" w:name="_Toc337558728"/>
      <w:bookmarkStart w:id="29" w:name="_Toc296346529"/>
      <w:bookmarkStart w:id="30" w:name="_Toc351203496"/>
      <w:r>
        <w:rPr>
          <w:rFonts w:hint="eastAsia" w:ascii="仿宋" w:hAnsi="仿宋" w:eastAsia="仿宋" w:cs="仿宋"/>
          <w:sz w:val="21"/>
          <w:szCs w:val="21"/>
          <w:highlight w:val="none"/>
        </w:rPr>
        <w:t>1.1词语定义</w:t>
      </w:r>
      <w:bookmarkEnd w:id="27"/>
      <w:bookmarkEnd w:id="28"/>
      <w:bookmarkEnd w:id="29"/>
      <w:r>
        <w:rPr>
          <w:rFonts w:hint="eastAsia" w:ascii="仿宋" w:hAnsi="仿宋" w:eastAsia="仿宋" w:cs="仿宋"/>
          <w:sz w:val="21"/>
          <w:szCs w:val="21"/>
          <w:highlight w:val="none"/>
        </w:rPr>
        <w:t>与解释</w:t>
      </w:r>
      <w:bookmarkEnd w:id="30"/>
    </w:p>
    <w:p w14:paraId="22AF0F1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合同协议书、通用合同条款、专用合同条款中的下列词语具有本款所赋予的含义：</w:t>
      </w:r>
    </w:p>
    <w:p w14:paraId="30E38C80">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    1.1.1 合同</w:t>
      </w:r>
    </w:p>
    <w:p w14:paraId="2491D07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08F7F18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1.1.1.2 合同协议书：是指构成合同的由发包人和承包人共同签署的称为“合同协议书”的书面文件。</w:t>
      </w:r>
    </w:p>
    <w:p w14:paraId="2AFA732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1.1.1.3 中标通知书：是指构成合同的由发包人通知承包人中标的书面文件。</w:t>
      </w:r>
    </w:p>
    <w:p w14:paraId="6520A39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1.1.1.4 投标函：是指构成合同的由承包人填写并签署的用于投标的称为“投标函”的文件。</w:t>
      </w:r>
    </w:p>
    <w:p w14:paraId="302FC9F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1.1.1.5 投标函附录：是指构成合同的附在投标函后的称为“投标函附录”的文件。</w:t>
      </w:r>
    </w:p>
    <w:p w14:paraId="3462FB5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1.1.1.6 技术标准和要求：是指构成合同的施工应当遵守的或指导施工的国家、行业或地方的技术标准和要求，以及合同约定的技术标准和要求。</w:t>
      </w:r>
    </w:p>
    <w:p w14:paraId="54511BC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6A4C0EC">
      <w:pPr>
        <w:widowControl w:val="0"/>
        <w:kinsoku/>
        <w:snapToGrid/>
        <w:spacing w:line="360" w:lineRule="auto"/>
        <w:ind w:firstLine="409" w:firstLineChars="195"/>
        <w:textAlignment w:val="auto"/>
        <w:rPr>
          <w:rFonts w:ascii="仿宋" w:hAnsi="仿宋" w:eastAsia="仿宋" w:cs="仿宋"/>
          <w:highlight w:val="none"/>
        </w:rPr>
      </w:pPr>
      <w:r>
        <w:rPr>
          <w:rFonts w:hint="eastAsia" w:ascii="仿宋" w:hAnsi="仿宋" w:eastAsia="仿宋" w:cs="仿宋"/>
          <w:highlight w:val="none"/>
        </w:rPr>
        <w:t>1.1.1.8 已标价工程量清单：是指构成合同的由承包人按照规定的格式和要求填写并标明价格的工程量清单，包括说明和表格。</w:t>
      </w:r>
    </w:p>
    <w:p w14:paraId="3989E6B7">
      <w:pPr>
        <w:widowControl w:val="0"/>
        <w:kinsoku/>
        <w:snapToGrid/>
        <w:spacing w:line="360" w:lineRule="auto"/>
        <w:ind w:firstLine="409" w:firstLineChars="195"/>
        <w:textAlignment w:val="auto"/>
        <w:rPr>
          <w:rFonts w:ascii="仿宋" w:hAnsi="仿宋" w:eastAsia="仿宋" w:cs="仿宋"/>
          <w:highlight w:val="none"/>
        </w:rPr>
      </w:pPr>
      <w:r>
        <w:rPr>
          <w:rFonts w:hint="eastAsia" w:ascii="仿宋" w:hAnsi="仿宋" w:eastAsia="仿宋" w:cs="仿宋"/>
          <w:highlight w:val="none"/>
        </w:rPr>
        <w:t>1.1.1.9 预算书：是指构成合同的由承包人按照发包人规定的格式和要求编制的工程预算文件。</w:t>
      </w:r>
    </w:p>
    <w:p w14:paraId="7A64D12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1.1.1.10 其他合同文件：是指经合同当事人约定的与工程施工有关的具有合同约束力的文件或书面协议。合同当事人可以在专用合同条款中进行约定。</w:t>
      </w:r>
    </w:p>
    <w:p w14:paraId="08B964E5">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    1.1.2 合同当事人及其他相关方</w:t>
      </w:r>
    </w:p>
    <w:p w14:paraId="4B606BD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1.1.2.1 合同当事人：是指发包人和（或）承包人。</w:t>
      </w:r>
    </w:p>
    <w:p w14:paraId="4D1648A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1.1.2.2 发包人：是指与承包人签订合同协议书的当事人及取得该当事人资格的合法继承人。</w:t>
      </w:r>
    </w:p>
    <w:p w14:paraId="6AEF4E2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1.1.2.3 承包人：是指与发包人签订合同协议书的，具有相应工程施工承包资质的当事人及取得该当事人资格的合法继承人。</w:t>
      </w:r>
    </w:p>
    <w:p w14:paraId="7995C2D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1.1.2.4 监理人：是指在专用合同条款中指明的，受发包人委托按照法律规定进行工程监督管理的法人或其他组织。</w:t>
      </w:r>
    </w:p>
    <w:p w14:paraId="0160DDC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1.1.2.5 设计人：是指在专用合同条款中指明的，受发包人委托负责工程设计并具备相应工程设计资质的法人或其他组织。</w:t>
      </w:r>
    </w:p>
    <w:p w14:paraId="7C28876F">
      <w:pPr>
        <w:widowControl w:val="0"/>
        <w:kinsoku/>
        <w:snapToGrid/>
        <w:spacing w:line="360" w:lineRule="auto"/>
        <w:ind w:firstLine="409" w:firstLineChars="195"/>
        <w:textAlignment w:val="auto"/>
        <w:rPr>
          <w:rFonts w:ascii="仿宋" w:hAnsi="仿宋" w:eastAsia="仿宋" w:cs="仿宋"/>
          <w:highlight w:val="none"/>
        </w:rPr>
      </w:pPr>
      <w:r>
        <w:rPr>
          <w:rFonts w:hint="eastAsia" w:ascii="仿宋" w:hAnsi="仿宋" w:eastAsia="仿宋" w:cs="仿宋"/>
          <w:highlight w:val="none"/>
        </w:rPr>
        <w:t>1.1.2.6 分包人：</w:t>
      </w:r>
      <w:bookmarkStart w:id="31" w:name="#go5"/>
      <w:bookmarkEnd w:id="31"/>
      <w:r>
        <w:rPr>
          <w:rFonts w:hint="eastAsia" w:ascii="仿宋" w:hAnsi="仿宋" w:eastAsia="仿宋" w:cs="仿宋"/>
          <w:highlight w:val="none"/>
        </w:rPr>
        <w:t>是指按照法律规定和合同约定，分包部分工程或工作，并与承包人签订分包合同的具有相应资质的法人。</w:t>
      </w:r>
    </w:p>
    <w:p w14:paraId="39E0A85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1.1.2.7 发包人代表：是指由发包人任命并派驻施工现场在发包人授权范围内行使发包人权利的人。</w:t>
      </w:r>
    </w:p>
    <w:p w14:paraId="7AA79A2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1.1.2.8 项目经理：是指由承包人任命并派驻施工现场，在承包人授权范围内负责合同履行，且按照法律规定具有相应资格的项目负责人。</w:t>
      </w:r>
    </w:p>
    <w:p w14:paraId="0AD2988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1.1.2.9 总监理工程师：是指由监理人任命并派驻施工现场进行工程监理的总负责人。</w:t>
      </w:r>
    </w:p>
    <w:p w14:paraId="4C312C8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 工程和设备</w:t>
      </w:r>
    </w:p>
    <w:p w14:paraId="15873D6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1.1.3.1 工程：是指与合同协议书中工程承包范围对应的永久工程和（或）临时工程。</w:t>
      </w:r>
    </w:p>
    <w:p w14:paraId="004C190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1.1.3.2 永久工程：是指按合同约定建造并移交给发包人的工程，包括工程设备。</w:t>
      </w:r>
    </w:p>
    <w:p w14:paraId="0269BF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1.1.3.3 临时工程：是指为完成合同约定的永久工程所修建的各类临时性工程，不包括施工设备。</w:t>
      </w:r>
    </w:p>
    <w:p w14:paraId="2DEEBD5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1.1.3.4 单位工程：是指在合同协议书中指明的，具备独立施工条件并能形成独立使用功能的永久工程。</w:t>
      </w:r>
    </w:p>
    <w:p w14:paraId="3AE1789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1.1.3.5 工程设备：是指构成永久工程的机电设备、金属结构设备、仪器及其他类似的设备和装置。</w:t>
      </w:r>
    </w:p>
    <w:p w14:paraId="76DD4C2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1.1.3.6 施工设备：是指为完成合同约定的各项工作所需的设备、器具和其他物品，但不包括工程设备、临时工程和材料。</w:t>
      </w:r>
    </w:p>
    <w:p w14:paraId="22BF7B5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1.1.3.7 施工现场：是指用于工程施工的场所，以及在专用合同条款中指明作为施工场所组成部分的其他场所，包括永久占地和临时占地。</w:t>
      </w:r>
    </w:p>
    <w:p w14:paraId="26EB862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1.1.3.8临时设施：是指为完成合同约定的各项工作所服务的临时性生产和生活设施。</w:t>
      </w:r>
    </w:p>
    <w:p w14:paraId="3486864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1.1.3.9 永久占地：是指专用合同条款中指明为实施工程需永久占用的土地。</w:t>
      </w:r>
    </w:p>
    <w:p w14:paraId="27DADC5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1.1.3.10 临时占地：是指专用合同条款中指明为实施工程需要临时占用的土地。</w:t>
      </w:r>
    </w:p>
    <w:p w14:paraId="1242C69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1.1.4 日期和期限</w:t>
      </w:r>
    </w:p>
    <w:p w14:paraId="26C8C34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7EF763E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1.1.4.2 竣工日期：包括计划竣工日期和实际竣工日期。计划竣工日期是指合同协议书约定的竣工日期；实际竣工日期按照第13.2.3项〔竣工日期〕的约定确定。 </w:t>
      </w:r>
    </w:p>
    <w:p w14:paraId="73BFDC0B">
      <w:pPr>
        <w:widowControl w:val="0"/>
        <w:kinsoku/>
        <w:snapToGrid/>
        <w:spacing w:line="360" w:lineRule="auto"/>
        <w:ind w:firstLine="426" w:firstLineChars="203"/>
        <w:textAlignment w:val="auto"/>
        <w:rPr>
          <w:rFonts w:ascii="仿宋" w:hAnsi="仿宋" w:eastAsia="仿宋" w:cs="仿宋"/>
          <w:highlight w:val="none"/>
        </w:rPr>
      </w:pPr>
      <w:r>
        <w:rPr>
          <w:rFonts w:hint="eastAsia" w:ascii="仿宋" w:hAnsi="仿宋" w:eastAsia="仿宋" w:cs="仿宋"/>
          <w:highlight w:val="none"/>
        </w:rPr>
        <w:t>1.1.4.3 工期：是指在合同协议书约定的承包人完成工程所需的期限，包括按照合同约定所作的期限变更。</w:t>
      </w:r>
    </w:p>
    <w:p w14:paraId="2269977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1.1.4.4 缺陷责任期：是指承包人按照合同约定承担缺陷修复义务，且发包人预留质量保证金（已缴纳履约保证金的除外）的期限，自工程实际竣工日期起计算。</w:t>
      </w:r>
    </w:p>
    <w:p w14:paraId="47E3B73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1.1.4.5 保修期：是指承包人按照合同约定对工程承担保修责任的期限，从工程竣工验收合格之日起计算。</w:t>
      </w:r>
    </w:p>
    <w:p w14:paraId="05F8D22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1.1.4.6 基准日期：招标发包的工程以投标截止日前28天的日期为基准日期，直接发包的工程以合同签订日前28天的日期为基准日期。</w:t>
      </w:r>
    </w:p>
    <w:p w14:paraId="35A246A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1.1.4.7 天：除特别指明外，均指日历天。合同中按天计算时间的，开始当天不计入，从次日开始计算，期限最后一天的截止时间为当天24:00时。</w:t>
      </w:r>
    </w:p>
    <w:p w14:paraId="2D7E635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 合同价格和费用</w:t>
      </w:r>
    </w:p>
    <w:p w14:paraId="64B6E50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1.1.5.1 签约合同价：是指发包人和承包人在合同协议书中确定的总金额，包括安全文明施工费、暂估价及暂列金额等。</w:t>
      </w:r>
    </w:p>
    <w:p w14:paraId="577D8CF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1.1.5.2 合同价格：是指发包人用于支付承包人按照合同约定完成承包范围内全部工作的金额，包括合同履行过程中按合同约定发生的价格变化。</w:t>
      </w:r>
    </w:p>
    <w:p w14:paraId="0694F15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1.1.5.3 费用：是指为履行合同所发生的或将要发生的所有必需的开支，包括管理费和应分摊的其他费用，但不包括利润。</w:t>
      </w:r>
    </w:p>
    <w:p w14:paraId="1AFC414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1.1.5.4 暂估价：是指发包人在工程量清单或预算书中提供的用于支付必然发生但暂时不能确定价格的材料、工程设备的单价、专业工程以及服务工作的金额。</w:t>
      </w:r>
    </w:p>
    <w:p w14:paraId="5A60CEA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EE4CDA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1.1.5.6 计日工：是指合同履行过程中，承包人完成发包人提出的零星工作或需要采用计日工计价的变更工作时，按合同中约定的单价计价的一种方式。</w:t>
      </w:r>
    </w:p>
    <w:p w14:paraId="3AB2A2F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1.1.5.7 质量保证金</w:t>
      </w:r>
      <w:bookmarkStart w:id="32" w:name="#go2"/>
      <w:bookmarkEnd w:id="32"/>
      <w:r>
        <w:rPr>
          <w:rFonts w:hint="eastAsia" w:ascii="仿宋" w:hAnsi="仿宋" w:eastAsia="仿宋" w:cs="仿宋"/>
          <w:highlight w:val="none"/>
        </w:rPr>
        <w:t>：是指按照第15.3款〔质量保证金〕约定承包人用于保证其在缺陷责任期内履行缺陷修补义务的担保。</w:t>
      </w:r>
    </w:p>
    <w:p w14:paraId="7221A32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1.1.5.8 总价项目：是指在现行国家、行业以及地方的计量规则中无工程量计算规则，在已标价工程量清单或预算书中以总价或以费率形式计算的项目。</w:t>
      </w:r>
    </w:p>
    <w:p w14:paraId="0F7D2AC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1.1.6 其他</w:t>
      </w:r>
    </w:p>
    <w:p w14:paraId="4FDF91E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1.1.6.1 书面形式：是指合同文件、信函、电报、传真等可以有形地表现所载内容的形式。</w:t>
      </w:r>
    </w:p>
    <w:p w14:paraId="4EEE0551">
      <w:pPr>
        <w:pStyle w:val="5"/>
        <w:widowControl w:val="0"/>
        <w:kinsoku/>
        <w:snapToGrid/>
        <w:spacing w:before="120" w:after="120" w:line="360" w:lineRule="auto"/>
        <w:textAlignment w:val="auto"/>
        <w:rPr>
          <w:rFonts w:ascii="仿宋" w:hAnsi="仿宋" w:eastAsia="仿宋" w:cs="仿宋"/>
          <w:sz w:val="21"/>
          <w:szCs w:val="21"/>
          <w:highlight w:val="none"/>
        </w:rPr>
      </w:pPr>
      <w:r>
        <w:rPr>
          <w:rFonts w:hint="eastAsia" w:ascii="仿宋" w:hAnsi="仿宋" w:eastAsia="仿宋" w:cs="仿宋"/>
          <w:sz w:val="21"/>
          <w:szCs w:val="21"/>
          <w:highlight w:val="none"/>
        </w:rPr>
        <w:t xml:space="preserve">    </w:t>
      </w:r>
      <w:bookmarkStart w:id="33" w:name="_Toc337558729"/>
      <w:bookmarkStart w:id="34" w:name="_Toc296503029"/>
      <w:bookmarkStart w:id="35" w:name="_Toc351203497"/>
      <w:bookmarkStart w:id="36" w:name="_Toc296346530"/>
      <w:r>
        <w:rPr>
          <w:rFonts w:hint="eastAsia" w:ascii="仿宋" w:hAnsi="仿宋" w:eastAsia="仿宋" w:cs="仿宋"/>
          <w:sz w:val="21"/>
          <w:szCs w:val="21"/>
          <w:highlight w:val="none"/>
        </w:rPr>
        <w:t>1.2语言文字</w:t>
      </w:r>
      <w:bookmarkEnd w:id="33"/>
      <w:bookmarkEnd w:id="34"/>
      <w:bookmarkEnd w:id="35"/>
      <w:bookmarkEnd w:id="36"/>
    </w:p>
    <w:p w14:paraId="1C4ED49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合同以中国的汉语简体文字编写、解释和说明。合同当事人在专用合同条款中约定使用两种以上语言时，汉语为优先解释和说明合同的语言。</w:t>
      </w:r>
    </w:p>
    <w:p w14:paraId="173D4D8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7" w:name="_Toc351203498"/>
      <w:bookmarkStart w:id="38" w:name="_Toc296346531"/>
      <w:bookmarkStart w:id="39" w:name="_Toc296503030"/>
      <w:bookmarkStart w:id="40" w:name="_Toc337558730"/>
      <w:r>
        <w:rPr>
          <w:rFonts w:hint="eastAsia" w:ascii="仿宋" w:hAnsi="仿宋" w:eastAsia="仿宋" w:cs="仿宋"/>
          <w:sz w:val="21"/>
          <w:szCs w:val="21"/>
          <w:highlight w:val="none"/>
        </w:rPr>
        <w:t>1.3法律</w:t>
      </w:r>
      <w:bookmarkEnd w:id="37"/>
      <w:bookmarkEnd w:id="38"/>
      <w:bookmarkEnd w:id="39"/>
      <w:bookmarkEnd w:id="40"/>
    </w:p>
    <w:p w14:paraId="25D3731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合同所称法律是指中华人民共和国法律、行政法规、部门规章，以及工程所在地的地方性法规、自治条例、单行条例和地方政府规章等。</w:t>
      </w:r>
    </w:p>
    <w:p w14:paraId="3BF2B3F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合同当事人可以在专用合同条款中约定合同适用的其他规范性文件。</w:t>
      </w:r>
    </w:p>
    <w:p w14:paraId="68EEBB35">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1" w:name="_Toc351203499"/>
      <w:r>
        <w:rPr>
          <w:rFonts w:hint="eastAsia" w:ascii="仿宋" w:hAnsi="仿宋" w:eastAsia="仿宋" w:cs="仿宋"/>
          <w:sz w:val="21"/>
          <w:szCs w:val="21"/>
          <w:highlight w:val="none"/>
        </w:rPr>
        <w:t>1.4 标准和规范</w:t>
      </w:r>
      <w:bookmarkEnd w:id="41"/>
    </w:p>
    <w:p w14:paraId="2990CE1A">
      <w:pPr>
        <w:widowControl w:val="0"/>
        <w:kinsoku/>
        <w:snapToGrid/>
        <w:spacing w:line="360" w:lineRule="auto"/>
        <w:ind w:firstLine="640"/>
        <w:textAlignment w:val="auto"/>
        <w:rPr>
          <w:rFonts w:ascii="仿宋" w:hAnsi="仿宋" w:eastAsia="仿宋" w:cs="仿宋"/>
          <w:highlight w:val="none"/>
        </w:rPr>
      </w:pPr>
      <w:r>
        <w:rPr>
          <w:rFonts w:hint="eastAsia" w:ascii="仿宋" w:hAnsi="仿宋" w:eastAsia="仿宋" w:cs="仿宋"/>
          <w:highlight w:val="none"/>
        </w:rPr>
        <w:t>1.4.1 适用于工程的国家标准、行业标准、工程所在地的地方性标准，以及相应的规范、规程等，合同当事人有特别要求的，应在专用合同条款中约定。</w:t>
      </w:r>
    </w:p>
    <w:p w14:paraId="333F79DD">
      <w:pPr>
        <w:widowControl w:val="0"/>
        <w:kinsoku/>
        <w:snapToGrid/>
        <w:spacing w:line="360" w:lineRule="auto"/>
        <w:ind w:firstLine="640"/>
        <w:textAlignment w:val="auto"/>
        <w:rPr>
          <w:rFonts w:ascii="仿宋" w:hAnsi="仿宋" w:eastAsia="仿宋" w:cs="仿宋"/>
          <w:highlight w:val="none"/>
        </w:rPr>
      </w:pPr>
      <w:r>
        <w:rPr>
          <w:rFonts w:hint="eastAsia" w:ascii="仿宋" w:hAnsi="仿宋" w:eastAsia="仿宋" w:cs="仿宋"/>
          <w:highlight w:val="none"/>
        </w:rPr>
        <w:t>1.4.2 发包人要求使用国外标准、规范的，发包人负责提供原文版本和中文译本，并在专用合同条款中约定提供标准规范的名称、份数和时间。</w:t>
      </w:r>
    </w:p>
    <w:p w14:paraId="2532D287">
      <w:pPr>
        <w:widowControl w:val="0"/>
        <w:kinsoku/>
        <w:snapToGrid/>
        <w:spacing w:line="360" w:lineRule="auto"/>
        <w:ind w:firstLine="640"/>
        <w:textAlignment w:val="auto"/>
        <w:rPr>
          <w:rFonts w:ascii="仿宋" w:hAnsi="仿宋" w:eastAsia="仿宋" w:cs="仿宋"/>
          <w:highlight w:val="none"/>
        </w:rPr>
      </w:pPr>
      <w:r>
        <w:rPr>
          <w:rFonts w:hint="eastAsia" w:ascii="仿宋" w:hAnsi="仿宋" w:eastAsia="仿宋" w:cs="仿宋"/>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9C3443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2" w:name="_Toc351203500"/>
      <w:r>
        <w:rPr>
          <w:rFonts w:hint="eastAsia" w:ascii="仿宋" w:hAnsi="仿宋" w:eastAsia="仿宋" w:cs="仿宋"/>
          <w:sz w:val="21"/>
          <w:szCs w:val="21"/>
          <w:highlight w:val="none"/>
        </w:rPr>
        <w:t>1</w:t>
      </w:r>
      <w:bookmarkStart w:id="43" w:name="_Toc337558731"/>
      <w:bookmarkStart w:id="44" w:name="_Toc296503031"/>
      <w:bookmarkStart w:id="45" w:name="_Toc296346532"/>
      <w:r>
        <w:rPr>
          <w:rFonts w:hint="eastAsia" w:ascii="仿宋" w:hAnsi="仿宋" w:eastAsia="仿宋" w:cs="仿宋"/>
          <w:sz w:val="21"/>
          <w:szCs w:val="21"/>
          <w:highlight w:val="none"/>
        </w:rPr>
        <w:t>.5 合同文件的优先顺序</w:t>
      </w:r>
      <w:bookmarkEnd w:id="42"/>
    </w:p>
    <w:bookmarkEnd w:id="43"/>
    <w:bookmarkEnd w:id="44"/>
    <w:bookmarkEnd w:id="45"/>
    <w:p w14:paraId="431C83D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组成合同的各项文件应互相解释，互为说明。除专用合同条款另有约定外，解释合同文件的优先顺序如下：</w:t>
      </w:r>
    </w:p>
    <w:p w14:paraId="37F9A53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（1）合同协议书；</w:t>
      </w:r>
    </w:p>
    <w:p w14:paraId="7F451DD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（2）中标通知书（如果有）；</w:t>
      </w:r>
    </w:p>
    <w:p w14:paraId="199633D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（3）投标函及其附录（如果有）；</w:t>
      </w:r>
    </w:p>
    <w:p w14:paraId="324FB99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（4）专用合同条款及其附件；</w:t>
      </w:r>
    </w:p>
    <w:p w14:paraId="3790953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（5）通用合同条款；</w:t>
      </w:r>
    </w:p>
    <w:p w14:paraId="40B8A53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（6）技术标准和要求；</w:t>
      </w:r>
    </w:p>
    <w:p w14:paraId="06A6E0B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（7）图纸；</w:t>
      </w:r>
    </w:p>
    <w:p w14:paraId="4B08572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（8）已标价工程量清单或预算书；</w:t>
      </w:r>
    </w:p>
    <w:p w14:paraId="1A04384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（9）其他合同文件。</w:t>
      </w:r>
    </w:p>
    <w:p w14:paraId="2EEEDB39">
      <w:pPr>
        <w:widowControl w:val="0"/>
        <w:kinsoku/>
        <w:snapToGrid/>
        <w:spacing w:line="360" w:lineRule="auto"/>
        <w:ind w:firstLine="447" w:firstLineChars="213"/>
        <w:textAlignment w:val="auto"/>
        <w:rPr>
          <w:rFonts w:ascii="仿宋" w:hAnsi="仿宋" w:eastAsia="仿宋" w:cs="仿宋"/>
          <w:highlight w:val="none"/>
        </w:rPr>
      </w:pPr>
      <w:r>
        <w:rPr>
          <w:rFonts w:hint="eastAsia" w:ascii="仿宋" w:hAnsi="仿宋" w:eastAsia="仿宋" w:cs="仿宋"/>
          <w:highlight w:val="none"/>
        </w:rPr>
        <w:t>上述各项合同文件包括合同当事人就该项合同文件所作出的补充和修改，属于同一类内容的文件，应以最新签署的为准。</w:t>
      </w:r>
    </w:p>
    <w:p w14:paraId="1C5CE9BC">
      <w:pPr>
        <w:widowControl w:val="0"/>
        <w:kinsoku/>
        <w:snapToGrid/>
        <w:spacing w:line="360" w:lineRule="auto"/>
        <w:ind w:firstLine="447" w:firstLineChars="213"/>
        <w:textAlignment w:val="auto"/>
        <w:rPr>
          <w:rFonts w:ascii="仿宋" w:hAnsi="仿宋" w:eastAsia="仿宋" w:cs="仿宋"/>
          <w:highlight w:val="none"/>
        </w:rPr>
      </w:pPr>
      <w:r>
        <w:rPr>
          <w:rFonts w:hint="eastAsia" w:ascii="仿宋" w:hAnsi="仿宋" w:eastAsia="仿宋" w:cs="仿宋"/>
          <w:highlight w:val="none"/>
        </w:rPr>
        <w:t>在合同订立及履行过程中形成的与合同有关的文件均构成合同文件组成部分，并根据其性质确定优先解释顺序。</w:t>
      </w:r>
    </w:p>
    <w:p w14:paraId="337F8479">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6" w:name="_Toc351203501"/>
      <w:r>
        <w:rPr>
          <w:rFonts w:hint="eastAsia" w:ascii="仿宋" w:hAnsi="仿宋" w:eastAsia="仿宋" w:cs="仿宋"/>
          <w:sz w:val="21"/>
          <w:szCs w:val="21"/>
          <w:highlight w:val="none"/>
        </w:rPr>
        <w:t>1</w:t>
      </w:r>
      <w:bookmarkStart w:id="47" w:name="_Toc296346533"/>
      <w:bookmarkStart w:id="48" w:name="_Toc337558732"/>
      <w:bookmarkStart w:id="49" w:name="_Toc296503032"/>
      <w:r>
        <w:rPr>
          <w:rFonts w:hint="eastAsia" w:ascii="仿宋" w:hAnsi="仿宋" w:eastAsia="仿宋" w:cs="仿宋"/>
          <w:sz w:val="21"/>
          <w:szCs w:val="21"/>
          <w:highlight w:val="none"/>
        </w:rPr>
        <w:t>.6图纸和承包人文件</w:t>
      </w:r>
      <w:bookmarkEnd w:id="46"/>
    </w:p>
    <w:bookmarkEnd w:id="47"/>
    <w:bookmarkEnd w:id="48"/>
    <w:bookmarkEnd w:id="49"/>
    <w:p w14:paraId="3E09F21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 图纸的提供和交底</w:t>
      </w:r>
    </w:p>
    <w:p w14:paraId="1E9A52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16642A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因发包人未按合同约定提供图纸导致承包人费用增加和（或）工期延误的，按照第7.5.1项〔因发包人原因导致工期延误〕约定办理。</w:t>
      </w:r>
    </w:p>
    <w:p w14:paraId="6B1800D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 图纸的错误</w:t>
      </w:r>
    </w:p>
    <w:p w14:paraId="12E63CB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25B2DF1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1.6.3 图纸的修改和补充</w:t>
      </w:r>
    </w:p>
    <w:p w14:paraId="5A2637B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0733918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1.6.4 承包人文件</w:t>
      </w:r>
    </w:p>
    <w:p w14:paraId="606327D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承包人应按照专用合同条款的约定提供应当由其编制的与工程施工有关的文件，并按照专用合同条款约定的期限、数量和形式提交监理人，并由监理人报送发包人。</w:t>
      </w:r>
    </w:p>
    <w:p w14:paraId="56FCFCC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279968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1.6.5 图纸和承包人文件的保管</w:t>
      </w:r>
    </w:p>
    <w:p w14:paraId="4D8FF8F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除专用合同条款另有约定外，承包人应在施工现场另外保存一套完整的图纸和承包人文件，供发包人、监理人及有关人员进行工程检查时使用。</w:t>
      </w:r>
    </w:p>
    <w:p w14:paraId="274F8369">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50" w:name="_Toc351203502"/>
      <w:r>
        <w:rPr>
          <w:rFonts w:hint="eastAsia" w:ascii="仿宋" w:hAnsi="仿宋" w:eastAsia="仿宋" w:cs="仿宋"/>
          <w:sz w:val="21"/>
          <w:szCs w:val="21"/>
          <w:highlight w:val="none"/>
        </w:rPr>
        <w:t>1</w:t>
      </w:r>
      <w:bookmarkStart w:id="51" w:name="_Toc337558733"/>
      <w:bookmarkStart w:id="52" w:name="_Toc296346534"/>
      <w:bookmarkStart w:id="53" w:name="_Toc296503033"/>
      <w:r>
        <w:rPr>
          <w:rFonts w:hint="eastAsia" w:ascii="仿宋" w:hAnsi="仿宋" w:eastAsia="仿宋" w:cs="仿宋"/>
          <w:sz w:val="21"/>
          <w:szCs w:val="21"/>
          <w:highlight w:val="none"/>
        </w:rPr>
        <w:t>.7联络</w:t>
      </w:r>
      <w:bookmarkEnd w:id="50"/>
    </w:p>
    <w:bookmarkEnd w:id="51"/>
    <w:bookmarkEnd w:id="52"/>
    <w:bookmarkEnd w:id="53"/>
    <w:p w14:paraId="30711EE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1.7.1 与合同有关的通知、批准、证明、证书、指示、指令、要求、请求、同意、意见、确定和决定等，均应采用书面形式，并应在合同约定的期限内送达接收人和送达地点。</w:t>
      </w:r>
    </w:p>
    <w:p w14:paraId="7EBB298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1.7.2 发包人和承包人应在专用合同条款中约定各自的送达接收人和送达地点。任何一方合同当事人指定的接收人或送达地点发生变动的，应提前3天以书面形式通知对方。</w:t>
      </w:r>
    </w:p>
    <w:p w14:paraId="6D35274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1.7.3 发包人和承包人应当及时签收另一方送达至送达地点和指定接收人的来往信函。拒不签收的，由此增加的费用和（或）延误的工期由拒绝接收一方承担。</w:t>
      </w:r>
    </w:p>
    <w:p w14:paraId="2B31167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54" w:name="_Toc351203503"/>
      <w:r>
        <w:rPr>
          <w:rFonts w:hint="eastAsia" w:ascii="仿宋" w:hAnsi="仿宋" w:eastAsia="仿宋" w:cs="仿宋"/>
          <w:sz w:val="21"/>
          <w:szCs w:val="21"/>
          <w:highlight w:val="none"/>
        </w:rPr>
        <w:t>1</w:t>
      </w:r>
      <w:bookmarkStart w:id="55" w:name="_Toc296503035"/>
      <w:bookmarkStart w:id="56" w:name="_Toc337558734"/>
      <w:bookmarkStart w:id="57" w:name="_Toc296346536"/>
      <w:r>
        <w:rPr>
          <w:rFonts w:hint="eastAsia" w:ascii="仿宋" w:hAnsi="仿宋" w:eastAsia="仿宋" w:cs="仿宋"/>
          <w:sz w:val="21"/>
          <w:szCs w:val="21"/>
          <w:highlight w:val="none"/>
        </w:rPr>
        <w:t>.8严禁贿赂</w:t>
      </w:r>
      <w:bookmarkEnd w:id="54"/>
    </w:p>
    <w:bookmarkEnd w:id="55"/>
    <w:bookmarkEnd w:id="56"/>
    <w:bookmarkEnd w:id="57"/>
    <w:p w14:paraId="1538230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合同当事人不得以贿赂或变相贿赂的方式，谋取非法利益或损害对方权益。因一方合同当事人的贿赂造成对方损失的，应赔偿损失，并承担相应的法律责任。</w:t>
      </w:r>
    </w:p>
    <w:p w14:paraId="25A3D1A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18AEC9E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58" w:name="_Toc351203504"/>
      <w:r>
        <w:rPr>
          <w:rFonts w:hint="eastAsia" w:ascii="仿宋" w:hAnsi="仿宋" w:eastAsia="仿宋" w:cs="仿宋"/>
          <w:sz w:val="21"/>
          <w:szCs w:val="21"/>
          <w:highlight w:val="none"/>
        </w:rPr>
        <w:t>1</w:t>
      </w:r>
      <w:bookmarkStart w:id="59" w:name="_Toc296346537"/>
      <w:bookmarkStart w:id="60" w:name="_Toc296503036"/>
      <w:bookmarkStart w:id="61" w:name="_Toc337558735"/>
      <w:r>
        <w:rPr>
          <w:rFonts w:hint="eastAsia" w:ascii="仿宋" w:hAnsi="仿宋" w:eastAsia="仿宋" w:cs="仿宋"/>
          <w:sz w:val="21"/>
          <w:szCs w:val="21"/>
          <w:highlight w:val="none"/>
        </w:rPr>
        <w:t>.9化石、文物</w:t>
      </w:r>
      <w:bookmarkEnd w:id="58"/>
    </w:p>
    <w:bookmarkEnd w:id="59"/>
    <w:bookmarkEnd w:id="60"/>
    <w:bookmarkEnd w:id="61"/>
    <w:p w14:paraId="0484CC1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597073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发包人、监理人和承包人应按有关政府行政管理部门要求采取妥善的保护措施，由此增加的费用和（或）延误的工期由发包人承担。</w:t>
      </w:r>
    </w:p>
    <w:p w14:paraId="3DFBC56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承包人发现文物后不及时报告或隐瞒不报，致使文物丢失或损坏的，应赔偿损失，并承担相应的法律责任。</w:t>
      </w:r>
    </w:p>
    <w:p w14:paraId="7ED1021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62" w:name="_Toc351203505"/>
      <w:r>
        <w:rPr>
          <w:rFonts w:hint="eastAsia" w:ascii="仿宋" w:hAnsi="仿宋" w:eastAsia="仿宋" w:cs="仿宋"/>
          <w:sz w:val="21"/>
          <w:szCs w:val="21"/>
          <w:highlight w:val="none"/>
        </w:rPr>
        <w:t>1</w:t>
      </w:r>
      <w:bookmarkStart w:id="63" w:name="_Toc337558736"/>
      <w:r>
        <w:rPr>
          <w:rFonts w:hint="eastAsia" w:ascii="仿宋" w:hAnsi="仿宋" w:eastAsia="仿宋" w:cs="仿宋"/>
          <w:sz w:val="21"/>
          <w:szCs w:val="21"/>
          <w:highlight w:val="none"/>
        </w:rPr>
        <w:t>.10交通运输</w:t>
      </w:r>
      <w:bookmarkEnd w:id="62"/>
    </w:p>
    <w:bookmarkEnd w:id="63"/>
    <w:p w14:paraId="334B22D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1.10.1 出入现场的权利</w:t>
      </w:r>
    </w:p>
    <w:p w14:paraId="6484B2A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1C77A8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6CB370A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1.10.2 场外交通</w:t>
      </w:r>
    </w:p>
    <w:p w14:paraId="3AF626B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038F99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1.10.3场内交通</w:t>
      </w:r>
    </w:p>
    <w:p w14:paraId="74CC53B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DB4C4A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AEA5DB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场外交通和场内交通的边界由合同当事人在专用合同条款中约定。</w:t>
      </w:r>
    </w:p>
    <w:p w14:paraId="0C1B18A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1.10.4 超大件和超重件的运输</w:t>
      </w:r>
    </w:p>
    <w:p w14:paraId="068D248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FBECD1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1.10.5 道路和桥梁的损坏责任</w:t>
      </w:r>
    </w:p>
    <w:p w14:paraId="05CEF63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因承包人运输造成施工场地内外公共道路和桥梁损坏的，由承包人承担修复损坏的全部费用和可能引起的赔偿。</w:t>
      </w:r>
    </w:p>
    <w:p w14:paraId="6FC7CC5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1.10.6 水路和航空运输</w:t>
      </w:r>
    </w:p>
    <w:p w14:paraId="5EF6AF7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本款前述各项的内容适用于水路运输和航空运输，其中“道路”一词的涵义包括河道、航线、船闸、机场、码头、堤防以及水路或航空运输中其他相似结构物；“车辆”一词的涵义包括船舶和飞机等。</w:t>
      </w:r>
    </w:p>
    <w:p w14:paraId="38B7741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64" w:name="_Toc351203506"/>
      <w:r>
        <w:rPr>
          <w:rFonts w:hint="eastAsia" w:ascii="仿宋" w:hAnsi="仿宋" w:eastAsia="仿宋" w:cs="仿宋"/>
          <w:sz w:val="21"/>
          <w:szCs w:val="21"/>
          <w:highlight w:val="none"/>
        </w:rPr>
        <w:t>1</w:t>
      </w:r>
      <w:bookmarkStart w:id="65" w:name="_Toc337558737"/>
      <w:bookmarkStart w:id="66" w:name="_Toc296346538"/>
      <w:bookmarkStart w:id="67" w:name="_Toc296503037"/>
      <w:r>
        <w:rPr>
          <w:rFonts w:hint="eastAsia" w:ascii="仿宋" w:hAnsi="仿宋" w:eastAsia="仿宋" w:cs="仿宋"/>
          <w:sz w:val="21"/>
          <w:szCs w:val="21"/>
          <w:highlight w:val="none"/>
        </w:rPr>
        <w:t>.11知识产权</w:t>
      </w:r>
      <w:bookmarkEnd w:id="64"/>
      <w:r>
        <w:rPr>
          <w:rFonts w:hint="eastAsia" w:ascii="仿宋" w:hAnsi="仿宋" w:eastAsia="仿宋" w:cs="仿宋"/>
          <w:sz w:val="21"/>
          <w:szCs w:val="21"/>
          <w:highlight w:val="none"/>
        </w:rPr>
        <w:t xml:space="preserve"> </w:t>
      </w:r>
      <w:bookmarkEnd w:id="65"/>
    </w:p>
    <w:bookmarkEnd w:id="66"/>
    <w:bookmarkEnd w:id="67"/>
    <w:p w14:paraId="70ECEE0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C75007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FA0122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AE42C3D">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    1.11.4 除专用合同条款另有约定外，承包人在合同签订前和签订时已确定采用的专利、专有技术、技术秘密的使用费已包含在签约合同价中。</w:t>
      </w:r>
    </w:p>
    <w:p w14:paraId="1E821F7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68" w:name="_Toc351203507"/>
      <w:r>
        <w:rPr>
          <w:rFonts w:hint="eastAsia" w:ascii="仿宋" w:hAnsi="仿宋" w:eastAsia="仿宋" w:cs="仿宋"/>
          <w:sz w:val="21"/>
          <w:szCs w:val="21"/>
          <w:highlight w:val="none"/>
        </w:rPr>
        <w:t>1</w:t>
      </w:r>
      <w:bookmarkStart w:id="69" w:name="_Toc337558738"/>
      <w:r>
        <w:rPr>
          <w:rFonts w:hint="eastAsia" w:ascii="仿宋" w:hAnsi="仿宋" w:eastAsia="仿宋" w:cs="仿宋"/>
          <w:sz w:val="21"/>
          <w:szCs w:val="21"/>
          <w:highlight w:val="none"/>
        </w:rPr>
        <w:t>.12保密</w:t>
      </w:r>
      <w:bookmarkEnd w:id="68"/>
    </w:p>
    <w:bookmarkEnd w:id="69"/>
    <w:p w14:paraId="00FDE31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除法律规定或合同另有约定外，未经发包人同意，承包人不得将发包人提供的图纸、文件以及声明需要保密的资料信息等商业秘密泄露给第三方。</w:t>
      </w:r>
    </w:p>
    <w:p w14:paraId="26FD881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除法律规定或合同另有约定外，未经承包人同意，发包人不得将承包人提供的技术秘密及声明需要保密的资料信息等商业秘密泄露给第三方。</w:t>
      </w:r>
    </w:p>
    <w:p w14:paraId="675A2CE0">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70" w:name="_Toc351203508"/>
      <w:r>
        <w:rPr>
          <w:rFonts w:hint="eastAsia" w:ascii="仿宋" w:hAnsi="仿宋" w:eastAsia="仿宋" w:cs="仿宋"/>
          <w:sz w:val="21"/>
          <w:szCs w:val="21"/>
          <w:highlight w:val="none"/>
        </w:rPr>
        <w:t>1.13工程量清单错误的修正</w:t>
      </w:r>
      <w:bookmarkEnd w:id="70"/>
    </w:p>
    <w:p w14:paraId="097868E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除专用合同条款另有约定外，发包人提供的工程量清单，应被认为是准确的和完整的。出现下列情形之一时，发包人应予以修正，并相应调整合同价格：</w:t>
      </w:r>
    </w:p>
    <w:p w14:paraId="6B5D27B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（1）工程量清单存在缺项、漏项的；</w:t>
      </w:r>
    </w:p>
    <w:p w14:paraId="6FC910A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（2）工程量清单偏差超出专用合同条款约定的工程量偏差范围的；</w:t>
      </w:r>
    </w:p>
    <w:p w14:paraId="0F910F5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（3）未按照国家现行计量规范强制性规定计量的。</w:t>
      </w:r>
    </w:p>
    <w:p w14:paraId="4B07593F">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71" w:name="_Toc351203509"/>
      <w:r>
        <w:rPr>
          <w:rFonts w:hint="eastAsia" w:ascii="仿宋" w:hAnsi="仿宋" w:eastAsia="仿宋" w:cs="仿宋"/>
          <w:b w:val="0"/>
          <w:sz w:val="21"/>
          <w:szCs w:val="21"/>
          <w:highlight w:val="none"/>
        </w:rPr>
        <w:t>2</w:t>
      </w:r>
      <w:bookmarkStart w:id="72" w:name="_Toc296503038"/>
      <w:bookmarkStart w:id="73" w:name="_Toc296346539"/>
      <w:bookmarkStart w:id="74" w:name="_Toc337558739"/>
      <w:bookmarkStart w:id="75" w:name="OLE_LINK2"/>
      <w:bookmarkStart w:id="76" w:name="OLE_LINK1"/>
      <w:r>
        <w:rPr>
          <w:rFonts w:hint="eastAsia" w:ascii="仿宋" w:hAnsi="仿宋" w:eastAsia="仿宋" w:cs="仿宋"/>
          <w:b w:val="0"/>
          <w:sz w:val="21"/>
          <w:szCs w:val="21"/>
          <w:highlight w:val="none"/>
        </w:rPr>
        <w:t>. 发包人</w:t>
      </w:r>
      <w:bookmarkEnd w:id="71"/>
    </w:p>
    <w:bookmarkEnd w:id="72"/>
    <w:bookmarkEnd w:id="73"/>
    <w:bookmarkEnd w:id="74"/>
    <w:p w14:paraId="73F7A66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77" w:name="_Toc351203510"/>
      <w:r>
        <w:rPr>
          <w:rFonts w:hint="eastAsia" w:ascii="仿宋" w:hAnsi="仿宋" w:eastAsia="仿宋" w:cs="仿宋"/>
          <w:sz w:val="21"/>
          <w:szCs w:val="21"/>
          <w:highlight w:val="none"/>
        </w:rPr>
        <w:t>2</w:t>
      </w:r>
      <w:bookmarkStart w:id="78" w:name="_Toc337558740"/>
      <w:bookmarkStart w:id="79" w:name="_Toc296503039"/>
      <w:bookmarkStart w:id="80" w:name="_Toc296346540"/>
      <w:r>
        <w:rPr>
          <w:rFonts w:hint="eastAsia" w:ascii="仿宋" w:hAnsi="仿宋" w:eastAsia="仿宋" w:cs="仿宋"/>
          <w:sz w:val="21"/>
          <w:szCs w:val="21"/>
          <w:highlight w:val="none"/>
        </w:rPr>
        <w:t>.1 许可或批准</w:t>
      </w:r>
      <w:bookmarkEnd w:id="77"/>
    </w:p>
    <w:p w14:paraId="7EB748B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86E184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因发包人原因未能及时办理完毕前述许可、批准或备案，由发包人承担由此增加的费用和（或）延误的工期，并支付承包人合理的利润。</w:t>
      </w:r>
    </w:p>
    <w:p w14:paraId="12A56C3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81" w:name="_Toc351203511"/>
      <w:r>
        <w:rPr>
          <w:rFonts w:hint="eastAsia" w:ascii="仿宋" w:hAnsi="仿宋" w:eastAsia="仿宋" w:cs="仿宋"/>
          <w:sz w:val="21"/>
          <w:szCs w:val="21"/>
          <w:highlight w:val="none"/>
        </w:rPr>
        <w:t>2.2 发包人代表</w:t>
      </w:r>
      <w:bookmarkEnd w:id="81"/>
    </w:p>
    <w:p w14:paraId="6F35B52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A7368F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发包人代表不能按照合同约定履行其职责及义务，并导致合同无法继续正常履行的，承包人可以要求发包人撤换发包人代表。</w:t>
      </w:r>
    </w:p>
    <w:p w14:paraId="388EB6C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不属于法定必须监理的工程，监理人的职权可以由发包人代表或发包人指定的其他人员行使。</w:t>
      </w:r>
    </w:p>
    <w:p w14:paraId="5607C60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82" w:name="_Toc351203512"/>
      <w:r>
        <w:rPr>
          <w:rFonts w:hint="eastAsia" w:ascii="仿宋" w:hAnsi="仿宋" w:eastAsia="仿宋" w:cs="仿宋"/>
          <w:sz w:val="21"/>
          <w:szCs w:val="21"/>
          <w:highlight w:val="none"/>
        </w:rPr>
        <w:t>2.3 发包人人员</w:t>
      </w:r>
      <w:bookmarkEnd w:id="82"/>
    </w:p>
    <w:p w14:paraId="0345593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发包人应要求在施工现场的发包人人员遵守法律及有关安全、质量、环境保护、文明施工等规定，并保障承包人免于承受因发包人人员未遵守上述要求给承包人造成的损失和责任。</w:t>
      </w:r>
    </w:p>
    <w:p w14:paraId="167CFFFB">
      <w:pPr>
        <w:widowControl w:val="0"/>
        <w:kinsoku/>
        <w:snapToGrid/>
        <w:spacing w:line="360" w:lineRule="auto"/>
        <w:ind w:firstLine="640"/>
        <w:textAlignment w:val="auto"/>
        <w:rPr>
          <w:rFonts w:ascii="仿宋" w:hAnsi="仿宋" w:eastAsia="仿宋" w:cs="仿宋"/>
          <w:highlight w:val="none"/>
        </w:rPr>
      </w:pPr>
      <w:r>
        <w:rPr>
          <w:rFonts w:hint="eastAsia" w:ascii="仿宋" w:hAnsi="仿宋" w:eastAsia="仿宋" w:cs="仿宋"/>
          <w:highlight w:val="none"/>
        </w:rPr>
        <w:t>发包人人员包括发包人代表及其他由发包人派驻施工现场的人员。</w:t>
      </w:r>
      <w:bookmarkEnd w:id="78"/>
      <w:bookmarkEnd w:id="79"/>
      <w:bookmarkEnd w:id="80"/>
    </w:p>
    <w:p w14:paraId="547507F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83" w:name="_Toc351203513"/>
      <w:r>
        <w:rPr>
          <w:rFonts w:hint="eastAsia" w:ascii="仿宋" w:hAnsi="仿宋" w:eastAsia="仿宋" w:cs="仿宋"/>
          <w:sz w:val="21"/>
          <w:szCs w:val="21"/>
          <w:highlight w:val="none"/>
        </w:rPr>
        <w:t>2</w:t>
      </w:r>
      <w:bookmarkStart w:id="84" w:name="_Toc296346541"/>
      <w:bookmarkStart w:id="85" w:name="_Toc296503040"/>
      <w:bookmarkStart w:id="86" w:name="_Toc337558741"/>
      <w:r>
        <w:rPr>
          <w:rFonts w:hint="eastAsia" w:ascii="仿宋" w:hAnsi="仿宋" w:eastAsia="仿宋" w:cs="仿宋"/>
          <w:sz w:val="21"/>
          <w:szCs w:val="21"/>
          <w:highlight w:val="none"/>
        </w:rPr>
        <w:t>.4 施工现场、施工条件和基础资料的提供</w:t>
      </w:r>
      <w:bookmarkEnd w:id="83"/>
      <w:r>
        <w:rPr>
          <w:rFonts w:hint="eastAsia" w:ascii="仿宋" w:hAnsi="仿宋" w:eastAsia="仿宋" w:cs="仿宋"/>
          <w:sz w:val="21"/>
          <w:szCs w:val="21"/>
          <w:highlight w:val="none"/>
        </w:rPr>
        <w:t xml:space="preserve"> </w:t>
      </w:r>
      <w:bookmarkEnd w:id="84"/>
      <w:bookmarkEnd w:id="85"/>
      <w:bookmarkEnd w:id="86"/>
      <w:r>
        <w:rPr>
          <w:rFonts w:hint="eastAsia" w:ascii="仿宋" w:hAnsi="仿宋" w:eastAsia="仿宋" w:cs="仿宋"/>
          <w:sz w:val="21"/>
          <w:szCs w:val="21"/>
          <w:highlight w:val="none"/>
        </w:rPr>
        <w:t xml:space="preserve"> </w:t>
      </w:r>
    </w:p>
    <w:p w14:paraId="28BF800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2.4.1 提供施工现场</w:t>
      </w:r>
    </w:p>
    <w:p w14:paraId="559F323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w:t>
      </w:r>
      <w:bookmarkEnd w:id="75"/>
      <w:bookmarkEnd w:id="76"/>
      <w:r>
        <w:rPr>
          <w:rFonts w:hint="eastAsia" w:ascii="仿宋" w:hAnsi="仿宋" w:eastAsia="仿宋" w:cs="仿宋"/>
          <w:highlight w:val="none"/>
        </w:rPr>
        <w:t>专用合同条款另有约定外，发包人应最迟于开工日期7天前向承包人移交施工现场。</w:t>
      </w:r>
    </w:p>
    <w:p w14:paraId="5756E94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2.4.2 提供施工条件</w:t>
      </w:r>
    </w:p>
    <w:p w14:paraId="3C4065E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除专用合同条款另有约定外，发包人应负责提供施工所需要的条件，包括：</w:t>
      </w:r>
    </w:p>
    <w:p w14:paraId="0D92BE6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（1）将施工用水、电力、通讯线路等施工所必需的条件接至施工现场内；</w:t>
      </w:r>
    </w:p>
    <w:p w14:paraId="519EC9E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（2）保证向承包人提供正常施工所需要的进入施工现场的交通条件；</w:t>
      </w:r>
    </w:p>
    <w:p w14:paraId="53B3CED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（3）协调处理施工现场周围地下管线和邻近建筑物、构筑物、古树名木的保护工作，并承担相关费用；</w:t>
      </w:r>
    </w:p>
    <w:p w14:paraId="34133C5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（4）按照专用合同条款约定应提供的其他设施和条件。</w:t>
      </w:r>
    </w:p>
    <w:p w14:paraId="60FDAEF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2.4.3 提供基础资料</w:t>
      </w:r>
    </w:p>
    <w:p w14:paraId="7F2E14C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5DF97A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按照法律规定确需在开工后方能提供的基础资料，发包人应尽其努力及时地在相应工程施工前的合理期限内提供，合理期限应以不影响承包人的正常施工为限。</w:t>
      </w:r>
    </w:p>
    <w:p w14:paraId="0DC952E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2.4.4 逾期提供的责任</w:t>
      </w:r>
    </w:p>
    <w:p w14:paraId="7F7E706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因发包人原因未能按合同约定及时向承包人提供施工现场、施工条件、基础资料的，由发包人承担由此增加的费用和（或）延误的工期。</w:t>
      </w:r>
    </w:p>
    <w:p w14:paraId="30AC509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87" w:name="_Toc351203514"/>
      <w:r>
        <w:rPr>
          <w:rFonts w:hint="eastAsia" w:ascii="仿宋" w:hAnsi="仿宋" w:eastAsia="仿宋" w:cs="仿宋"/>
          <w:sz w:val="21"/>
          <w:szCs w:val="21"/>
          <w:highlight w:val="none"/>
        </w:rPr>
        <w:t>2</w:t>
      </w:r>
      <w:bookmarkStart w:id="88" w:name="_Toc337558745"/>
      <w:bookmarkStart w:id="89" w:name="_Toc296346543"/>
      <w:bookmarkStart w:id="90" w:name="_Toc296503042"/>
      <w:r>
        <w:rPr>
          <w:rFonts w:hint="eastAsia" w:ascii="仿宋" w:hAnsi="仿宋" w:eastAsia="仿宋" w:cs="仿宋"/>
          <w:sz w:val="21"/>
          <w:szCs w:val="21"/>
          <w:highlight w:val="none"/>
        </w:rPr>
        <w:t>.5 资</w:t>
      </w:r>
      <w:bookmarkEnd w:id="88"/>
      <w:bookmarkEnd w:id="89"/>
      <w:bookmarkEnd w:id="90"/>
      <w:r>
        <w:rPr>
          <w:rFonts w:hint="eastAsia" w:ascii="仿宋" w:hAnsi="仿宋" w:eastAsia="仿宋" w:cs="仿宋"/>
          <w:sz w:val="21"/>
          <w:szCs w:val="21"/>
          <w:highlight w:val="none"/>
        </w:rPr>
        <w:t>金来源证明及支付担保</w:t>
      </w:r>
      <w:bookmarkEnd w:id="87"/>
    </w:p>
    <w:p w14:paraId="5D9C1A2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除专用合同条款另有约定外，发包人应在收到承包人要求提供资金来源证明的书面通知后28天内，向承包人提供能够按照合同约定支付合同价款的相应资金来源证明。</w:t>
      </w:r>
    </w:p>
    <w:p w14:paraId="48A4229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5BCF94D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91" w:name="_Toc351203515"/>
      <w:r>
        <w:rPr>
          <w:rFonts w:hint="eastAsia" w:ascii="仿宋" w:hAnsi="仿宋" w:eastAsia="仿宋" w:cs="仿宋"/>
          <w:sz w:val="21"/>
          <w:szCs w:val="21"/>
          <w:highlight w:val="none"/>
        </w:rPr>
        <w:t>2.6 支付合同价款</w:t>
      </w:r>
      <w:bookmarkEnd w:id="91"/>
    </w:p>
    <w:p w14:paraId="458E708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发包人应按合同约定向承包人及时支付合同价款。</w:t>
      </w:r>
    </w:p>
    <w:p w14:paraId="047F8BC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92" w:name="_Toc351203516"/>
      <w:r>
        <w:rPr>
          <w:rFonts w:hint="eastAsia" w:ascii="仿宋" w:hAnsi="仿宋" w:eastAsia="仿宋" w:cs="仿宋"/>
          <w:sz w:val="21"/>
          <w:szCs w:val="21"/>
          <w:highlight w:val="none"/>
        </w:rPr>
        <w:t>2.7 组织竣工验收</w:t>
      </w:r>
      <w:bookmarkEnd w:id="92"/>
    </w:p>
    <w:p w14:paraId="2C22865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发包人应按合同约定及时组织竣工验收。</w:t>
      </w:r>
    </w:p>
    <w:p w14:paraId="4387CBA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93" w:name="_Toc351203517"/>
      <w:r>
        <w:rPr>
          <w:rFonts w:hint="eastAsia" w:ascii="仿宋" w:hAnsi="仿宋" w:eastAsia="仿宋" w:cs="仿宋"/>
          <w:sz w:val="21"/>
          <w:szCs w:val="21"/>
          <w:highlight w:val="none"/>
        </w:rPr>
        <w:t>2.8 现场统一管理协议</w:t>
      </w:r>
      <w:bookmarkEnd w:id="93"/>
    </w:p>
    <w:p w14:paraId="4B9BE98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发包人应与承包人、由发包人直接发包的专业工程的承包人签订施工现场统一管理协议，明确各方的权利义务。施工现场统一管理协议作为专用合同条款的附件。</w:t>
      </w:r>
    </w:p>
    <w:p w14:paraId="3759EA08">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94" w:name="_Toc351203518"/>
      <w:r>
        <w:rPr>
          <w:rFonts w:hint="eastAsia" w:ascii="仿宋" w:hAnsi="仿宋" w:eastAsia="仿宋" w:cs="仿宋"/>
          <w:b w:val="0"/>
          <w:sz w:val="21"/>
          <w:szCs w:val="21"/>
          <w:highlight w:val="none"/>
        </w:rPr>
        <w:t>3</w:t>
      </w:r>
      <w:bookmarkStart w:id="95" w:name="_Toc296346546"/>
      <w:bookmarkStart w:id="96" w:name="_Toc296503045"/>
      <w:bookmarkStart w:id="97" w:name="_Toc337558746"/>
      <w:r>
        <w:rPr>
          <w:rFonts w:hint="eastAsia" w:ascii="仿宋" w:hAnsi="仿宋" w:eastAsia="仿宋" w:cs="仿宋"/>
          <w:b w:val="0"/>
          <w:sz w:val="21"/>
          <w:szCs w:val="21"/>
          <w:highlight w:val="none"/>
        </w:rPr>
        <w:t>. 承包人</w:t>
      </w:r>
      <w:bookmarkEnd w:id="94"/>
    </w:p>
    <w:bookmarkEnd w:id="95"/>
    <w:bookmarkEnd w:id="96"/>
    <w:bookmarkEnd w:id="97"/>
    <w:p w14:paraId="0F740B8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98" w:name="_Toc351203519"/>
      <w:r>
        <w:rPr>
          <w:rFonts w:hint="eastAsia" w:ascii="仿宋" w:hAnsi="仿宋" w:eastAsia="仿宋" w:cs="仿宋"/>
          <w:sz w:val="21"/>
          <w:szCs w:val="21"/>
          <w:highlight w:val="none"/>
        </w:rPr>
        <w:t>3</w:t>
      </w:r>
      <w:bookmarkStart w:id="99" w:name="_Toc296503046"/>
      <w:bookmarkStart w:id="100" w:name="_Toc296346547"/>
      <w:bookmarkStart w:id="101" w:name="_Toc337558747"/>
      <w:r>
        <w:rPr>
          <w:rFonts w:hint="eastAsia" w:ascii="仿宋" w:hAnsi="仿宋" w:eastAsia="仿宋" w:cs="仿宋"/>
          <w:sz w:val="21"/>
          <w:szCs w:val="21"/>
          <w:highlight w:val="none"/>
        </w:rPr>
        <w:t>.1 承包人的一般义务</w:t>
      </w:r>
      <w:bookmarkEnd w:id="98"/>
    </w:p>
    <w:bookmarkEnd w:id="99"/>
    <w:bookmarkEnd w:id="100"/>
    <w:bookmarkEnd w:id="101"/>
    <w:p w14:paraId="71EAEC9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承包人在履行合同过程中应遵守法律和工程建设标准规范，并履行以下义务：</w:t>
      </w:r>
    </w:p>
    <w:p w14:paraId="5C845A8A">
      <w:pPr>
        <w:widowControl w:val="0"/>
        <w:numPr>
          <w:ilvl w:val="0"/>
          <w:numId w:val="1"/>
        </w:numPr>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办理法律规定应由承包人办理的许可和批准，并将办理结果书面报送发包人留存；</w:t>
      </w:r>
    </w:p>
    <w:p w14:paraId="5C9244C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（2）按法律规定和合同约定完成工程，并在保修期内承担保修义务；</w:t>
      </w:r>
    </w:p>
    <w:p w14:paraId="7264C48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（3）按法律规定和合同约定采取施工安全和环境保护措施，办理工伤保险，确保工程及人员、材料、设备和设施的安全；</w:t>
      </w:r>
    </w:p>
    <w:p w14:paraId="1ED376A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（4）按合同约定的工作内容和施工进度要求，编制施工组织设计和施工措施计划，并对所有施工作业和施工方法的完备性和安全可靠性负责；</w:t>
      </w:r>
    </w:p>
    <w:p w14:paraId="317B02B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724D6F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（6）按照第6.3款〔环境保护〕约定负责施工场地及其周边环境与生态的保护工作；</w:t>
      </w:r>
    </w:p>
    <w:p w14:paraId="3B5888F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（7）按第6.1款〔安全文明施工〕约定采取施工安全措施，确保工程及其人员、材料、设备和设施的安全，防止因工程施工造成的人身伤害和财产损失；</w:t>
      </w:r>
    </w:p>
    <w:p w14:paraId="4E8A680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（8）将发包人按合同约定支付的各项价款专用于合同工程，且应及时支付其雇用人员工资，并及时向分包人支付合同价款；</w:t>
      </w:r>
    </w:p>
    <w:p w14:paraId="2EC4E22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（9）按照法律规定和合同约定编制竣工资料，完成竣工资料立卷及归档，并按专用合同条款约定的竣工资料的套数、内容、时间等要求移交发包人；</w:t>
      </w:r>
    </w:p>
    <w:p w14:paraId="5223D7D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（10）应履行的其他义务。</w:t>
      </w:r>
    </w:p>
    <w:p w14:paraId="441B3FD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02" w:name="_Toc351203520"/>
      <w:r>
        <w:rPr>
          <w:rFonts w:hint="eastAsia" w:ascii="仿宋" w:hAnsi="仿宋" w:eastAsia="仿宋" w:cs="仿宋"/>
          <w:sz w:val="21"/>
          <w:szCs w:val="21"/>
          <w:highlight w:val="none"/>
        </w:rPr>
        <w:t>3</w:t>
      </w:r>
      <w:bookmarkStart w:id="103" w:name="_Toc296503047"/>
      <w:bookmarkStart w:id="104" w:name="_Toc337558748"/>
      <w:bookmarkStart w:id="105" w:name="_Toc296346548"/>
      <w:r>
        <w:rPr>
          <w:rFonts w:hint="eastAsia" w:ascii="仿宋" w:hAnsi="仿宋" w:eastAsia="仿宋" w:cs="仿宋"/>
          <w:sz w:val="21"/>
          <w:szCs w:val="21"/>
          <w:highlight w:val="none"/>
        </w:rPr>
        <w:t xml:space="preserve">.2 </w:t>
      </w:r>
      <w:bookmarkEnd w:id="102"/>
      <w:r>
        <w:rPr>
          <w:rFonts w:hint="eastAsia" w:ascii="仿宋" w:hAnsi="仿宋" w:eastAsia="仿宋" w:cs="仿宋"/>
          <w:sz w:val="21"/>
          <w:szCs w:val="21"/>
          <w:highlight w:val="none"/>
        </w:rPr>
        <w:t>项目经理</w:t>
      </w:r>
    </w:p>
    <w:bookmarkEnd w:id="103"/>
    <w:bookmarkEnd w:id="104"/>
    <w:bookmarkEnd w:id="105"/>
    <w:p w14:paraId="646E2AC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3.2.1 项目经理应为合同当事人所确认的人选，并在专用合同条款中明确项目经理的姓名、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16BC2D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E1DEA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承包人违反上述约定的，应按照专用合同条款的约定，承担违约责任。</w:t>
      </w:r>
    </w:p>
    <w:p w14:paraId="6CC48AC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B0C5D1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45B235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767124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835E41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06" w:name="_Toc351203521"/>
      <w:r>
        <w:rPr>
          <w:rFonts w:hint="eastAsia" w:ascii="仿宋" w:hAnsi="仿宋" w:eastAsia="仿宋" w:cs="仿宋"/>
          <w:sz w:val="21"/>
          <w:szCs w:val="21"/>
          <w:highlight w:val="none"/>
        </w:rPr>
        <w:t>3</w:t>
      </w:r>
      <w:bookmarkStart w:id="107" w:name="_Toc296503048"/>
      <w:bookmarkStart w:id="108" w:name="_Toc296346549"/>
      <w:bookmarkStart w:id="109" w:name="_Toc337558749"/>
      <w:r>
        <w:rPr>
          <w:rFonts w:hint="eastAsia" w:ascii="仿宋" w:hAnsi="仿宋" w:eastAsia="仿宋" w:cs="仿宋"/>
          <w:sz w:val="21"/>
          <w:szCs w:val="21"/>
          <w:highlight w:val="none"/>
        </w:rPr>
        <w:t xml:space="preserve">.3 </w:t>
      </w:r>
      <w:bookmarkEnd w:id="107"/>
      <w:bookmarkEnd w:id="108"/>
      <w:r>
        <w:rPr>
          <w:rFonts w:hint="eastAsia" w:ascii="仿宋" w:hAnsi="仿宋" w:eastAsia="仿宋" w:cs="仿宋"/>
          <w:sz w:val="21"/>
          <w:szCs w:val="21"/>
          <w:highlight w:val="none"/>
        </w:rPr>
        <w:t>承包人人员</w:t>
      </w:r>
      <w:bookmarkEnd w:id="106"/>
    </w:p>
    <w:bookmarkEnd w:id="109"/>
    <w:p w14:paraId="067B670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72D0F6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6B4A64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特殊工种作业人员均应持有相应的资格证明，监理人可以随时检查。</w:t>
      </w:r>
    </w:p>
    <w:p w14:paraId="7B5CC78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15FE4B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6D6AD7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3.3.5 承包人擅自更换主要施工管理人员，或前述人员未经监理人或发包人同意擅自离开施工现场的，应按照专用合同条款约定承担违约责任。</w:t>
      </w:r>
    </w:p>
    <w:p w14:paraId="34CA0F7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10" w:name="_Toc351203522"/>
      <w:r>
        <w:rPr>
          <w:rFonts w:hint="eastAsia" w:ascii="仿宋" w:hAnsi="仿宋" w:eastAsia="仿宋" w:cs="仿宋"/>
          <w:sz w:val="21"/>
          <w:szCs w:val="21"/>
          <w:highlight w:val="none"/>
        </w:rPr>
        <w:t>3</w:t>
      </w:r>
      <w:bookmarkStart w:id="111" w:name="_Toc337558750"/>
      <w:bookmarkStart w:id="112" w:name="_Toc296346551"/>
      <w:bookmarkStart w:id="113" w:name="_Toc296503050"/>
      <w:r>
        <w:rPr>
          <w:rFonts w:hint="eastAsia" w:ascii="仿宋" w:hAnsi="仿宋" w:eastAsia="仿宋" w:cs="仿宋"/>
          <w:sz w:val="21"/>
          <w:szCs w:val="21"/>
          <w:highlight w:val="none"/>
        </w:rPr>
        <w:t>.4 承包人现场查勘</w:t>
      </w:r>
      <w:bookmarkEnd w:id="110"/>
    </w:p>
    <w:bookmarkEnd w:id="111"/>
    <w:bookmarkEnd w:id="112"/>
    <w:bookmarkEnd w:id="113"/>
    <w:p w14:paraId="46C0228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承包人应对基于发包人按照第2.4.3项〔提供基础资料〕提交的基础资料所做出的解释和推断负责，但因基础资料存在错误、遗漏导致承包人解释或推断失实的，由发包人承担责任。</w:t>
      </w:r>
    </w:p>
    <w:p w14:paraId="53F91D6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6EB125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14" w:name="_Toc351203523"/>
      <w:r>
        <w:rPr>
          <w:rFonts w:hint="eastAsia" w:ascii="仿宋" w:hAnsi="仿宋" w:eastAsia="仿宋" w:cs="仿宋"/>
          <w:sz w:val="21"/>
          <w:szCs w:val="21"/>
          <w:highlight w:val="none"/>
        </w:rPr>
        <w:t>3</w:t>
      </w:r>
      <w:bookmarkStart w:id="115" w:name="_Toc296503051"/>
      <w:bookmarkStart w:id="116" w:name="_Toc337558751"/>
      <w:bookmarkStart w:id="117" w:name="_Toc296346552"/>
      <w:r>
        <w:rPr>
          <w:rFonts w:hint="eastAsia" w:ascii="仿宋" w:hAnsi="仿宋" w:eastAsia="仿宋" w:cs="仿宋"/>
          <w:sz w:val="21"/>
          <w:szCs w:val="21"/>
          <w:highlight w:val="none"/>
        </w:rPr>
        <w:t>.5 分包</w:t>
      </w:r>
      <w:bookmarkEnd w:id="114"/>
    </w:p>
    <w:bookmarkEnd w:id="115"/>
    <w:bookmarkEnd w:id="116"/>
    <w:bookmarkEnd w:id="117"/>
    <w:p w14:paraId="532BD72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3.5.1 分包的一般约定</w:t>
      </w:r>
    </w:p>
    <w:p w14:paraId="53EA699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2E2491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承包人不得以劳务分包的名义转包或违法分包工程。</w:t>
      </w:r>
    </w:p>
    <w:p w14:paraId="1E1B7CE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3.5.2 分包的确定</w:t>
      </w:r>
    </w:p>
    <w:p w14:paraId="1F94946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220EC48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3.5.3 分包管理</w:t>
      </w:r>
    </w:p>
    <w:p w14:paraId="2B96725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承包人应向监理人提交分包人的主要施工管理人员表，并对分包人的施工人员进行实名制管理，包括但不限于进出场管理、登记造册以及各种证照的办理。</w:t>
      </w:r>
    </w:p>
    <w:p w14:paraId="45AC704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3.5.4 分包合同价款</w:t>
      </w:r>
    </w:p>
    <w:p w14:paraId="035B5DD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（1）除本项第（2）目约定的情况或专用合同条款另有约定外，分包合同价款由承包人与分包人结算，未经承包人同意，发包人不得向分包人支付分包工程价款；</w:t>
      </w:r>
    </w:p>
    <w:p w14:paraId="632C782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（2）生效法律文书要求发包人向分包人支付分包合同价款的，发包人有权从应付承包人工程款中扣除该部分款项。</w:t>
      </w:r>
    </w:p>
    <w:p w14:paraId="3C09F84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3.5.5 分包合同权益的转让</w:t>
      </w:r>
    </w:p>
    <w:p w14:paraId="6585ED7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8" w:name="_Toc351203524"/>
    </w:p>
    <w:p w14:paraId="5DF4DBB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r>
        <w:rPr>
          <w:rFonts w:hint="eastAsia" w:ascii="仿宋" w:hAnsi="仿宋" w:eastAsia="仿宋" w:cs="仿宋"/>
          <w:sz w:val="21"/>
          <w:szCs w:val="21"/>
          <w:highlight w:val="none"/>
        </w:rPr>
        <w:t>3.6 工程照管与成品、半成品保护</w:t>
      </w:r>
      <w:bookmarkEnd w:id="118"/>
    </w:p>
    <w:p w14:paraId="159E706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（1）除专用合同条款另有约定外，自发包人向承包人移交施工现场之日起，承包人应负责照管工程及工程相关的材料、工程设备，直到颁发工程接收证书之日止。</w:t>
      </w:r>
    </w:p>
    <w:p w14:paraId="7A4BB0C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（2）在承包人负责照管期间，因承包人原因造成工程、材料、工程设备损坏的，由承包人负责修复或更换，并承担由此增加的费用和（或）延误的工期。</w:t>
      </w:r>
    </w:p>
    <w:p w14:paraId="44C8CD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90FA00">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19" w:name="_Toc351203525"/>
      <w:r>
        <w:rPr>
          <w:rFonts w:hint="eastAsia" w:ascii="仿宋" w:hAnsi="仿宋" w:eastAsia="仿宋" w:cs="仿宋"/>
          <w:sz w:val="21"/>
          <w:szCs w:val="21"/>
          <w:highlight w:val="none"/>
        </w:rPr>
        <w:t>3</w:t>
      </w:r>
      <w:bookmarkStart w:id="120" w:name="_Toc337558752"/>
      <w:bookmarkStart w:id="121" w:name="_Toc296503052"/>
      <w:bookmarkStart w:id="122" w:name="_Toc296346553"/>
      <w:r>
        <w:rPr>
          <w:rFonts w:hint="eastAsia" w:ascii="仿宋" w:hAnsi="仿宋" w:eastAsia="仿宋" w:cs="仿宋"/>
          <w:sz w:val="21"/>
          <w:szCs w:val="21"/>
          <w:highlight w:val="none"/>
        </w:rPr>
        <w:t>.7 履约担保</w:t>
      </w:r>
      <w:bookmarkEnd w:id="119"/>
    </w:p>
    <w:bookmarkEnd w:id="120"/>
    <w:bookmarkEnd w:id="121"/>
    <w:bookmarkEnd w:id="122"/>
    <w:p w14:paraId="62D3CA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206142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因承包人原因导致工期延长的，继续提供履约担保所增加的费用由承包人承担；非因承包人原因导致工期延长的，继续提供履约担保所增加的费用由发包人承担。</w:t>
      </w:r>
    </w:p>
    <w:p w14:paraId="6E3F8D2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23" w:name="_Toc351203526"/>
      <w:r>
        <w:rPr>
          <w:rFonts w:hint="eastAsia" w:ascii="仿宋" w:hAnsi="仿宋" w:eastAsia="仿宋" w:cs="仿宋"/>
          <w:sz w:val="21"/>
          <w:szCs w:val="21"/>
          <w:highlight w:val="none"/>
        </w:rPr>
        <w:t>3.8 联合体</w:t>
      </w:r>
      <w:bookmarkEnd w:id="123"/>
    </w:p>
    <w:p w14:paraId="1718115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3.8.1 联合体各方应共同与发包人签订合同协议书。联合体各方应为履行合同向发包人承担连带责任。</w:t>
      </w:r>
    </w:p>
    <w:p w14:paraId="115D817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3.8.2 联合体协议经发包人确认后作为合同附件。在履行合同过程中，未经发包人同意，不得修改联合体协议。</w:t>
      </w:r>
    </w:p>
    <w:p w14:paraId="4B3D2DD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3.8.3 联合体牵头人负责与发包人和监理人联系，并接受指示，负责组织联合体各成员全面履行合同。</w:t>
      </w:r>
    </w:p>
    <w:p w14:paraId="05146900">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124" w:name="_Toc351203527"/>
      <w:r>
        <w:rPr>
          <w:rFonts w:hint="eastAsia" w:ascii="仿宋" w:hAnsi="仿宋" w:eastAsia="仿宋" w:cs="仿宋"/>
          <w:b w:val="0"/>
          <w:sz w:val="21"/>
          <w:szCs w:val="21"/>
          <w:highlight w:val="none"/>
        </w:rPr>
        <w:t>4</w:t>
      </w:r>
      <w:bookmarkStart w:id="125" w:name="_Toc296503053"/>
      <w:bookmarkStart w:id="126" w:name="_Toc296346554"/>
      <w:bookmarkStart w:id="127" w:name="_Toc337558753"/>
      <w:r>
        <w:rPr>
          <w:rFonts w:hint="eastAsia" w:ascii="仿宋" w:hAnsi="仿宋" w:eastAsia="仿宋" w:cs="仿宋"/>
          <w:b w:val="0"/>
          <w:sz w:val="21"/>
          <w:szCs w:val="21"/>
          <w:highlight w:val="none"/>
        </w:rPr>
        <w:t>. 监</w:t>
      </w:r>
      <w:bookmarkEnd w:id="125"/>
      <w:bookmarkEnd w:id="126"/>
      <w:r>
        <w:rPr>
          <w:rFonts w:hint="eastAsia" w:ascii="仿宋" w:hAnsi="仿宋" w:eastAsia="仿宋" w:cs="仿宋"/>
          <w:b w:val="0"/>
          <w:sz w:val="21"/>
          <w:szCs w:val="21"/>
          <w:highlight w:val="none"/>
        </w:rPr>
        <w:t>理人</w:t>
      </w:r>
      <w:bookmarkEnd w:id="124"/>
    </w:p>
    <w:bookmarkEnd w:id="127"/>
    <w:p w14:paraId="7B0CDAF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28" w:name="_Toc351203528"/>
      <w:r>
        <w:rPr>
          <w:rFonts w:hint="eastAsia" w:ascii="仿宋" w:hAnsi="仿宋" w:eastAsia="仿宋" w:cs="仿宋"/>
          <w:sz w:val="21"/>
          <w:szCs w:val="21"/>
          <w:highlight w:val="none"/>
        </w:rPr>
        <w:t>4</w:t>
      </w:r>
      <w:bookmarkStart w:id="129" w:name="_Toc296346555"/>
      <w:bookmarkStart w:id="130" w:name="_Toc337558754"/>
      <w:bookmarkStart w:id="131" w:name="_Toc296503054"/>
      <w:r>
        <w:rPr>
          <w:rFonts w:hint="eastAsia" w:ascii="仿宋" w:hAnsi="仿宋" w:eastAsia="仿宋" w:cs="仿宋"/>
          <w:sz w:val="21"/>
          <w:szCs w:val="21"/>
          <w:highlight w:val="none"/>
        </w:rPr>
        <w:t>.1监理人的一般规定</w:t>
      </w:r>
      <w:bookmarkEnd w:id="128"/>
    </w:p>
    <w:bookmarkEnd w:id="129"/>
    <w:bookmarkEnd w:id="130"/>
    <w:bookmarkEnd w:id="131"/>
    <w:p w14:paraId="37386DB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AD63D2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除专用合同条款另有约定外，监理人在施工现场的办公场所、生活场所由承包人提供，所发生的费用由发包人承担。</w:t>
      </w:r>
    </w:p>
    <w:p w14:paraId="57F3FC8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32" w:name="_Toc351203529"/>
      <w:r>
        <w:rPr>
          <w:rFonts w:hint="eastAsia" w:ascii="仿宋" w:hAnsi="仿宋" w:eastAsia="仿宋" w:cs="仿宋"/>
          <w:sz w:val="21"/>
          <w:szCs w:val="21"/>
          <w:highlight w:val="none"/>
        </w:rPr>
        <w:t>4</w:t>
      </w:r>
      <w:bookmarkStart w:id="133" w:name="_Toc337558755"/>
      <w:r>
        <w:rPr>
          <w:rFonts w:hint="eastAsia" w:ascii="仿宋" w:hAnsi="仿宋" w:eastAsia="仿宋" w:cs="仿宋"/>
          <w:sz w:val="21"/>
          <w:szCs w:val="21"/>
          <w:highlight w:val="none"/>
        </w:rPr>
        <w:t>.2监理人员</w:t>
      </w:r>
      <w:bookmarkEnd w:id="132"/>
    </w:p>
    <w:bookmarkEnd w:id="133"/>
    <w:p w14:paraId="462C4D5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CA0E611">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34" w:name="_Toc351203530"/>
      <w:r>
        <w:rPr>
          <w:rFonts w:hint="eastAsia" w:ascii="仿宋" w:hAnsi="仿宋" w:eastAsia="仿宋" w:cs="仿宋"/>
          <w:sz w:val="21"/>
          <w:szCs w:val="21"/>
          <w:highlight w:val="none"/>
        </w:rPr>
        <w:t>4</w:t>
      </w:r>
      <w:bookmarkStart w:id="135" w:name="_Toc296346556"/>
      <w:bookmarkStart w:id="136" w:name="_Toc296503055"/>
      <w:bookmarkStart w:id="137" w:name="_Toc337558756"/>
      <w:r>
        <w:rPr>
          <w:rFonts w:hint="eastAsia" w:ascii="仿宋" w:hAnsi="仿宋" w:eastAsia="仿宋" w:cs="仿宋"/>
          <w:sz w:val="21"/>
          <w:szCs w:val="21"/>
          <w:highlight w:val="none"/>
        </w:rPr>
        <w:t>.3</w:t>
      </w:r>
      <w:bookmarkEnd w:id="135"/>
      <w:bookmarkEnd w:id="136"/>
      <w:r>
        <w:rPr>
          <w:rFonts w:hint="eastAsia" w:ascii="仿宋" w:hAnsi="仿宋" w:eastAsia="仿宋" w:cs="仿宋"/>
          <w:sz w:val="21"/>
          <w:szCs w:val="21"/>
          <w:highlight w:val="none"/>
        </w:rPr>
        <w:t>监理人的指</w:t>
      </w:r>
      <w:bookmarkEnd w:id="137"/>
      <w:r>
        <w:rPr>
          <w:rFonts w:hint="eastAsia" w:ascii="仿宋" w:hAnsi="仿宋" w:eastAsia="仿宋" w:cs="仿宋"/>
          <w:sz w:val="21"/>
          <w:szCs w:val="21"/>
          <w:highlight w:val="none"/>
        </w:rPr>
        <w:t>示</w:t>
      </w:r>
      <w:bookmarkEnd w:id="134"/>
    </w:p>
    <w:p w14:paraId="33A6E8A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53722C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F3E38A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承包人对监理人发出的指示有疑问的，应向监理人提出书面异议，监理人应在48小时内对该指示予以确认、更改或撤销，监理人逾期未回复的，承包人有权拒绝执行上述指示。</w:t>
      </w:r>
    </w:p>
    <w:p w14:paraId="210F80D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ACF41E0">
      <w:pPr>
        <w:pStyle w:val="4"/>
        <w:widowControl w:val="0"/>
        <w:kinsoku/>
        <w:snapToGrid/>
        <w:spacing w:before="120" w:after="120" w:line="360" w:lineRule="auto"/>
        <w:ind w:firstLine="420" w:firstLineChars="200"/>
        <w:textAlignment w:val="auto"/>
        <w:rPr>
          <w:rFonts w:ascii="仿宋" w:hAnsi="仿宋" w:eastAsia="仿宋" w:cs="仿宋"/>
          <w:b w:val="0"/>
          <w:sz w:val="21"/>
          <w:szCs w:val="21"/>
          <w:highlight w:val="none"/>
        </w:rPr>
      </w:pPr>
      <w:bookmarkStart w:id="138" w:name="_Toc351203531"/>
      <w:r>
        <w:rPr>
          <w:rFonts w:hint="eastAsia" w:ascii="仿宋" w:hAnsi="仿宋" w:eastAsia="仿宋" w:cs="仿宋"/>
          <w:b w:val="0"/>
          <w:sz w:val="21"/>
          <w:szCs w:val="21"/>
          <w:highlight w:val="none"/>
        </w:rPr>
        <w:t>4</w:t>
      </w:r>
      <w:bookmarkStart w:id="139" w:name="_Toc296346558"/>
      <w:bookmarkStart w:id="140" w:name="_Toc296503057"/>
      <w:bookmarkStart w:id="141" w:name="_Toc337558757"/>
      <w:r>
        <w:rPr>
          <w:rFonts w:hint="eastAsia" w:ascii="仿宋" w:hAnsi="仿宋" w:eastAsia="仿宋" w:cs="仿宋"/>
          <w:b w:val="0"/>
          <w:sz w:val="21"/>
          <w:szCs w:val="21"/>
          <w:highlight w:val="none"/>
        </w:rPr>
        <w:t>.4 商定或确定</w:t>
      </w:r>
      <w:bookmarkEnd w:id="138"/>
    </w:p>
    <w:bookmarkEnd w:id="139"/>
    <w:bookmarkEnd w:id="140"/>
    <w:bookmarkEnd w:id="141"/>
    <w:p w14:paraId="2C1F12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合同当事人进行商定或确定时，总监理工程师应当会同合同当事人尽量通过协商达成一致，不能达成一致的，由总监理工程师按照合同约定审慎做出公正的确定。</w:t>
      </w:r>
    </w:p>
    <w:p w14:paraId="3F26054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0A6812A">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142" w:name="_Toc351203532"/>
      <w:r>
        <w:rPr>
          <w:rFonts w:hint="eastAsia" w:ascii="仿宋" w:hAnsi="仿宋" w:eastAsia="仿宋" w:cs="仿宋"/>
          <w:b w:val="0"/>
          <w:sz w:val="21"/>
          <w:szCs w:val="21"/>
          <w:highlight w:val="none"/>
        </w:rPr>
        <w:t>5</w:t>
      </w:r>
      <w:bookmarkStart w:id="143" w:name="_Toc337558758"/>
      <w:r>
        <w:rPr>
          <w:rFonts w:hint="eastAsia" w:ascii="仿宋" w:hAnsi="仿宋" w:eastAsia="仿宋" w:cs="仿宋"/>
          <w:b w:val="0"/>
          <w:sz w:val="21"/>
          <w:szCs w:val="21"/>
          <w:highlight w:val="none"/>
        </w:rPr>
        <w:t>. 工程质量</w:t>
      </w:r>
      <w:bookmarkEnd w:id="142"/>
    </w:p>
    <w:bookmarkEnd w:id="143"/>
    <w:p w14:paraId="7EB5FD73">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44" w:name="_Toc351203533"/>
      <w:r>
        <w:rPr>
          <w:rFonts w:hint="eastAsia" w:ascii="仿宋" w:hAnsi="仿宋" w:eastAsia="仿宋" w:cs="仿宋"/>
          <w:sz w:val="21"/>
          <w:szCs w:val="21"/>
          <w:highlight w:val="none"/>
        </w:rPr>
        <w:t>5</w:t>
      </w:r>
      <w:bookmarkStart w:id="145" w:name="_Toc337558759"/>
      <w:r>
        <w:rPr>
          <w:rFonts w:hint="eastAsia" w:ascii="仿宋" w:hAnsi="仿宋" w:eastAsia="仿宋" w:cs="仿宋"/>
          <w:sz w:val="21"/>
          <w:szCs w:val="21"/>
          <w:highlight w:val="none"/>
        </w:rPr>
        <w:t>.1质量要求</w:t>
      </w:r>
      <w:bookmarkEnd w:id="144"/>
    </w:p>
    <w:bookmarkEnd w:id="145"/>
    <w:p w14:paraId="26C912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5.1.1 工程质量标准必须符合现行国家有关工程施工质量验收规范和标准的要求。有关工程质量的特殊标准或要求由合同当事人在专用合同条款中约定。</w:t>
      </w:r>
    </w:p>
    <w:p w14:paraId="0AE2024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5.1.2 因发包人原因造成工程质量未达到合同约定标准的，由发包人承担由此增加的费用和（或）延误的工期，并支付承包人合理的利润。</w:t>
      </w:r>
    </w:p>
    <w:p w14:paraId="1B7E618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5.1.3 因承包人原因造成工程质量未达到合同约定标准的，发包人有权要求承包人返工直至工程质量达到合同约定的标准为止，并由承包人承担由此增加的费用和（或）延误的工期。</w:t>
      </w:r>
    </w:p>
    <w:p w14:paraId="5A6FEB3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46" w:name="_Toc351203534"/>
      <w:r>
        <w:rPr>
          <w:rFonts w:hint="eastAsia" w:ascii="仿宋" w:hAnsi="仿宋" w:eastAsia="仿宋" w:cs="仿宋"/>
          <w:sz w:val="21"/>
          <w:szCs w:val="21"/>
          <w:highlight w:val="none"/>
        </w:rPr>
        <w:t>5</w:t>
      </w:r>
      <w:bookmarkStart w:id="147" w:name="_Toc337558760"/>
      <w:r>
        <w:rPr>
          <w:rFonts w:hint="eastAsia" w:ascii="仿宋" w:hAnsi="仿宋" w:eastAsia="仿宋" w:cs="仿宋"/>
          <w:sz w:val="21"/>
          <w:szCs w:val="21"/>
          <w:highlight w:val="none"/>
        </w:rPr>
        <w:t>.2质量保证措施</w:t>
      </w:r>
      <w:bookmarkEnd w:id="146"/>
    </w:p>
    <w:bookmarkEnd w:id="147"/>
    <w:p w14:paraId="12A00DF4">
      <w:pPr>
        <w:widowControl w:val="0"/>
        <w:kinsoku/>
        <w:snapToGrid/>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5.2.1 发包人的质量管理</w:t>
      </w:r>
    </w:p>
    <w:p w14:paraId="2144031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发包人应按照法律规定及合同约定完成与工程质量有关的各项工作。</w:t>
      </w:r>
    </w:p>
    <w:p w14:paraId="49382F3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5.2.2 承包人的质量管理</w:t>
      </w:r>
    </w:p>
    <w:p w14:paraId="0B7886A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29D3AD6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承包人应对施工人员进行质量教育和技术培训，定期考核施工人员的劳动技能，严格执行施工规范和操作规程。</w:t>
      </w:r>
    </w:p>
    <w:p w14:paraId="38B053B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F883A4B">
      <w:pPr>
        <w:widowControl w:val="0"/>
        <w:kinsoku/>
        <w:snapToGrid/>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5.2.3 监理人的质量检查和检验</w:t>
      </w:r>
    </w:p>
    <w:p w14:paraId="08312C8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1863CB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5D4141D">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48" w:name="_Toc351203535"/>
      <w:r>
        <w:rPr>
          <w:rFonts w:hint="eastAsia" w:ascii="仿宋" w:hAnsi="仿宋" w:eastAsia="仿宋" w:cs="仿宋"/>
          <w:sz w:val="21"/>
          <w:szCs w:val="21"/>
          <w:highlight w:val="none"/>
        </w:rPr>
        <w:t>5</w:t>
      </w:r>
      <w:bookmarkStart w:id="149" w:name="_Toc337558761"/>
      <w:r>
        <w:rPr>
          <w:rFonts w:hint="eastAsia" w:ascii="仿宋" w:hAnsi="仿宋" w:eastAsia="仿宋" w:cs="仿宋"/>
          <w:sz w:val="21"/>
          <w:szCs w:val="21"/>
          <w:highlight w:val="none"/>
        </w:rPr>
        <w:t>.3 隐蔽工程检查</w:t>
      </w:r>
      <w:bookmarkEnd w:id="148"/>
    </w:p>
    <w:bookmarkEnd w:id="149"/>
    <w:p w14:paraId="6414A25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5.3.1承包人自检</w:t>
      </w:r>
    </w:p>
    <w:p w14:paraId="06A566C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承包人应当对工程隐蔽部位进行自检，并经自检确认是否具备覆盖条件。</w:t>
      </w:r>
    </w:p>
    <w:p w14:paraId="1264EBD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5.3.2检查程序</w:t>
      </w:r>
    </w:p>
    <w:p w14:paraId="44B7464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610091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03924B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5B41B81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5.3.3 重新检查</w:t>
      </w:r>
    </w:p>
    <w:p w14:paraId="0340859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D523BB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5.3.4 承包人私自覆盖</w:t>
      </w:r>
    </w:p>
    <w:p w14:paraId="36C99BF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F725F2C">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50" w:name="_Toc351203536"/>
      <w:r>
        <w:rPr>
          <w:rFonts w:hint="eastAsia" w:ascii="仿宋" w:hAnsi="仿宋" w:eastAsia="仿宋" w:cs="仿宋"/>
          <w:sz w:val="21"/>
          <w:szCs w:val="21"/>
          <w:highlight w:val="none"/>
        </w:rPr>
        <w:t>5</w:t>
      </w:r>
      <w:bookmarkStart w:id="151" w:name="_Toc337558762"/>
      <w:r>
        <w:rPr>
          <w:rFonts w:hint="eastAsia" w:ascii="仿宋" w:hAnsi="仿宋" w:eastAsia="仿宋" w:cs="仿宋"/>
          <w:sz w:val="21"/>
          <w:szCs w:val="21"/>
          <w:highlight w:val="none"/>
        </w:rPr>
        <w:t>.4不合格工程的处理</w:t>
      </w:r>
      <w:bookmarkEnd w:id="150"/>
    </w:p>
    <w:bookmarkEnd w:id="151"/>
    <w:p w14:paraId="11BA1D8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2C0AEE4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5.4.2 因发包人原因造成工程不合格的，由此增加的费用和（或）延误的工期由发包人承担，并支付承包人合理的利润。</w:t>
      </w:r>
    </w:p>
    <w:p w14:paraId="3A62E7E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52" w:name="_Toc351203537"/>
      <w:r>
        <w:rPr>
          <w:rFonts w:hint="eastAsia" w:ascii="仿宋" w:hAnsi="仿宋" w:eastAsia="仿宋" w:cs="仿宋"/>
          <w:sz w:val="21"/>
          <w:szCs w:val="21"/>
          <w:highlight w:val="none"/>
        </w:rPr>
        <w:t>5.5 质量争议检测</w:t>
      </w:r>
      <w:bookmarkEnd w:id="152"/>
    </w:p>
    <w:p w14:paraId="7F67CD9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合同当事人对工程质量有争议的，由双方协商确定的工程质量检测机构鉴定，由此产生的费用及因此造成的损失，由责任方承担。</w:t>
      </w:r>
    </w:p>
    <w:p w14:paraId="4C4785BB">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合同当事人均有责任的，由双方根据其责任分别承担。合同当事人无法达成一致的，按照第4.4款〔商定或确定〕执行。</w:t>
      </w:r>
    </w:p>
    <w:p w14:paraId="6EE22947">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153" w:name="_Toc351203538"/>
      <w:r>
        <w:rPr>
          <w:rFonts w:hint="eastAsia" w:ascii="仿宋" w:hAnsi="仿宋" w:eastAsia="仿宋" w:cs="仿宋"/>
          <w:b w:val="0"/>
          <w:sz w:val="21"/>
          <w:szCs w:val="21"/>
          <w:highlight w:val="none"/>
        </w:rPr>
        <w:t>6</w:t>
      </w:r>
      <w:bookmarkStart w:id="154" w:name="_Toc337558763"/>
      <w:r>
        <w:rPr>
          <w:rFonts w:hint="eastAsia" w:ascii="仿宋" w:hAnsi="仿宋" w:eastAsia="仿宋" w:cs="仿宋"/>
          <w:b w:val="0"/>
          <w:sz w:val="21"/>
          <w:szCs w:val="21"/>
          <w:highlight w:val="none"/>
        </w:rPr>
        <w:t>. 安全文明施工与环境保护</w:t>
      </w:r>
      <w:bookmarkEnd w:id="153"/>
    </w:p>
    <w:bookmarkEnd w:id="154"/>
    <w:p w14:paraId="75567A88">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55" w:name="_Toc351203539"/>
      <w:r>
        <w:rPr>
          <w:rFonts w:hint="eastAsia" w:ascii="仿宋" w:hAnsi="仿宋" w:eastAsia="仿宋" w:cs="仿宋"/>
          <w:sz w:val="21"/>
          <w:szCs w:val="21"/>
          <w:highlight w:val="none"/>
        </w:rPr>
        <w:t>6</w:t>
      </w:r>
      <w:bookmarkStart w:id="156" w:name="_Toc337558764"/>
      <w:r>
        <w:rPr>
          <w:rFonts w:hint="eastAsia" w:ascii="仿宋" w:hAnsi="仿宋" w:eastAsia="仿宋" w:cs="仿宋"/>
          <w:sz w:val="21"/>
          <w:szCs w:val="21"/>
          <w:highlight w:val="none"/>
        </w:rPr>
        <w:t>.1安全文明施工</w:t>
      </w:r>
      <w:bookmarkEnd w:id="155"/>
    </w:p>
    <w:bookmarkEnd w:id="156"/>
    <w:p w14:paraId="11A7A96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6.1.1安全生产要求</w:t>
      </w:r>
    </w:p>
    <w:p w14:paraId="681B4B0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195D1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3A156BF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因安全生产需要暂停施工的，按照第7.8款〔暂停施工〕的约定执行。</w:t>
      </w:r>
    </w:p>
    <w:p w14:paraId="62DB9B2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6.1.2 安全生产保证措施</w:t>
      </w:r>
    </w:p>
    <w:p w14:paraId="1DDBF86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AD4EA4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6.1.3特别安全生产事项</w:t>
      </w:r>
    </w:p>
    <w:p w14:paraId="752C400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DA0C95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5C582FF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3E352D7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需单独编制危险性较大分部分项专项工程施工方案的，及要求进行专家论证的超过一定规模的危险性较大的分部分项工程，承包人应及时编制和组织论证。</w:t>
      </w:r>
    </w:p>
    <w:p w14:paraId="191ED99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6.1.4 治安保卫</w:t>
      </w:r>
    </w:p>
    <w:p w14:paraId="4F8D829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除专用合同条款另有约定外，发包人应与当地公安部门协商，在现场建立治安管理机构或联防组织，统一管理施工场地的治安保卫事项，履行合同工程的治安保卫职责。</w:t>
      </w:r>
    </w:p>
    <w:p w14:paraId="02D8B34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发包人和承包人除应协助现场治安管理机构或联防组织维护施工场地的社会治安外，还应做好包括生活区在内的各自管辖区的治安保卫工作。</w:t>
      </w:r>
    </w:p>
    <w:p w14:paraId="4E636AE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7085F1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6.1.5 文明施工</w:t>
      </w:r>
    </w:p>
    <w:p w14:paraId="77357B1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59BF9A2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68A065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6.1.6 安全文明施工费</w:t>
      </w:r>
    </w:p>
    <w:p w14:paraId="182108B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安全文明施工费由发包人承担，发包人不得以任何形式扣减该部分费用。因基准日期后合同所适用的法律或政府有关规定发生变化，增加的安全文明施工费由发包人承担。</w:t>
      </w:r>
    </w:p>
    <w:p w14:paraId="46587CF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BC009A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13FC67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6AD281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6.1.7 紧急情况处理</w:t>
      </w:r>
    </w:p>
    <w:p w14:paraId="5BE8771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02D7AB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6.1.8 事故处理</w:t>
      </w:r>
    </w:p>
    <w:p w14:paraId="6BC8506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EC2896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6.1.9 安全生产责任</w:t>
      </w:r>
    </w:p>
    <w:p w14:paraId="081DAC1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6.1.9.1 发包人的安全责任</w:t>
      </w:r>
    </w:p>
    <w:p w14:paraId="7560352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发包人应负责赔偿以下各种情况造成的损失：</w:t>
      </w:r>
    </w:p>
    <w:p w14:paraId="06E37BC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（1）工程或工程的任何部分对土地的占用所造成的第三者财产损失；</w:t>
      </w:r>
    </w:p>
    <w:p w14:paraId="6011132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（2）由于发包人原因在施工场地及其毗邻地带造成的第三者人身伤亡和财产损失；</w:t>
      </w:r>
    </w:p>
    <w:p w14:paraId="0A18BB6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（3）由于发包人原因对承包人、监理人造成的人员人身伤亡和财产损失；</w:t>
      </w:r>
    </w:p>
    <w:p w14:paraId="71DA180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（4）由于发包人原因造成的发包人自身人员的人身伤害以及财产损失。</w:t>
      </w:r>
    </w:p>
    <w:p w14:paraId="56D9054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6.1.9.2 承包人的安全责任</w:t>
      </w:r>
    </w:p>
    <w:p w14:paraId="5EAB95B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由于承包人原因在施工场地内及其毗邻地带造成的发包人、监理人以及第三者人员伤亡和财产损失，由承包人负责赔偿。</w:t>
      </w:r>
    </w:p>
    <w:p w14:paraId="779B2DB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57" w:name="_Toc351203540"/>
      <w:r>
        <w:rPr>
          <w:rFonts w:hint="eastAsia" w:ascii="仿宋" w:hAnsi="仿宋" w:eastAsia="仿宋" w:cs="仿宋"/>
          <w:sz w:val="21"/>
          <w:szCs w:val="21"/>
          <w:highlight w:val="none"/>
        </w:rPr>
        <w:t>6</w:t>
      </w:r>
      <w:bookmarkStart w:id="158" w:name="_Toc337558765"/>
      <w:r>
        <w:rPr>
          <w:rFonts w:hint="eastAsia" w:ascii="仿宋" w:hAnsi="仿宋" w:eastAsia="仿宋" w:cs="仿宋"/>
          <w:sz w:val="21"/>
          <w:szCs w:val="21"/>
          <w:highlight w:val="none"/>
        </w:rPr>
        <w:t>.2 职业健康</w:t>
      </w:r>
      <w:bookmarkEnd w:id="157"/>
    </w:p>
    <w:bookmarkEnd w:id="158"/>
    <w:p w14:paraId="173509E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6.2.1 劳动保护</w:t>
      </w:r>
    </w:p>
    <w:p w14:paraId="68CA206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2D4A442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5251DC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4BF4291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6.2.2 生活条件</w:t>
      </w:r>
    </w:p>
    <w:p w14:paraId="70D85FD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7E1C62C">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59" w:name="_Toc351203541"/>
      <w:r>
        <w:rPr>
          <w:rFonts w:hint="eastAsia" w:ascii="仿宋" w:hAnsi="仿宋" w:eastAsia="仿宋" w:cs="仿宋"/>
          <w:sz w:val="21"/>
          <w:szCs w:val="21"/>
          <w:highlight w:val="none"/>
        </w:rPr>
        <w:t>6</w:t>
      </w:r>
      <w:bookmarkStart w:id="160" w:name="_Toc337558766"/>
      <w:r>
        <w:rPr>
          <w:rFonts w:hint="eastAsia" w:ascii="仿宋" w:hAnsi="仿宋" w:eastAsia="仿宋" w:cs="仿宋"/>
          <w:sz w:val="21"/>
          <w:szCs w:val="21"/>
          <w:highlight w:val="none"/>
        </w:rPr>
        <w:t>.3 环境保护</w:t>
      </w:r>
      <w:bookmarkEnd w:id="159"/>
    </w:p>
    <w:bookmarkEnd w:id="160"/>
    <w:p w14:paraId="6B7C649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E2CEB0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承包人应当承担因其原因引起的环境污染侵权损害赔偿责任，因上述环境污染引起纠纷而导致暂停施工的，由此增加的费用和（或）延误的工期由承包人承担。</w:t>
      </w:r>
    </w:p>
    <w:p w14:paraId="3C4209B2">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161" w:name="_Toc351203542"/>
      <w:r>
        <w:rPr>
          <w:rFonts w:hint="eastAsia" w:ascii="仿宋" w:hAnsi="仿宋" w:eastAsia="仿宋" w:cs="仿宋"/>
          <w:b w:val="0"/>
          <w:sz w:val="21"/>
          <w:szCs w:val="21"/>
          <w:highlight w:val="none"/>
        </w:rPr>
        <w:t>7</w:t>
      </w:r>
      <w:bookmarkStart w:id="162" w:name="_Toc337558767"/>
      <w:r>
        <w:rPr>
          <w:rFonts w:hint="eastAsia" w:ascii="仿宋" w:hAnsi="仿宋" w:eastAsia="仿宋" w:cs="仿宋"/>
          <w:b w:val="0"/>
          <w:sz w:val="21"/>
          <w:szCs w:val="21"/>
          <w:highlight w:val="none"/>
        </w:rPr>
        <w:t>. 工期和进度</w:t>
      </w:r>
      <w:bookmarkEnd w:id="161"/>
    </w:p>
    <w:bookmarkEnd w:id="162"/>
    <w:p w14:paraId="4C7ABF70">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63" w:name="_Toc351203543"/>
      <w:r>
        <w:rPr>
          <w:rFonts w:hint="eastAsia" w:ascii="仿宋" w:hAnsi="仿宋" w:eastAsia="仿宋" w:cs="仿宋"/>
          <w:sz w:val="21"/>
          <w:szCs w:val="21"/>
          <w:highlight w:val="none"/>
        </w:rPr>
        <w:t>7</w:t>
      </w:r>
      <w:bookmarkStart w:id="164" w:name="_Toc337558768"/>
      <w:bookmarkStart w:id="165" w:name="_Toc296503066"/>
      <w:bookmarkStart w:id="166" w:name="_Toc296346567"/>
      <w:r>
        <w:rPr>
          <w:rFonts w:hint="eastAsia" w:ascii="仿宋" w:hAnsi="仿宋" w:eastAsia="仿宋" w:cs="仿宋"/>
          <w:sz w:val="21"/>
          <w:szCs w:val="21"/>
          <w:highlight w:val="none"/>
        </w:rPr>
        <w:t>.1施工组织设计</w:t>
      </w:r>
      <w:bookmarkEnd w:id="163"/>
    </w:p>
    <w:bookmarkEnd w:id="164"/>
    <w:p w14:paraId="1C0F1A5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7.1.1 施工组织设计的内容</w:t>
      </w:r>
    </w:p>
    <w:p w14:paraId="0A72F9C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施工组织设计应包含以下内容：</w:t>
      </w:r>
    </w:p>
    <w:p w14:paraId="77E48C7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（1）施工方案； </w:t>
      </w:r>
    </w:p>
    <w:p w14:paraId="15EDE79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（2）施工现场平面布置图；</w:t>
      </w:r>
    </w:p>
    <w:p w14:paraId="62DB03A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（3）施工进度计划和保证措施； </w:t>
      </w:r>
    </w:p>
    <w:p w14:paraId="07279EB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（4）劳动力及材料供应计划；</w:t>
      </w:r>
    </w:p>
    <w:p w14:paraId="1600C12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（5）施工机械设备的选用；</w:t>
      </w:r>
    </w:p>
    <w:p w14:paraId="35FEB38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（6）质量保证体系及措施；</w:t>
      </w:r>
    </w:p>
    <w:p w14:paraId="073960D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（7）安全生产、文明施工措施；</w:t>
      </w:r>
    </w:p>
    <w:p w14:paraId="3F45C19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（8）环境保护、成本控制措施；</w:t>
      </w:r>
    </w:p>
    <w:p w14:paraId="721FDC3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（9）合同当事人约定的其他内容。</w:t>
      </w:r>
    </w:p>
    <w:p w14:paraId="4B505CE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7.1.2 施工组织设计的提交和修改</w:t>
      </w:r>
    </w:p>
    <w:p w14:paraId="6509273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B3166C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施工进度计划的编制和修改按照第7.2款〔施工进度计划〕执行。</w:t>
      </w:r>
    </w:p>
    <w:p w14:paraId="213FDFC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67" w:name="_Toc351203544"/>
      <w:r>
        <w:rPr>
          <w:rFonts w:hint="eastAsia" w:ascii="仿宋" w:hAnsi="仿宋" w:eastAsia="仿宋" w:cs="仿宋"/>
          <w:sz w:val="21"/>
          <w:szCs w:val="21"/>
          <w:highlight w:val="none"/>
        </w:rPr>
        <w:t>7</w:t>
      </w:r>
      <w:bookmarkStart w:id="168" w:name="_Toc337558769"/>
      <w:r>
        <w:rPr>
          <w:rFonts w:hint="eastAsia" w:ascii="仿宋" w:hAnsi="仿宋" w:eastAsia="仿宋" w:cs="仿宋"/>
          <w:sz w:val="21"/>
          <w:szCs w:val="21"/>
          <w:highlight w:val="none"/>
        </w:rPr>
        <w:t>.2 施工进度计划</w:t>
      </w:r>
      <w:bookmarkEnd w:id="167"/>
    </w:p>
    <w:bookmarkEnd w:id="168"/>
    <w:p w14:paraId="2A7934E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7.2.1 施工进度计划的编制</w:t>
      </w:r>
    </w:p>
    <w:p w14:paraId="06EE762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5387F6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7.2.2 施工进度计划的修订</w:t>
      </w:r>
    </w:p>
    <w:p w14:paraId="637C713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80FA91D">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69" w:name="_Toc351203545"/>
      <w:r>
        <w:rPr>
          <w:rFonts w:hint="eastAsia" w:ascii="仿宋" w:hAnsi="仿宋" w:eastAsia="仿宋" w:cs="仿宋"/>
          <w:sz w:val="21"/>
          <w:szCs w:val="21"/>
          <w:highlight w:val="none"/>
        </w:rPr>
        <w:t>7</w:t>
      </w:r>
      <w:bookmarkStart w:id="170" w:name="_Toc337558770"/>
      <w:r>
        <w:rPr>
          <w:rFonts w:hint="eastAsia" w:ascii="仿宋" w:hAnsi="仿宋" w:eastAsia="仿宋" w:cs="仿宋"/>
          <w:sz w:val="21"/>
          <w:szCs w:val="21"/>
          <w:highlight w:val="none"/>
        </w:rPr>
        <w:t>.3 开工</w:t>
      </w:r>
      <w:bookmarkEnd w:id="169"/>
    </w:p>
    <w:p w14:paraId="4BD7937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7.3.1 开工准备</w:t>
      </w:r>
    </w:p>
    <w:p w14:paraId="2841964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72EC4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除专用合同条款另有约定外，合同当事人应按约定完成开工准备工作。</w:t>
      </w:r>
    </w:p>
    <w:p w14:paraId="5845E5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7.3.2 开工通知</w:t>
      </w:r>
    </w:p>
    <w:bookmarkEnd w:id="170"/>
    <w:p w14:paraId="0C92C4E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59801B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387C89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71" w:name="_Toc351203546"/>
      <w:r>
        <w:rPr>
          <w:rFonts w:hint="eastAsia" w:ascii="仿宋" w:hAnsi="仿宋" w:eastAsia="仿宋" w:cs="仿宋"/>
          <w:sz w:val="21"/>
          <w:szCs w:val="21"/>
          <w:highlight w:val="none"/>
        </w:rPr>
        <w:t>7.4测量放线</w:t>
      </w:r>
      <w:bookmarkEnd w:id="171"/>
    </w:p>
    <w:p w14:paraId="6B2718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5DE2A2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7051FB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A9EBD1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施工过程中对施工现场内水准点等测量标志物的保护工作由承包人负责。</w:t>
      </w:r>
      <w:bookmarkStart w:id="172" w:name="_Toc351203547"/>
    </w:p>
    <w:p w14:paraId="26C92719">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r>
        <w:rPr>
          <w:rFonts w:hint="eastAsia" w:ascii="仿宋" w:hAnsi="仿宋" w:eastAsia="仿宋" w:cs="仿宋"/>
          <w:sz w:val="21"/>
          <w:szCs w:val="21"/>
          <w:highlight w:val="none"/>
        </w:rPr>
        <w:t>7</w:t>
      </w:r>
      <w:bookmarkEnd w:id="165"/>
      <w:bookmarkEnd w:id="166"/>
      <w:bookmarkStart w:id="173" w:name="_Toc337558772"/>
      <w:bookmarkStart w:id="174" w:name="_Toc296346574"/>
      <w:bookmarkStart w:id="175" w:name="_Toc296503073"/>
      <w:r>
        <w:rPr>
          <w:rFonts w:hint="eastAsia" w:ascii="仿宋" w:hAnsi="仿宋" w:eastAsia="仿宋" w:cs="仿宋"/>
          <w:sz w:val="21"/>
          <w:szCs w:val="21"/>
          <w:highlight w:val="none"/>
        </w:rPr>
        <w:t>.5 工期延误</w:t>
      </w:r>
      <w:bookmarkEnd w:id="172"/>
    </w:p>
    <w:bookmarkEnd w:id="173"/>
    <w:bookmarkEnd w:id="174"/>
    <w:bookmarkEnd w:id="175"/>
    <w:p w14:paraId="0DEDBAB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7.5.1 因发包人原因导致工期延误</w:t>
      </w:r>
    </w:p>
    <w:p w14:paraId="7420764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在合同履行过程中，因下列情况导致工期延误和（或）费用增加的，由发包人承担由此延误的工期和（或）增加的费用，且发包人应支付承包人合理的利润： </w:t>
      </w:r>
    </w:p>
    <w:p w14:paraId="1C67BC9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（1）发包人未能按合同约定提供图纸或所提供图纸不符合合同约定的；</w:t>
      </w:r>
    </w:p>
    <w:p w14:paraId="52BBE66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（2）发包人未能按合同约定提供施工现场、施工条件、基础资料、许可、批准等开工条件的；</w:t>
      </w:r>
    </w:p>
    <w:p w14:paraId="0D837BB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（3）发包人提供的测量基准点、基准线和水准点及其书面资料存在错误或疏漏的；</w:t>
      </w:r>
    </w:p>
    <w:p w14:paraId="082E54C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（4）发包人未能在计划开工日期之日起7天内同意下达开工通知的；</w:t>
      </w:r>
    </w:p>
    <w:p w14:paraId="747737B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（5）发包人未能按合同约定日期支付工程预付款、进度款或竣工结算款的；</w:t>
      </w:r>
    </w:p>
    <w:p w14:paraId="1CA0ACF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（6）监理人未按合同约定发出指示、批准等文件的；</w:t>
      </w:r>
    </w:p>
    <w:p w14:paraId="5B18389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（7）专用合同条款中约定的其他情形。</w:t>
      </w:r>
    </w:p>
    <w:p w14:paraId="4B40409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7AFBAA9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7.5.2 因承包人原因导致工期延误</w:t>
      </w:r>
    </w:p>
    <w:p w14:paraId="23CD323D">
      <w:pPr>
        <w:widowControl w:val="0"/>
        <w:kinsoku/>
        <w:snapToGrid/>
        <w:spacing w:line="360" w:lineRule="auto"/>
        <w:ind w:firstLine="420" w:firstLineChars="200"/>
        <w:textAlignment w:val="auto"/>
        <w:rPr>
          <w:rFonts w:ascii="仿宋" w:hAnsi="仿宋" w:eastAsia="仿宋" w:cs="仿宋"/>
          <w:highlight w:val="none"/>
        </w:rPr>
      </w:pPr>
      <w:bookmarkStart w:id="176" w:name="_Toc296503076"/>
      <w:bookmarkStart w:id="177" w:name="_Toc296346577"/>
      <w:r>
        <w:rPr>
          <w:rFonts w:hint="eastAsia" w:ascii="仿宋" w:hAnsi="仿宋" w:eastAsia="仿宋" w:cs="仿宋"/>
          <w:highlight w:val="none"/>
        </w:rPr>
        <w:t>因</w:t>
      </w:r>
      <w:bookmarkEnd w:id="176"/>
      <w:bookmarkEnd w:id="177"/>
      <w:r>
        <w:rPr>
          <w:rFonts w:hint="eastAsia" w:ascii="仿宋" w:hAnsi="仿宋" w:eastAsia="仿宋" w:cs="仿宋"/>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120D028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78" w:name="_Toc351203548"/>
      <w:r>
        <w:rPr>
          <w:rFonts w:hint="eastAsia" w:ascii="仿宋" w:hAnsi="仿宋" w:eastAsia="仿宋" w:cs="仿宋"/>
          <w:sz w:val="21"/>
          <w:szCs w:val="21"/>
          <w:highlight w:val="none"/>
        </w:rPr>
        <w:t>7</w:t>
      </w:r>
      <w:bookmarkStart w:id="179" w:name="_Toc337558773"/>
      <w:bookmarkStart w:id="180" w:name="_Toc296503074"/>
      <w:bookmarkStart w:id="181" w:name="_Toc296346575"/>
      <w:bookmarkStart w:id="182" w:name="_Toc296503077"/>
      <w:bookmarkStart w:id="183" w:name="_Toc296346578"/>
      <w:r>
        <w:rPr>
          <w:rFonts w:hint="eastAsia" w:ascii="仿宋" w:hAnsi="仿宋" w:eastAsia="仿宋" w:cs="仿宋"/>
          <w:sz w:val="21"/>
          <w:szCs w:val="21"/>
          <w:highlight w:val="none"/>
        </w:rPr>
        <w:t>.6 不利物质条件</w:t>
      </w:r>
      <w:bookmarkEnd w:id="178"/>
    </w:p>
    <w:bookmarkEnd w:id="179"/>
    <w:bookmarkEnd w:id="180"/>
    <w:bookmarkEnd w:id="181"/>
    <w:p w14:paraId="18271A5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F2A238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7EA25E3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84" w:name="_Toc351203549"/>
      <w:r>
        <w:rPr>
          <w:rFonts w:hint="eastAsia" w:ascii="仿宋" w:hAnsi="仿宋" w:eastAsia="仿宋" w:cs="仿宋"/>
          <w:sz w:val="21"/>
          <w:szCs w:val="21"/>
          <w:highlight w:val="none"/>
        </w:rPr>
        <w:t>7</w:t>
      </w:r>
      <w:bookmarkStart w:id="185" w:name="_Toc296503075"/>
      <w:bookmarkStart w:id="186" w:name="_Toc337558774"/>
      <w:bookmarkStart w:id="187" w:name="_Toc296346576"/>
      <w:r>
        <w:rPr>
          <w:rFonts w:hint="eastAsia" w:ascii="仿宋" w:hAnsi="仿宋" w:eastAsia="仿宋" w:cs="仿宋"/>
          <w:sz w:val="21"/>
          <w:szCs w:val="21"/>
          <w:highlight w:val="none"/>
        </w:rPr>
        <w:t>.7 异常恶劣的气候条件</w:t>
      </w:r>
      <w:bookmarkEnd w:id="184"/>
    </w:p>
    <w:bookmarkEnd w:id="185"/>
    <w:bookmarkEnd w:id="186"/>
    <w:bookmarkEnd w:id="187"/>
    <w:p w14:paraId="3605523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52F4FD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8" w:name="_Toc351203550"/>
    </w:p>
    <w:p w14:paraId="031782E4">
      <w:pPr>
        <w:widowControl w:val="0"/>
        <w:kinsoku/>
        <w:snapToGrid/>
        <w:spacing w:line="360" w:lineRule="auto"/>
        <w:ind w:firstLine="420" w:firstLineChars="200"/>
        <w:textAlignment w:val="auto"/>
        <w:outlineLvl w:val="0"/>
        <w:rPr>
          <w:rFonts w:ascii="仿宋" w:hAnsi="仿宋" w:eastAsia="仿宋" w:cs="仿宋"/>
          <w:bCs/>
          <w:highlight w:val="none"/>
        </w:rPr>
      </w:pPr>
      <w:r>
        <w:rPr>
          <w:rFonts w:hint="eastAsia" w:ascii="仿宋" w:hAnsi="仿宋" w:eastAsia="仿宋" w:cs="仿宋"/>
          <w:bCs/>
          <w:highlight w:val="none"/>
        </w:rPr>
        <w:t>7</w:t>
      </w:r>
      <w:bookmarkStart w:id="189" w:name="_Toc337558775"/>
      <w:r>
        <w:rPr>
          <w:rFonts w:hint="eastAsia" w:ascii="仿宋" w:hAnsi="仿宋" w:eastAsia="仿宋" w:cs="仿宋"/>
          <w:bCs/>
          <w:highlight w:val="none"/>
        </w:rPr>
        <w:t>.8 暂停施工</w:t>
      </w:r>
      <w:bookmarkEnd w:id="188"/>
    </w:p>
    <w:bookmarkEnd w:id="182"/>
    <w:bookmarkEnd w:id="183"/>
    <w:bookmarkEnd w:id="189"/>
    <w:p w14:paraId="380521B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7.8.1发包人原因引起的暂停施工</w:t>
      </w:r>
    </w:p>
    <w:p w14:paraId="37EC69B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因发包人原因引起暂停施工的，监理人经发包人同意后，应及时下达暂停施工指示。情况紧急且监理人未及时下达暂停施工指示的，按照第7.8.4项〔紧急情况下的暂停施工〕执行。</w:t>
      </w:r>
    </w:p>
    <w:p w14:paraId="03A06D5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因发包人原因引起的暂停施工，发包人应承担由此增加的费用和（或）延误的工期，并支付承包人合理的利润。</w:t>
      </w:r>
    </w:p>
    <w:p w14:paraId="3C8F96F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7.8.2 承包人原因引起的暂停施工</w:t>
      </w:r>
    </w:p>
    <w:p w14:paraId="6B9F854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61C9D9A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7.8.3 指示暂停施工</w:t>
      </w:r>
    </w:p>
    <w:p w14:paraId="17B0A1A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监理人认为有必要时，并经发包人批准后，可向承包人作出暂停施工的指示，承包人应按监理人指示暂停施工。</w:t>
      </w:r>
    </w:p>
    <w:p w14:paraId="6E37764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7.8.4 紧急情况下的暂停施工</w:t>
      </w:r>
    </w:p>
    <w:p w14:paraId="60C0D15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602AD6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7.8.5 暂停施工后的复工</w:t>
      </w:r>
    </w:p>
    <w:p w14:paraId="666D66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E0CA9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承包人无故拖延和拒绝复工的，承包人承担由此增加的费用和（或）延误的工期；因发包人原因无法按时复工的，按照第7.5.1项〔因发包人原因导致工期延误〕约定办理。</w:t>
      </w:r>
    </w:p>
    <w:p w14:paraId="16C998F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7.8.6 暂停施工持续56天以上</w:t>
      </w:r>
    </w:p>
    <w:p w14:paraId="4EFF240F">
      <w:pPr>
        <w:widowControl w:val="0"/>
        <w:kinsoku/>
        <w:snapToGrid/>
        <w:spacing w:line="360" w:lineRule="auto"/>
        <w:ind w:firstLine="409" w:firstLineChars="195"/>
        <w:textAlignment w:val="auto"/>
        <w:rPr>
          <w:rFonts w:ascii="仿宋" w:hAnsi="仿宋" w:eastAsia="仿宋" w:cs="仿宋"/>
          <w:highlight w:val="none"/>
        </w:rPr>
      </w:pPr>
      <w:r>
        <w:rPr>
          <w:rFonts w:hint="eastAsia" w:ascii="仿宋" w:hAnsi="仿宋" w:eastAsia="仿宋" w:cs="仿宋"/>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D1740D9">
      <w:pPr>
        <w:widowControl w:val="0"/>
        <w:kinsoku/>
        <w:snapToGrid/>
        <w:spacing w:line="360" w:lineRule="auto"/>
        <w:ind w:firstLine="409" w:firstLineChars="195"/>
        <w:textAlignment w:val="auto"/>
        <w:rPr>
          <w:rFonts w:ascii="仿宋" w:hAnsi="仿宋" w:eastAsia="仿宋" w:cs="仿宋"/>
          <w:highlight w:val="none"/>
        </w:rPr>
      </w:pPr>
      <w:r>
        <w:rPr>
          <w:rFonts w:hint="eastAsia" w:ascii="仿宋" w:hAnsi="仿宋" w:eastAsia="仿宋" w:cs="仿宋"/>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01F7FCC">
      <w:pPr>
        <w:widowControl w:val="0"/>
        <w:kinsoku/>
        <w:snapToGrid/>
        <w:spacing w:line="360" w:lineRule="auto"/>
        <w:ind w:left="16" w:firstLine="409" w:firstLineChars="195"/>
        <w:textAlignment w:val="auto"/>
        <w:rPr>
          <w:rFonts w:ascii="仿宋" w:hAnsi="仿宋" w:eastAsia="仿宋" w:cs="仿宋"/>
          <w:highlight w:val="none"/>
        </w:rPr>
      </w:pPr>
      <w:r>
        <w:rPr>
          <w:rFonts w:hint="eastAsia" w:ascii="仿宋" w:hAnsi="仿宋" w:eastAsia="仿宋" w:cs="仿宋"/>
          <w:highlight w:val="none"/>
        </w:rPr>
        <w:t>7.8.7 暂停施工期间的工程照管</w:t>
      </w:r>
    </w:p>
    <w:p w14:paraId="0376B37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暂停施工期间，承包人应负责妥善照管工程并提供安全保障，由此增加的费用由责任方承担。</w:t>
      </w:r>
    </w:p>
    <w:p w14:paraId="7BCEB31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7.8.8 暂停施工的措施</w:t>
      </w:r>
    </w:p>
    <w:p w14:paraId="43BA612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暂停施工期间，发包人和承包人均应采取必要的措施确保工程质量及安全，防止因暂停施工扩大损失。</w:t>
      </w:r>
    </w:p>
    <w:p w14:paraId="602E450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90" w:name="_Toc351203551"/>
      <w:r>
        <w:rPr>
          <w:rFonts w:hint="eastAsia" w:ascii="仿宋" w:hAnsi="仿宋" w:eastAsia="仿宋" w:cs="仿宋"/>
          <w:sz w:val="21"/>
          <w:szCs w:val="21"/>
          <w:highlight w:val="none"/>
        </w:rPr>
        <w:t>7.9提前竣工</w:t>
      </w:r>
      <w:bookmarkEnd w:id="190"/>
    </w:p>
    <w:p w14:paraId="6A1ADC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239A89E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7.9.2 发包人要求承包人提前竣工，或承包人提出提前竣工的建议能够给发包人带来效益的，合同当事人可以在专用合同条款中约定提前竣工的奖励。</w:t>
      </w:r>
    </w:p>
    <w:p w14:paraId="7AAA1F69">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191" w:name="_Toc351203552"/>
      <w:r>
        <w:rPr>
          <w:rFonts w:hint="eastAsia" w:ascii="仿宋" w:hAnsi="仿宋" w:eastAsia="仿宋" w:cs="仿宋"/>
          <w:b w:val="0"/>
          <w:sz w:val="21"/>
          <w:szCs w:val="21"/>
          <w:highlight w:val="none"/>
        </w:rPr>
        <w:t>8</w:t>
      </w:r>
      <w:bookmarkStart w:id="192" w:name="_Toc296346559"/>
      <w:bookmarkStart w:id="193" w:name="_Toc296503058"/>
      <w:bookmarkStart w:id="194" w:name="_Toc337558776"/>
      <w:r>
        <w:rPr>
          <w:rFonts w:hint="eastAsia" w:ascii="仿宋" w:hAnsi="仿宋" w:eastAsia="仿宋" w:cs="仿宋"/>
          <w:b w:val="0"/>
          <w:sz w:val="21"/>
          <w:szCs w:val="21"/>
          <w:highlight w:val="none"/>
        </w:rPr>
        <w:t>. 材料与设备</w:t>
      </w:r>
      <w:bookmarkEnd w:id="191"/>
    </w:p>
    <w:bookmarkEnd w:id="192"/>
    <w:bookmarkEnd w:id="193"/>
    <w:bookmarkEnd w:id="194"/>
    <w:p w14:paraId="6B8408E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195" w:name="_Toc351203553"/>
      <w:r>
        <w:rPr>
          <w:rFonts w:hint="eastAsia" w:ascii="仿宋" w:hAnsi="仿宋" w:eastAsia="仿宋" w:cs="仿宋"/>
          <w:sz w:val="21"/>
          <w:szCs w:val="21"/>
          <w:highlight w:val="none"/>
        </w:rPr>
        <w:t>8</w:t>
      </w:r>
      <w:bookmarkStart w:id="196" w:name="_Toc337558777"/>
      <w:bookmarkStart w:id="197" w:name="_Toc296503059"/>
      <w:bookmarkStart w:id="198" w:name="_Toc296346560"/>
      <w:bookmarkStart w:id="199" w:name="_Toc468936960"/>
      <w:r>
        <w:rPr>
          <w:rFonts w:hint="eastAsia" w:ascii="仿宋" w:hAnsi="仿宋" w:eastAsia="仿宋" w:cs="仿宋"/>
          <w:sz w:val="21"/>
          <w:szCs w:val="21"/>
          <w:highlight w:val="none"/>
        </w:rPr>
        <w:t>.1发包人供应材料与工程设备</w:t>
      </w:r>
      <w:bookmarkEnd w:id="195"/>
    </w:p>
    <w:bookmarkEnd w:id="196"/>
    <w:bookmarkEnd w:id="197"/>
    <w:bookmarkEnd w:id="198"/>
    <w:p w14:paraId="4357BA8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发包人自行供应材料、工程设备的，应在签订合同时在专用合同条款的附件《发包人供应材料设备一览表》中明确材料、工程设备的品种、规格、型号、数量、单价、质量等级和送达地点。</w:t>
      </w:r>
    </w:p>
    <w:p w14:paraId="179B90B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460B240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00" w:name="_Toc351203554"/>
      <w:r>
        <w:rPr>
          <w:rFonts w:hint="eastAsia" w:ascii="仿宋" w:hAnsi="仿宋" w:eastAsia="仿宋" w:cs="仿宋"/>
          <w:sz w:val="21"/>
          <w:szCs w:val="21"/>
          <w:highlight w:val="none"/>
        </w:rPr>
        <w:t>8</w:t>
      </w:r>
      <w:bookmarkStart w:id="201" w:name="_Toc296346561"/>
      <w:bookmarkStart w:id="202" w:name="_Toc337558778"/>
      <w:bookmarkStart w:id="203" w:name="_Toc296503060"/>
      <w:r>
        <w:rPr>
          <w:rFonts w:hint="eastAsia" w:ascii="仿宋" w:hAnsi="仿宋" w:eastAsia="仿宋" w:cs="仿宋"/>
          <w:sz w:val="21"/>
          <w:szCs w:val="21"/>
          <w:highlight w:val="none"/>
        </w:rPr>
        <w:t>.2承包人采购材料与工程设备</w:t>
      </w:r>
      <w:bookmarkEnd w:id="200"/>
    </w:p>
    <w:bookmarkEnd w:id="201"/>
    <w:bookmarkEnd w:id="202"/>
    <w:bookmarkEnd w:id="203"/>
    <w:p w14:paraId="3472FEA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AA151F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04" w:name="_Toc351203555"/>
      <w:r>
        <w:rPr>
          <w:rFonts w:hint="eastAsia" w:ascii="仿宋" w:hAnsi="仿宋" w:eastAsia="仿宋" w:cs="仿宋"/>
          <w:sz w:val="21"/>
          <w:szCs w:val="21"/>
          <w:highlight w:val="none"/>
        </w:rPr>
        <w:t>8</w:t>
      </w:r>
      <w:bookmarkStart w:id="205" w:name="_Toc296503061"/>
      <w:bookmarkStart w:id="206" w:name="_Toc296346562"/>
      <w:bookmarkStart w:id="207" w:name="_Toc337558779"/>
      <w:r>
        <w:rPr>
          <w:rFonts w:hint="eastAsia" w:ascii="仿宋" w:hAnsi="仿宋" w:eastAsia="仿宋" w:cs="仿宋"/>
          <w:sz w:val="21"/>
          <w:szCs w:val="21"/>
          <w:highlight w:val="none"/>
        </w:rPr>
        <w:t>.3材料与工程设备的接收与拒收</w:t>
      </w:r>
      <w:bookmarkEnd w:id="204"/>
    </w:p>
    <w:bookmarkEnd w:id="205"/>
    <w:bookmarkEnd w:id="206"/>
    <w:bookmarkEnd w:id="207"/>
    <w:p w14:paraId="59D375F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0620FE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发包人提供的材料和工程设备的规格、数量或质量不符合合同约定的，或因发包人原因导致交货日期延误或交货地点变更等情况的，按照第16.1款〔发包人违约〕约定办理。</w:t>
      </w:r>
    </w:p>
    <w:p w14:paraId="6D09C69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8.3.2 承包人采购的材料和工程设备，应保证产品质量合格，承包人应在材料和工程设备到货前24小时通知监理人检验。承</w:t>
      </w:r>
      <w:bookmarkStart w:id="208" w:name="_Toc250655469"/>
      <w:r>
        <w:rPr>
          <w:rFonts w:hint="eastAsia" w:ascii="仿宋" w:hAnsi="仿宋" w:eastAsia="仿宋" w:cs="仿宋"/>
          <w:highlight w:val="none"/>
        </w:rPr>
        <w:t>包人进行永久设备、材料的制造和生产的，应符合相关质量标准，并向监理人提交材料的样本以及有关资料，并应在使用该材料或工程设备之前获得监理人同意。</w:t>
      </w:r>
    </w:p>
    <w:bookmarkEnd w:id="208"/>
    <w:p w14:paraId="2B14AAB5">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2E5B46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09" w:name="_Toc351203556"/>
      <w:r>
        <w:rPr>
          <w:rFonts w:hint="eastAsia" w:ascii="仿宋" w:hAnsi="仿宋" w:eastAsia="仿宋" w:cs="仿宋"/>
          <w:sz w:val="21"/>
          <w:szCs w:val="21"/>
          <w:highlight w:val="none"/>
        </w:rPr>
        <w:t>8</w:t>
      </w:r>
      <w:bookmarkStart w:id="210" w:name="_Toc296346563"/>
      <w:bookmarkStart w:id="211" w:name="_Toc296503062"/>
      <w:bookmarkStart w:id="212" w:name="_Toc337558780"/>
      <w:r>
        <w:rPr>
          <w:rFonts w:hint="eastAsia" w:ascii="仿宋" w:hAnsi="仿宋" w:eastAsia="仿宋" w:cs="仿宋"/>
          <w:sz w:val="21"/>
          <w:szCs w:val="21"/>
          <w:highlight w:val="none"/>
        </w:rPr>
        <w:t>.4材料与工程设备的保管与使用</w:t>
      </w:r>
      <w:bookmarkEnd w:id="209"/>
    </w:p>
    <w:bookmarkEnd w:id="210"/>
    <w:bookmarkEnd w:id="211"/>
    <w:bookmarkEnd w:id="212"/>
    <w:p w14:paraId="5146944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8.4.1 发包人供应材料与工程设备的保管与使用</w:t>
      </w:r>
    </w:p>
    <w:p w14:paraId="1BB459B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0E2921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发包人供应的材料和工程设备使用前，由承包人负责检验，检验费用由发包人承担，不合格的不得使用。</w:t>
      </w:r>
    </w:p>
    <w:p w14:paraId="3F0BDA5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8.4.2 承包人采购材料与工程设备的保管与使用</w:t>
      </w:r>
    </w:p>
    <w:p w14:paraId="44C529C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5AE0AB2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发包人或监理人发现承包人使用不符合设计或有关标准要求的材料和工程设备时，有权要求承包人进行修复、拆除或重新采购，由此增加的费用和（或）延误的工期，由承包人承担。</w:t>
      </w:r>
    </w:p>
    <w:p w14:paraId="78120A25">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13" w:name="_Toc351203557"/>
      <w:r>
        <w:rPr>
          <w:rFonts w:hint="eastAsia" w:ascii="仿宋" w:hAnsi="仿宋" w:eastAsia="仿宋" w:cs="仿宋"/>
          <w:sz w:val="21"/>
          <w:szCs w:val="21"/>
          <w:highlight w:val="none"/>
        </w:rPr>
        <w:t>8.5禁止使用不合格的材料和工程设备</w:t>
      </w:r>
      <w:bookmarkEnd w:id="213"/>
    </w:p>
    <w:p w14:paraId="671C22A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8.5.1 监理人有权拒绝承包人提供的不合格材料或工程设备，并要求承包人立即进行更换。监理人应在更换后再次进行检查和检验，由此增加的费用和（或）延误的工期由承包人承担。</w:t>
      </w:r>
    </w:p>
    <w:p w14:paraId="3D6957A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8.5.2 监理人发现承包人使用了不合格的材料和工程设备，承包人应按照监理人的指示立即改正，并禁止在工程中继续使用不合格的材料和工程设备。</w:t>
      </w:r>
    </w:p>
    <w:p w14:paraId="0D53668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8.5.3 发包人提供的材料或工程设备不符合合同要求的，承包人有权拒绝，并可要求发包人更换，由此增加的费用和（或）延误的工期由发包人承担，并支付承包人合理的利润。</w:t>
      </w:r>
    </w:p>
    <w:p w14:paraId="538FFA0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14" w:name="_Toc351203558"/>
      <w:r>
        <w:rPr>
          <w:rFonts w:hint="eastAsia" w:ascii="仿宋" w:hAnsi="仿宋" w:eastAsia="仿宋" w:cs="仿宋"/>
          <w:sz w:val="21"/>
          <w:szCs w:val="21"/>
          <w:highlight w:val="none"/>
        </w:rPr>
        <w:t>8.6 样品</w:t>
      </w:r>
      <w:bookmarkEnd w:id="214"/>
    </w:p>
    <w:p w14:paraId="55774A2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8.6.1</w:t>
      </w:r>
      <w:r>
        <w:rPr>
          <w:rFonts w:hint="eastAsia" w:ascii="仿宋" w:hAnsi="仿宋" w:eastAsia="仿宋" w:cs="仿宋"/>
          <w:highlight w:val="none"/>
        </w:rPr>
        <w:tab/>
      </w:r>
      <w:r>
        <w:rPr>
          <w:rFonts w:hint="eastAsia" w:ascii="仿宋" w:hAnsi="仿宋" w:eastAsia="仿宋" w:cs="仿宋"/>
          <w:highlight w:val="none"/>
        </w:rPr>
        <w:t>样品的报送与封存</w:t>
      </w:r>
    </w:p>
    <w:p w14:paraId="5C64F78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需要承包人报送样品的材料或工程设备，样品的种类、名称、规格、数量等要求均应在专用合同条款中约定。样品的报送程序如下：</w:t>
      </w:r>
    </w:p>
    <w:p w14:paraId="287836A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26D58B3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94BBCE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（3）经发包人和监理人审批确认的样品应按约定的方法封样，封存的样品作为检验工程相关部分的标准之一。承包人在施工过程中不得使用与样品不符的材料或工程设备。</w:t>
      </w:r>
    </w:p>
    <w:p w14:paraId="199B2C5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101869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8.6.2 样品的保管</w:t>
      </w:r>
    </w:p>
    <w:p w14:paraId="6295E98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经批准的样品应由监理人负责封存于现场，承包人应在现场为保存样品提供适当和固定的场所并保持适当和良好的存储环境条件。</w:t>
      </w:r>
    </w:p>
    <w:p w14:paraId="2C2DF98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15" w:name="_Toc351203559"/>
      <w:r>
        <w:rPr>
          <w:rFonts w:hint="eastAsia" w:ascii="仿宋" w:hAnsi="仿宋" w:eastAsia="仿宋" w:cs="仿宋"/>
          <w:sz w:val="21"/>
          <w:szCs w:val="21"/>
          <w:highlight w:val="none"/>
        </w:rPr>
        <w:t>8.7材料与工程设备的替代</w:t>
      </w:r>
      <w:bookmarkEnd w:id="215"/>
    </w:p>
    <w:p w14:paraId="7ACA7D1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8.7.1 出现下列情况需要使用替代材料和工程设备的，承包人应按照第8.7.2项约定的程序执行：</w:t>
      </w:r>
    </w:p>
    <w:p w14:paraId="452CEAE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（1）基准日期后生效的法律规定禁止使用的；</w:t>
      </w:r>
    </w:p>
    <w:p w14:paraId="673BEE1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（2）发包人要求使用替代品的；</w:t>
      </w:r>
    </w:p>
    <w:p w14:paraId="0129CA3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（3）因其他原因必须使用替代品的。</w:t>
      </w:r>
    </w:p>
    <w:p w14:paraId="3B3F5C0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8.7.2 承包人应在使用替代材料和工程设备28天前书面通知监理人，并附下列文件：</w:t>
      </w:r>
    </w:p>
    <w:p w14:paraId="08B9327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（1）被替代的材料和工程设备的名称、数量、规格、型号、品牌、性能、价格及其他相关资料；</w:t>
      </w:r>
    </w:p>
    <w:p w14:paraId="43D0A7B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（2）替代品的名称、数量、规格、型号、品牌、性能、价格及其他相关资料；</w:t>
      </w:r>
    </w:p>
    <w:p w14:paraId="36BFC83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（3）替代品与被替代产品之间的差异以及使用替代品可能对工程产生的影响；</w:t>
      </w:r>
    </w:p>
    <w:p w14:paraId="7670B58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（4）替代品与被替代产品的价格差异；</w:t>
      </w:r>
    </w:p>
    <w:p w14:paraId="5CF1DEA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（5）使用替代品的理由和原因说明；</w:t>
      </w:r>
    </w:p>
    <w:p w14:paraId="45F887D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（6）监理人要求的其他文件。</w:t>
      </w:r>
    </w:p>
    <w:p w14:paraId="6A7EFEC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监理人应在收到通知后14天内向承包人发出经发包人签认的书面指示；监理人逾期发出书面指示的，视为发包人和监理人同意使用替代品。</w:t>
      </w:r>
    </w:p>
    <w:p w14:paraId="25018F7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7EA4470">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16" w:name="_Toc351203560"/>
      <w:r>
        <w:rPr>
          <w:rFonts w:hint="eastAsia" w:ascii="仿宋" w:hAnsi="仿宋" w:eastAsia="仿宋" w:cs="仿宋"/>
          <w:sz w:val="21"/>
          <w:szCs w:val="21"/>
          <w:highlight w:val="none"/>
        </w:rPr>
        <w:t>8.8施工设备和临时设施</w:t>
      </w:r>
      <w:bookmarkEnd w:id="216"/>
    </w:p>
    <w:p w14:paraId="015065F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8.8.1 承包人提供的施工设备和临时设施</w:t>
      </w:r>
    </w:p>
    <w:p w14:paraId="0464701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1C2C5D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除专用合同条款另有约定外，承包人应自行承担修建临时设施的费用，需要临时占地的，应由发包人办理申请手续并承担相应费用。</w:t>
      </w:r>
    </w:p>
    <w:p w14:paraId="6D05F98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8.8.2发包人提供的施工设备和临时设施</w:t>
      </w:r>
    </w:p>
    <w:p w14:paraId="1941A01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发包人提供的施工设备或临时设施在专用合同条款中约定。</w:t>
      </w:r>
    </w:p>
    <w:p w14:paraId="05A6987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8.8.3要求承包人增加或更换施工设备</w:t>
      </w:r>
    </w:p>
    <w:p w14:paraId="6333394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F2A7B1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17" w:name="_Toc351203561"/>
      <w:r>
        <w:rPr>
          <w:rFonts w:hint="eastAsia" w:ascii="仿宋" w:hAnsi="仿宋" w:eastAsia="仿宋" w:cs="仿宋"/>
          <w:sz w:val="21"/>
          <w:szCs w:val="21"/>
          <w:highlight w:val="none"/>
        </w:rPr>
        <w:t>8</w:t>
      </w:r>
      <w:bookmarkStart w:id="218" w:name="_Toc337558781"/>
      <w:bookmarkStart w:id="219" w:name="_Toc296346564"/>
      <w:bookmarkStart w:id="220" w:name="_Toc296503063"/>
      <w:r>
        <w:rPr>
          <w:rFonts w:hint="eastAsia" w:ascii="仿宋" w:hAnsi="仿宋" w:eastAsia="仿宋" w:cs="仿宋"/>
          <w:sz w:val="21"/>
          <w:szCs w:val="21"/>
          <w:highlight w:val="none"/>
        </w:rPr>
        <w:t>.9材料与设备专用</w:t>
      </w:r>
      <w:bookmarkEnd w:id="217"/>
      <w:r>
        <w:rPr>
          <w:rFonts w:hint="eastAsia" w:ascii="仿宋" w:hAnsi="仿宋" w:eastAsia="仿宋" w:cs="仿宋"/>
          <w:sz w:val="21"/>
          <w:szCs w:val="21"/>
          <w:highlight w:val="none"/>
        </w:rPr>
        <w:t>要求</w:t>
      </w:r>
    </w:p>
    <w:bookmarkEnd w:id="218"/>
    <w:bookmarkEnd w:id="219"/>
    <w:bookmarkEnd w:id="220"/>
    <w:p w14:paraId="5BC20B8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仿宋" w:hAnsi="仿宋" w:eastAsia="仿宋" w:cs="仿宋"/>
          <w:highlight w:val="none"/>
        </w:rPr>
        <w:t>经发包人批准，承包人可以根据施工进度计划撤走闲置的施工设备和其他物品。</w:t>
      </w:r>
    </w:p>
    <w:p w14:paraId="3E4248BD">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221" w:name="_Toc351203562"/>
      <w:r>
        <w:rPr>
          <w:rFonts w:hint="eastAsia" w:ascii="仿宋" w:hAnsi="仿宋" w:eastAsia="仿宋" w:cs="仿宋"/>
          <w:b w:val="0"/>
          <w:sz w:val="21"/>
          <w:szCs w:val="21"/>
          <w:highlight w:val="none"/>
        </w:rPr>
        <w:t>9</w:t>
      </w:r>
      <w:bookmarkStart w:id="222" w:name="_Toc337558782"/>
      <w:bookmarkStart w:id="223" w:name="_Toc296346584"/>
      <w:bookmarkStart w:id="224" w:name="_Toc296503083"/>
      <w:r>
        <w:rPr>
          <w:rFonts w:hint="eastAsia" w:ascii="仿宋" w:hAnsi="仿宋" w:eastAsia="仿宋" w:cs="仿宋"/>
          <w:b w:val="0"/>
          <w:sz w:val="21"/>
          <w:szCs w:val="21"/>
          <w:highlight w:val="none"/>
        </w:rPr>
        <w:t>. 试验与检验</w:t>
      </w:r>
      <w:bookmarkEnd w:id="221"/>
    </w:p>
    <w:bookmarkEnd w:id="222"/>
    <w:p w14:paraId="0FED41B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25" w:name="_Toc351203563"/>
      <w:r>
        <w:rPr>
          <w:rFonts w:hint="eastAsia" w:ascii="仿宋" w:hAnsi="仿宋" w:eastAsia="仿宋" w:cs="仿宋"/>
          <w:sz w:val="21"/>
          <w:szCs w:val="21"/>
          <w:highlight w:val="none"/>
        </w:rPr>
        <w:t>9</w:t>
      </w:r>
      <w:bookmarkStart w:id="226" w:name="_Toc337558783"/>
      <w:r>
        <w:rPr>
          <w:rFonts w:hint="eastAsia" w:ascii="仿宋" w:hAnsi="仿宋" w:eastAsia="仿宋" w:cs="仿宋"/>
          <w:sz w:val="21"/>
          <w:szCs w:val="21"/>
          <w:highlight w:val="none"/>
        </w:rPr>
        <w:t>.1试验设备与试验人员</w:t>
      </w:r>
      <w:bookmarkEnd w:id="225"/>
    </w:p>
    <w:bookmarkEnd w:id="226"/>
    <w:p w14:paraId="1BFE04A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B0492D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9.1.2 承包人应按专用合同条款的约定提供试验设备、取样装置、试验场所和试验条件，并向监理人提交相应进场计划表。</w:t>
      </w:r>
    </w:p>
    <w:p w14:paraId="79813F3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承包人配置的试验设备要符合相应试验规程的要求并经过具有资质的检测单位检测，且在正式使用该试验设备前，需要经过监理人与承包人共同校定。</w:t>
      </w:r>
    </w:p>
    <w:p w14:paraId="6E62A1A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9.1.3 承包人应向监理人提交试验人员的名单及其岗位、资格等证明资料，试验人员必须能够熟练进行相应的检测试验，承包人对试验人员的试验程序和试验结果的正确性负责。</w:t>
      </w:r>
    </w:p>
    <w:p w14:paraId="58E075E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27" w:name="_Toc351203564"/>
      <w:r>
        <w:rPr>
          <w:rFonts w:hint="eastAsia" w:ascii="仿宋" w:hAnsi="仿宋" w:eastAsia="仿宋" w:cs="仿宋"/>
          <w:sz w:val="21"/>
          <w:szCs w:val="21"/>
          <w:highlight w:val="none"/>
        </w:rPr>
        <w:t>9</w:t>
      </w:r>
      <w:bookmarkStart w:id="228" w:name="_Toc337558784"/>
      <w:r>
        <w:rPr>
          <w:rFonts w:hint="eastAsia" w:ascii="仿宋" w:hAnsi="仿宋" w:eastAsia="仿宋" w:cs="仿宋"/>
          <w:sz w:val="21"/>
          <w:szCs w:val="21"/>
          <w:highlight w:val="none"/>
        </w:rPr>
        <w:t>.2取样</w:t>
      </w:r>
      <w:bookmarkEnd w:id="227"/>
    </w:p>
    <w:bookmarkEnd w:id="228"/>
    <w:p w14:paraId="36192BD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试验属于自检性质的，承包人可以单独取样。试验属于监理人抽检性质的，可由监理人取样，也可由承包人的试验人员在监理人的监督下取样。</w:t>
      </w:r>
    </w:p>
    <w:p w14:paraId="7EB2AA2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29" w:name="_Toc351203565"/>
      <w:r>
        <w:rPr>
          <w:rFonts w:hint="eastAsia" w:ascii="仿宋" w:hAnsi="仿宋" w:eastAsia="仿宋" w:cs="仿宋"/>
          <w:sz w:val="21"/>
          <w:szCs w:val="21"/>
          <w:highlight w:val="none"/>
        </w:rPr>
        <w:t>9</w:t>
      </w:r>
      <w:bookmarkStart w:id="230" w:name="_Toc337558785"/>
      <w:r>
        <w:rPr>
          <w:rFonts w:hint="eastAsia" w:ascii="仿宋" w:hAnsi="仿宋" w:eastAsia="仿宋" w:cs="仿宋"/>
          <w:sz w:val="21"/>
          <w:szCs w:val="21"/>
          <w:highlight w:val="none"/>
        </w:rPr>
        <w:t>.3材料、工程设备和工程的试验和检验</w:t>
      </w:r>
      <w:bookmarkEnd w:id="229"/>
    </w:p>
    <w:bookmarkEnd w:id="230"/>
    <w:p w14:paraId="27372B2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A7E866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2F6E91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559291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31" w:name="_Toc351203566"/>
      <w:r>
        <w:rPr>
          <w:rFonts w:hint="eastAsia" w:ascii="仿宋" w:hAnsi="仿宋" w:eastAsia="仿宋" w:cs="仿宋"/>
          <w:sz w:val="21"/>
          <w:szCs w:val="21"/>
          <w:highlight w:val="none"/>
        </w:rPr>
        <w:t>9</w:t>
      </w:r>
      <w:bookmarkStart w:id="232" w:name="_Toc337558786"/>
      <w:r>
        <w:rPr>
          <w:rFonts w:hint="eastAsia" w:ascii="仿宋" w:hAnsi="仿宋" w:eastAsia="仿宋" w:cs="仿宋"/>
          <w:sz w:val="21"/>
          <w:szCs w:val="21"/>
          <w:highlight w:val="none"/>
        </w:rPr>
        <w:t>.4现场工艺试验</w:t>
      </w:r>
      <w:bookmarkEnd w:id="231"/>
    </w:p>
    <w:bookmarkEnd w:id="232"/>
    <w:p w14:paraId="088A3C5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承包人应按合同约定或监理人指示进行现场工艺试验。对大型的现场工艺试验，监理人认为必要时，承包人应根据监理人提出的工艺试验要求，编制工艺试验措施计划，报送监理人审查。</w:t>
      </w:r>
    </w:p>
    <w:p w14:paraId="3A3A6991">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233" w:name="_Toc351203567"/>
      <w:r>
        <w:rPr>
          <w:rFonts w:hint="eastAsia" w:ascii="仿宋" w:hAnsi="仿宋" w:eastAsia="仿宋" w:cs="仿宋"/>
          <w:b w:val="0"/>
          <w:sz w:val="21"/>
          <w:szCs w:val="21"/>
          <w:highlight w:val="none"/>
        </w:rPr>
        <w:t>1</w:t>
      </w:r>
      <w:bookmarkStart w:id="234" w:name="_Toc337558787"/>
      <w:r>
        <w:rPr>
          <w:rFonts w:hint="eastAsia" w:ascii="仿宋" w:hAnsi="仿宋" w:eastAsia="仿宋" w:cs="仿宋"/>
          <w:b w:val="0"/>
          <w:sz w:val="21"/>
          <w:szCs w:val="21"/>
          <w:highlight w:val="none"/>
        </w:rPr>
        <w:t>0. 变更</w:t>
      </w:r>
      <w:bookmarkEnd w:id="223"/>
      <w:bookmarkEnd w:id="224"/>
      <w:bookmarkEnd w:id="233"/>
    </w:p>
    <w:bookmarkEnd w:id="234"/>
    <w:p w14:paraId="6DF0B8D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35" w:name="_Toc351203568"/>
      <w:r>
        <w:rPr>
          <w:rFonts w:hint="eastAsia" w:ascii="仿宋" w:hAnsi="仿宋" w:eastAsia="仿宋" w:cs="仿宋"/>
          <w:sz w:val="21"/>
          <w:szCs w:val="21"/>
          <w:highlight w:val="none"/>
        </w:rPr>
        <w:t>1</w:t>
      </w:r>
      <w:bookmarkStart w:id="236" w:name="_Toc337558788"/>
      <w:bookmarkStart w:id="237" w:name="_Toc296503084"/>
      <w:bookmarkStart w:id="238" w:name="_Toc296346585"/>
      <w:r>
        <w:rPr>
          <w:rFonts w:hint="eastAsia" w:ascii="仿宋" w:hAnsi="仿宋" w:eastAsia="仿宋" w:cs="仿宋"/>
          <w:sz w:val="21"/>
          <w:szCs w:val="21"/>
          <w:highlight w:val="none"/>
        </w:rPr>
        <w:t>0.1变更的范围</w:t>
      </w:r>
      <w:bookmarkEnd w:id="235"/>
    </w:p>
    <w:bookmarkEnd w:id="236"/>
    <w:bookmarkEnd w:id="237"/>
    <w:bookmarkEnd w:id="238"/>
    <w:p w14:paraId="46EFEFC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除专用合同条款另有约定外，合同履行过程中发生以下情形的，应按照本条约定进行变更：</w:t>
      </w:r>
    </w:p>
    <w:p w14:paraId="7DCEF09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（1）增加或减少合同中任何工作，或追加额外的工作；</w:t>
      </w:r>
    </w:p>
    <w:p w14:paraId="06F0093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（2）取消合同中任何工作，但转由他人实施的工作除外；</w:t>
      </w:r>
    </w:p>
    <w:p w14:paraId="419EB70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（3）改变合同中任何工作的质量标准或其他特性；</w:t>
      </w:r>
    </w:p>
    <w:p w14:paraId="00E09A4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（4）改变工程的基线、标高、位置和尺寸；</w:t>
      </w:r>
    </w:p>
    <w:p w14:paraId="438A7C1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（5）改变工程的时间安排或实施顺序。</w:t>
      </w:r>
    </w:p>
    <w:p w14:paraId="32C84FD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39" w:name="_Toc351203569"/>
      <w:r>
        <w:rPr>
          <w:rFonts w:hint="eastAsia" w:ascii="仿宋" w:hAnsi="仿宋" w:eastAsia="仿宋" w:cs="仿宋"/>
          <w:sz w:val="21"/>
          <w:szCs w:val="21"/>
          <w:highlight w:val="none"/>
        </w:rPr>
        <w:t>1</w:t>
      </w:r>
      <w:bookmarkStart w:id="240" w:name="_Toc296503085"/>
      <w:bookmarkStart w:id="241" w:name="_Toc296346586"/>
      <w:bookmarkStart w:id="242" w:name="_Toc337558789"/>
      <w:r>
        <w:rPr>
          <w:rFonts w:hint="eastAsia" w:ascii="仿宋" w:hAnsi="仿宋" w:eastAsia="仿宋" w:cs="仿宋"/>
          <w:sz w:val="21"/>
          <w:szCs w:val="21"/>
          <w:highlight w:val="none"/>
        </w:rPr>
        <w:t>0.2变更权</w:t>
      </w:r>
      <w:bookmarkEnd w:id="239"/>
    </w:p>
    <w:bookmarkEnd w:id="240"/>
    <w:bookmarkEnd w:id="241"/>
    <w:bookmarkEnd w:id="242"/>
    <w:p w14:paraId="49AB87E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48892F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涉及设计变更的，应由设计人提供变更后的图纸和说明。如变更超过原设计标准或批准的建设规模时，发包人应及时办理规划、设计变更等审批手续。</w:t>
      </w:r>
    </w:p>
    <w:p w14:paraId="167BBBF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43" w:name="_Toc351203570"/>
      <w:r>
        <w:rPr>
          <w:rFonts w:hint="eastAsia" w:ascii="仿宋" w:hAnsi="仿宋" w:eastAsia="仿宋" w:cs="仿宋"/>
          <w:sz w:val="21"/>
          <w:szCs w:val="21"/>
          <w:highlight w:val="none"/>
        </w:rPr>
        <w:t>1</w:t>
      </w:r>
      <w:bookmarkStart w:id="244" w:name="_Toc296346587"/>
      <w:bookmarkStart w:id="245" w:name="_Toc296503086"/>
      <w:bookmarkStart w:id="246" w:name="_Toc337558790"/>
      <w:r>
        <w:rPr>
          <w:rFonts w:hint="eastAsia" w:ascii="仿宋" w:hAnsi="仿宋" w:eastAsia="仿宋" w:cs="仿宋"/>
          <w:sz w:val="21"/>
          <w:szCs w:val="21"/>
          <w:highlight w:val="none"/>
        </w:rPr>
        <w:t>0.3变更程序</w:t>
      </w:r>
      <w:bookmarkEnd w:id="243"/>
    </w:p>
    <w:bookmarkEnd w:id="244"/>
    <w:bookmarkEnd w:id="245"/>
    <w:bookmarkEnd w:id="246"/>
    <w:p w14:paraId="23E7CF1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10.3.1 发包人提出变更</w:t>
      </w:r>
    </w:p>
    <w:p w14:paraId="0EFFD08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发包人提出变更的，应通过监理人向承包人发出变更指示，变更指示应说明计划变更的工程范围和变更的内容。</w:t>
      </w:r>
    </w:p>
    <w:p w14:paraId="06F0004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10.3.2 监理人提出变更建议</w:t>
      </w:r>
    </w:p>
    <w:p w14:paraId="404825F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2AE67EE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10.3.3 变更执行</w:t>
      </w:r>
    </w:p>
    <w:p w14:paraId="67A03B6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913376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47" w:name="_Toc351203571"/>
      <w:r>
        <w:rPr>
          <w:rFonts w:hint="eastAsia" w:ascii="仿宋" w:hAnsi="仿宋" w:eastAsia="仿宋" w:cs="仿宋"/>
          <w:sz w:val="21"/>
          <w:szCs w:val="21"/>
          <w:highlight w:val="none"/>
        </w:rPr>
        <w:t>1</w:t>
      </w:r>
      <w:bookmarkStart w:id="248" w:name="_Toc296346588"/>
      <w:bookmarkStart w:id="249" w:name="_Toc337558791"/>
      <w:bookmarkStart w:id="250" w:name="_Toc296503087"/>
      <w:r>
        <w:rPr>
          <w:rFonts w:hint="eastAsia" w:ascii="仿宋" w:hAnsi="仿宋" w:eastAsia="仿宋" w:cs="仿宋"/>
          <w:sz w:val="21"/>
          <w:szCs w:val="21"/>
          <w:highlight w:val="none"/>
        </w:rPr>
        <w:t>0.4变更估价</w:t>
      </w:r>
      <w:bookmarkEnd w:id="247"/>
    </w:p>
    <w:bookmarkEnd w:id="248"/>
    <w:bookmarkEnd w:id="249"/>
    <w:bookmarkEnd w:id="250"/>
    <w:p w14:paraId="41406C1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10.4.1 变更估价原则</w:t>
      </w:r>
    </w:p>
    <w:p w14:paraId="5F7F7EC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除专用合同条款另有约定外，变更估价按照本款约定处理：</w:t>
      </w:r>
    </w:p>
    <w:p w14:paraId="392E882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（1）已标价工程量清单或预算书有相同项目的，按照相同项目单价认定；</w:t>
      </w:r>
    </w:p>
    <w:p w14:paraId="492947E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（2）已标价工程量清单或预算书中无相同项目，但有类似项目的，参照类似项目的单价认定；</w:t>
      </w:r>
    </w:p>
    <w:p w14:paraId="4FB87B0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73549D0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10.4.2 变更估价程序</w:t>
      </w:r>
    </w:p>
    <w:p w14:paraId="1018D51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23B361A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因变更引起的价格调整应计入最近一期的进度款中支付。</w:t>
      </w:r>
    </w:p>
    <w:p w14:paraId="33B6AB33">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51" w:name="_Toc351203572"/>
      <w:r>
        <w:rPr>
          <w:rFonts w:hint="eastAsia" w:ascii="仿宋" w:hAnsi="仿宋" w:eastAsia="仿宋" w:cs="仿宋"/>
          <w:sz w:val="21"/>
          <w:szCs w:val="21"/>
          <w:highlight w:val="none"/>
        </w:rPr>
        <w:t>1</w:t>
      </w:r>
      <w:bookmarkStart w:id="252" w:name="_Toc296503094"/>
      <w:bookmarkStart w:id="253" w:name="_Toc296346595"/>
      <w:bookmarkStart w:id="254" w:name="_Toc337558792"/>
      <w:r>
        <w:rPr>
          <w:rFonts w:hint="eastAsia" w:ascii="仿宋" w:hAnsi="仿宋" w:eastAsia="仿宋" w:cs="仿宋"/>
          <w:sz w:val="21"/>
          <w:szCs w:val="21"/>
          <w:highlight w:val="none"/>
        </w:rPr>
        <w:t>0.5承包人的合理化建议</w:t>
      </w:r>
      <w:bookmarkEnd w:id="251"/>
    </w:p>
    <w:bookmarkEnd w:id="252"/>
    <w:bookmarkEnd w:id="253"/>
    <w:bookmarkEnd w:id="254"/>
    <w:p w14:paraId="01D2815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承包人提出合理化建议的，应向监理人提交合理化建议说明，说明建议的内容和理由，以及实施该建议对合同价格和工期的影响。</w:t>
      </w:r>
    </w:p>
    <w:p w14:paraId="03B8E13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66A3CE9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合理化建议降低了合同价格或者提高了工程经济效益的，发包人可对承包人给予奖励，奖励的方法和金额在专用合同条款中约定。</w:t>
      </w:r>
    </w:p>
    <w:p w14:paraId="3538A999">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55" w:name="_Toc351203573"/>
      <w:r>
        <w:rPr>
          <w:rFonts w:hint="eastAsia" w:ascii="仿宋" w:hAnsi="仿宋" w:eastAsia="仿宋" w:cs="仿宋"/>
          <w:sz w:val="21"/>
          <w:szCs w:val="21"/>
          <w:highlight w:val="none"/>
        </w:rPr>
        <w:t>1</w:t>
      </w:r>
      <w:bookmarkStart w:id="256" w:name="_Toc337558793"/>
      <w:r>
        <w:rPr>
          <w:rFonts w:hint="eastAsia" w:ascii="仿宋" w:hAnsi="仿宋" w:eastAsia="仿宋" w:cs="仿宋"/>
          <w:sz w:val="21"/>
          <w:szCs w:val="21"/>
          <w:highlight w:val="none"/>
        </w:rPr>
        <w:t>0.6变更引起的工期调整</w:t>
      </w:r>
      <w:bookmarkEnd w:id="255"/>
      <w:r>
        <w:rPr>
          <w:rFonts w:hint="eastAsia" w:ascii="仿宋" w:hAnsi="仿宋" w:eastAsia="仿宋" w:cs="仿宋"/>
          <w:sz w:val="21"/>
          <w:szCs w:val="21"/>
          <w:highlight w:val="none"/>
        </w:rPr>
        <w:t xml:space="preserve"> </w:t>
      </w:r>
      <w:bookmarkEnd w:id="256"/>
      <w:r>
        <w:rPr>
          <w:rFonts w:hint="eastAsia" w:ascii="仿宋" w:hAnsi="仿宋" w:eastAsia="仿宋" w:cs="仿宋"/>
          <w:sz w:val="21"/>
          <w:szCs w:val="21"/>
          <w:highlight w:val="none"/>
        </w:rPr>
        <w:t xml:space="preserve">  </w:t>
      </w:r>
    </w:p>
    <w:p w14:paraId="59CF12B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因变更引起工期变化的，合同当事人均可要求调整合同工期，由合同当事人按照第4.4款〔商定或确定〕并参考工程所在地的工期定额标准确定增减工期天数。</w:t>
      </w:r>
    </w:p>
    <w:p w14:paraId="780E0943">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57" w:name="_Toc351203574"/>
      <w:r>
        <w:rPr>
          <w:rFonts w:hint="eastAsia" w:ascii="仿宋" w:hAnsi="仿宋" w:eastAsia="仿宋" w:cs="仿宋"/>
          <w:sz w:val="21"/>
          <w:szCs w:val="21"/>
          <w:highlight w:val="none"/>
        </w:rPr>
        <w:t>10.7暂估价</w:t>
      </w:r>
      <w:bookmarkEnd w:id="257"/>
    </w:p>
    <w:p w14:paraId="4D86492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暂估价专业分包工程、服务、材料和工程设备的明细由合同当事人在专用合同条款中约定。</w:t>
      </w:r>
    </w:p>
    <w:p w14:paraId="33B2045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10.7.1 依法必须招标的暂估价项目</w:t>
      </w:r>
    </w:p>
    <w:p w14:paraId="4F5C370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对于依法必须招标的暂估价项目，采取以下第1种方式确定。合同当事人也可以在专用合同条款中选择其他招标方式。</w:t>
      </w:r>
    </w:p>
    <w:p w14:paraId="1FB893D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第1种方式：对于依法必须招标的暂估价项目，由承包人招标，对该暂估价项目的确认和批准按照以下约定执行：</w:t>
      </w:r>
    </w:p>
    <w:p w14:paraId="070D4A3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3E5246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8B17581">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AF5AEA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7E3A1FD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10.7.2不属于依法必须招标的暂估价项目</w:t>
      </w:r>
    </w:p>
    <w:p w14:paraId="16E59AB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除专用合同条款另有约定外，对于不属于依法必须招标的暂估价项目，采取以下第1种方式确定： </w:t>
      </w:r>
    </w:p>
    <w:p w14:paraId="016DE75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第1种方式：对于不属于依法必须招标的暂估价项目，按本项约定确认和批准：</w:t>
      </w:r>
    </w:p>
    <w:p w14:paraId="705145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8DE8FD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（2）发包人认为承包人确定的供应商、分包人无法满足工程质量或合同要求的，发包人可以要求承包人重新确定暂估价项目的供应商、分包人;</w:t>
      </w:r>
    </w:p>
    <w:p w14:paraId="0D414A7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（3）承包人应当在签订暂估价合同后7天内，将暂估价合同副本报送发包人留存。</w:t>
      </w:r>
    </w:p>
    <w:p w14:paraId="1CD311A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第2种方式：承包人按照第10.7.1项〔依法必须招标的暂估价项目〕约定的第1种方式确定暂估价项目。</w:t>
      </w:r>
    </w:p>
    <w:p w14:paraId="6858D34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第3种方式：承包人直接实施的暂估价项目</w:t>
      </w:r>
    </w:p>
    <w:p w14:paraId="32AE8A6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承包人具备实施暂估价项目的资格和条件的，经发包人和承包人协商一致后，可由承包人自行实施暂估价项目，合同当事人可以在专用合同条款约定具体事项。</w:t>
      </w:r>
    </w:p>
    <w:p w14:paraId="6CFFBCE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9FEA19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58" w:name="_Toc351203575"/>
      <w:r>
        <w:rPr>
          <w:rFonts w:hint="eastAsia" w:ascii="仿宋" w:hAnsi="仿宋" w:eastAsia="仿宋" w:cs="仿宋"/>
          <w:sz w:val="21"/>
          <w:szCs w:val="21"/>
          <w:highlight w:val="none"/>
        </w:rPr>
        <w:t>1</w:t>
      </w:r>
      <w:bookmarkStart w:id="259" w:name="_Toc337558794"/>
      <w:bookmarkStart w:id="260" w:name="_Toc296503090"/>
      <w:bookmarkStart w:id="261" w:name="_Toc296346591"/>
      <w:bookmarkStart w:id="262" w:name="_Toc322522561"/>
      <w:r>
        <w:rPr>
          <w:rFonts w:hint="eastAsia" w:ascii="仿宋" w:hAnsi="仿宋" w:eastAsia="仿宋" w:cs="仿宋"/>
          <w:sz w:val="21"/>
          <w:szCs w:val="21"/>
          <w:highlight w:val="none"/>
        </w:rPr>
        <w:t>0.8暂列金额</w:t>
      </w:r>
      <w:bookmarkEnd w:id="258"/>
    </w:p>
    <w:bookmarkEnd w:id="259"/>
    <w:p w14:paraId="2889F63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暂列金额应按照发包人的要求使用，发包人的要求应通过监理人发出。合同当事人可以在专用合同条款中协商确定有关事项。</w:t>
      </w:r>
    </w:p>
    <w:bookmarkEnd w:id="260"/>
    <w:bookmarkEnd w:id="261"/>
    <w:bookmarkEnd w:id="262"/>
    <w:p w14:paraId="4FB6BBEC">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63" w:name="_Toc351203576"/>
      <w:r>
        <w:rPr>
          <w:rFonts w:hint="eastAsia" w:ascii="仿宋" w:hAnsi="仿宋" w:eastAsia="仿宋" w:cs="仿宋"/>
          <w:sz w:val="21"/>
          <w:szCs w:val="21"/>
          <w:highlight w:val="none"/>
        </w:rPr>
        <w:t>1</w:t>
      </w:r>
      <w:bookmarkStart w:id="264" w:name="_Toc337558796"/>
      <w:bookmarkStart w:id="265" w:name="_Toc296346592"/>
      <w:bookmarkStart w:id="266" w:name="_Toc296503091"/>
      <w:r>
        <w:rPr>
          <w:rFonts w:hint="eastAsia" w:ascii="仿宋" w:hAnsi="仿宋" w:eastAsia="仿宋" w:cs="仿宋"/>
          <w:sz w:val="21"/>
          <w:szCs w:val="21"/>
          <w:highlight w:val="none"/>
        </w:rPr>
        <w:t>0.9计日工</w:t>
      </w:r>
      <w:bookmarkEnd w:id="263"/>
      <w:r>
        <w:rPr>
          <w:rFonts w:hint="eastAsia" w:ascii="仿宋" w:hAnsi="仿宋" w:eastAsia="仿宋" w:cs="仿宋"/>
          <w:sz w:val="21"/>
          <w:szCs w:val="21"/>
          <w:highlight w:val="none"/>
        </w:rPr>
        <w:t xml:space="preserve"> </w:t>
      </w:r>
      <w:bookmarkEnd w:id="264"/>
      <w:bookmarkEnd w:id="265"/>
      <w:bookmarkEnd w:id="266"/>
    </w:p>
    <w:p w14:paraId="30542BD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821DE0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采用计日工计价的任何一项工作，承包人应在该项工作实施过程中，每天提交以下报表和有关凭证报送监理人审查：</w:t>
      </w:r>
    </w:p>
    <w:p w14:paraId="364F51A4">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（1）工作名称、内容和数量；</w:t>
      </w:r>
    </w:p>
    <w:p w14:paraId="1BFBC2AB">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（2）投入该工作的所有人员的姓名、专业、工种、级别和耗用工时；</w:t>
      </w:r>
    </w:p>
    <w:p w14:paraId="2467D58B">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（3）投入该工作的材料类别和数量；</w:t>
      </w:r>
    </w:p>
    <w:p w14:paraId="3E77EA8C">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（4）投入该工作的施工设备型号、台数和耗用台时；</w:t>
      </w:r>
    </w:p>
    <w:p w14:paraId="196DC76A">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（5）其他有关资料和凭证。</w:t>
      </w:r>
    </w:p>
    <w:p w14:paraId="2387FD15">
      <w:pPr>
        <w:widowControl w:val="0"/>
        <w:kinsoku/>
        <w:snapToGrid/>
        <w:spacing w:line="360" w:lineRule="auto"/>
        <w:ind w:firstLine="315" w:firstLineChars="150"/>
        <w:textAlignment w:val="auto"/>
        <w:rPr>
          <w:rFonts w:ascii="仿宋" w:hAnsi="仿宋" w:eastAsia="仿宋" w:cs="仿宋"/>
          <w:highlight w:val="none"/>
        </w:rPr>
      </w:pPr>
      <w:r>
        <w:rPr>
          <w:rFonts w:hint="eastAsia" w:ascii="仿宋" w:hAnsi="仿宋" w:eastAsia="仿宋" w:cs="仿宋"/>
          <w:highlight w:val="none"/>
        </w:rPr>
        <w:t xml:space="preserve"> 计日工由承包人汇总后，列入最近一期进度付款申请单，由监理人审查并经发包人批准后列入进度付款。</w:t>
      </w:r>
    </w:p>
    <w:p w14:paraId="3304E4B9">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267" w:name="_Toc351203577"/>
      <w:r>
        <w:rPr>
          <w:rFonts w:hint="eastAsia" w:ascii="仿宋" w:hAnsi="仿宋" w:eastAsia="仿宋" w:cs="仿宋"/>
          <w:b w:val="0"/>
          <w:sz w:val="21"/>
          <w:szCs w:val="21"/>
          <w:highlight w:val="none"/>
        </w:rPr>
        <w:t>11. 价格调整</w:t>
      </w:r>
      <w:bookmarkEnd w:id="267"/>
    </w:p>
    <w:p w14:paraId="5DC75BB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68" w:name="_Toc351203578"/>
      <w:bookmarkStart w:id="269" w:name="_Toc337558797"/>
      <w:bookmarkStart w:id="270" w:name="_Toc296346593"/>
      <w:bookmarkStart w:id="271" w:name="_Toc296503092"/>
      <w:r>
        <w:rPr>
          <w:rFonts w:hint="eastAsia" w:ascii="仿宋" w:hAnsi="仿宋" w:eastAsia="仿宋" w:cs="仿宋"/>
          <w:sz w:val="21"/>
          <w:szCs w:val="21"/>
          <w:highlight w:val="none"/>
        </w:rPr>
        <w:t>11.1市场价格波动引起的调整</w:t>
      </w:r>
      <w:bookmarkEnd w:id="268"/>
    </w:p>
    <w:bookmarkEnd w:id="269"/>
    <w:bookmarkEnd w:id="270"/>
    <w:bookmarkEnd w:id="271"/>
    <w:p w14:paraId="4416FC8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除专用合同条款另有约定外，市场价格波动超过合同当事人约定的范围，合同价格应当调整。合同当事人可以在专用合同条款中约定选择以下一种方式对合同价格进行调整：</w:t>
      </w:r>
    </w:p>
    <w:p w14:paraId="40E3DBC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第1种方式：采用价格指数进行价格调整。</w:t>
      </w:r>
    </w:p>
    <w:p w14:paraId="00745039">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（1）价格调整公式</w:t>
      </w:r>
    </w:p>
    <w:p w14:paraId="09363AC8">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因人工、材料和设备等价格波动影响合同价格时，根据专用合同条款中约定的数据，按以下公式计算差额并调整合同价格：</w:t>
      </w:r>
    </w:p>
    <w:p w14:paraId="0079B43F">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position w:val="-30"/>
          <w:highlight w:val="none"/>
        </w:rPr>
        <w:object>
          <v:shape id="_x0000_i1025" o:spt="75" type="#_x0000_t75" style="height:43.15pt;width:360pt;" o:ole="t" filled="f" o:preferrelative="t" stroked="f" coordsize="21600,21600">
            <v:path/>
            <v:fill on="f" focussize="0,0"/>
            <v:stroke on="f" joinstyle="miter"/>
            <v:imagedata r:id="rId5" o:title=""/>
            <o:lock v:ext="edit" aspectratio="t"/>
            <w10:wrap type="none"/>
            <w10:anchorlock/>
          </v:shape>
          <o:OLEObject Type="Embed" ProgID="Equations" ShapeID="_x0000_i1025" DrawAspect="Content" ObjectID="_1468075725" r:id="rId4">
            <o:LockedField>false</o:LockedField>
          </o:OLEObject>
        </w:object>
      </w:r>
    </w:p>
    <w:p w14:paraId="58048C98">
      <w:pPr>
        <w:widowControl w:val="0"/>
        <w:tabs>
          <w:tab w:val="left" w:pos="0"/>
          <w:tab w:val="left" w:pos="360"/>
          <w:tab w:val="left" w:pos="540"/>
        </w:tabs>
        <w:kinsoku/>
        <w:snapToGrid/>
        <w:spacing w:line="360" w:lineRule="auto"/>
        <w:ind w:firstLine="640"/>
        <w:textAlignment w:val="auto"/>
        <w:rPr>
          <w:rFonts w:ascii="仿宋" w:hAnsi="仿宋" w:eastAsia="仿宋" w:cs="仿宋"/>
          <w:highlight w:val="none"/>
        </w:rPr>
      </w:pPr>
      <w:r>
        <w:rPr>
          <w:rFonts w:hint="eastAsia" w:ascii="仿宋" w:hAnsi="仿宋" w:eastAsia="仿宋" w:cs="仿宋"/>
          <w:highlight w:val="none"/>
        </w:rPr>
        <w:t>公式中：ΔP——需调整的价格差额；</w:t>
      </w:r>
    </w:p>
    <w:p w14:paraId="41929227">
      <w:pPr>
        <w:widowControl w:val="0"/>
        <w:tabs>
          <w:tab w:val="left" w:pos="0"/>
          <w:tab w:val="left" w:pos="360"/>
          <w:tab w:val="left" w:pos="540"/>
        </w:tabs>
        <w:kinsoku/>
        <w:snapToGrid/>
        <w:spacing w:line="360" w:lineRule="auto"/>
        <w:ind w:firstLine="1260" w:firstLineChars="600"/>
        <w:textAlignment w:val="auto"/>
        <w:rPr>
          <w:rFonts w:ascii="仿宋" w:hAnsi="仿宋" w:eastAsia="仿宋" w:cs="仿宋"/>
          <w:highlight w:val="none"/>
        </w:rPr>
      </w:pPr>
      <w:r>
        <w:rPr>
          <w:rFonts w:hint="eastAsia" w:ascii="仿宋" w:hAnsi="仿宋" w:eastAsia="仿宋" w:cs="仿宋"/>
          <w:position w:val="-6"/>
          <w:highlight w:val="none"/>
        </w:rPr>
        <w:object>
          <v:shape id="_x0000_i1026" o:spt="75" type="#_x0000_t75" style="height:17.65pt;width:17.65pt;" o:ole="t" filled="f" o:preferrelative="t" stroked="f" coordsize="21600,21600">
            <v:path/>
            <v:fill on="f" focussize="0,0"/>
            <v:stroke on="f" joinstyle="miter"/>
            <v:imagedata r:id="rId7" o:title=""/>
            <o:lock v:ext="edit" aspectratio="t"/>
            <w10:wrap type="none"/>
            <w10:anchorlock/>
          </v:shape>
          <o:OLEObject Type="Embed" ProgID="Equations" ShapeID="_x0000_i1026" DrawAspect="Content" ObjectID="_1468075726" r:id="rId6">
            <o:LockedField>false</o:LockedField>
          </o:OLEObject>
        </w:object>
      </w:r>
      <w:r>
        <w:rPr>
          <w:rFonts w:hint="eastAsia" w:ascii="仿宋" w:hAnsi="仿宋" w:eastAsia="仿宋" w:cs="仿宋"/>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2EFDB138">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A——定值权重（即不调部分的权重）；</w:t>
      </w:r>
    </w:p>
    <w:p w14:paraId="55847D05">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position w:val="-10"/>
          <w:highlight w:val="none"/>
        </w:rPr>
        <w:object>
          <v:shape id="_x0000_i1027" o:spt="75" type="#_x0000_t75" style="height:20.65pt;width:100.9pt;" o:ole="t" filled="f" o:preferrelative="t" stroked="f" coordsize="21600,21600">
            <v:path/>
            <v:fill on="f" focussize="0,0"/>
            <v:stroke on="f" joinstyle="miter"/>
            <v:imagedata r:id="rId9" o:title=""/>
            <o:lock v:ext="edit" aspectratio="t"/>
            <w10:wrap type="none"/>
            <w10:anchorlock/>
          </v:shape>
          <o:OLEObject Type="Embed" ProgID="Equations" ShapeID="_x0000_i1027" DrawAspect="Content" ObjectID="_1468075727" r:id="rId8">
            <o:LockedField>false</o:LockedField>
          </o:OLEObject>
        </w:object>
      </w:r>
      <w:r>
        <w:rPr>
          <w:rFonts w:hint="eastAsia" w:ascii="仿宋" w:hAnsi="仿宋" w:eastAsia="仿宋" w:cs="仿宋"/>
          <w:highlight w:val="none"/>
        </w:rPr>
        <w:t>——各可调因子的变值权重（即可调部分的权重），为各可调因子在签约合同价中所占的比例；</w:t>
      </w:r>
    </w:p>
    <w:p w14:paraId="56BD1430">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position w:val="-10"/>
          <w:highlight w:val="none"/>
        </w:rPr>
        <w:object>
          <v:shape id="_x0000_i1028" o:spt="75" type="#_x0000_t75" style="height:20.65pt;width:102pt;" o:ole="t" filled="f" o:preferrelative="t" stroked="f" coordsize="21600,21600">
            <v:path/>
            <v:fill on="f" focussize="0,0"/>
            <v:stroke on="f" joinstyle="miter"/>
            <v:imagedata r:id="rId11" o:title=""/>
            <o:lock v:ext="edit" aspectratio="t"/>
            <w10:wrap type="none"/>
            <w10:anchorlock/>
          </v:shape>
          <o:OLEObject Type="Embed" ProgID="Equations" ShapeID="_x0000_i1028" DrawAspect="Content" ObjectID="_1468075728" r:id="rId10">
            <o:LockedField>false</o:LockedField>
          </o:OLEObject>
        </w:object>
      </w:r>
      <w:r>
        <w:rPr>
          <w:rFonts w:hint="eastAsia" w:ascii="仿宋" w:hAnsi="仿宋" w:eastAsia="仿宋" w:cs="仿宋"/>
          <w:highlight w:val="none"/>
        </w:rPr>
        <w:t>——各可调因子的现行价格指数，指约定的付款证书相关周期最后一天的前42天的各可调因子的价格指数；</w:t>
      </w:r>
    </w:p>
    <w:p w14:paraId="2EBC5A71">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position w:val="-10"/>
          <w:highlight w:val="none"/>
        </w:rPr>
        <w:object>
          <v:shape id="_x0000_i1029" o:spt="75" type="#_x0000_t75" style="height:20.65pt;width:108pt;" o:ole="t" filled="f" o:preferrelative="t" stroked="f" coordsize="21600,21600">
            <v:path/>
            <v:fill on="f" focussize="0,0"/>
            <v:stroke on="f" joinstyle="miter"/>
            <v:imagedata r:id="rId13" o:title=""/>
            <o:lock v:ext="edit" aspectratio="t"/>
            <w10:wrap type="none"/>
            <w10:anchorlock/>
          </v:shape>
          <o:OLEObject Type="Embed" ProgID="Equations" ShapeID="_x0000_i1029" DrawAspect="Content" ObjectID="_1468075729" r:id="rId12">
            <o:LockedField>false</o:LockedField>
          </o:OLEObject>
        </w:object>
      </w:r>
      <w:r>
        <w:rPr>
          <w:rFonts w:hint="eastAsia" w:ascii="仿宋" w:hAnsi="仿宋" w:eastAsia="仿宋" w:cs="仿宋"/>
          <w:highlight w:val="none"/>
        </w:rPr>
        <w:t>——各可调因子的基本价格指数，指基准日期的各可调因子的价格指数。</w:t>
      </w:r>
    </w:p>
    <w:p w14:paraId="0AE67533">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62AD854">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（2）暂时确定调整差额</w:t>
      </w:r>
    </w:p>
    <w:p w14:paraId="74B9EE32">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在计算调整差额时无现行价格指数的，合同当事人同意暂用前次价格指数计算。实际价格指数有调整的，合同当事人进行相应调整。</w:t>
      </w:r>
    </w:p>
    <w:p w14:paraId="1BF3F2A5">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（3）权重的调整</w:t>
      </w:r>
    </w:p>
    <w:p w14:paraId="78B06ECB">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因变更导致合同约定的权重不合理时，按照第4.4款〔商定或确定〕执行。</w:t>
      </w:r>
    </w:p>
    <w:p w14:paraId="23974D32">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（4）因承包人原因工期延误后的价格调整</w:t>
      </w:r>
    </w:p>
    <w:p w14:paraId="7E793CEB">
      <w:pPr>
        <w:widowControl w:val="0"/>
        <w:tabs>
          <w:tab w:val="left" w:pos="0"/>
          <w:tab w:val="left" w:pos="360"/>
          <w:tab w:val="left" w:pos="540"/>
        </w:tabs>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C2307B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第2种方式：采用造价信息进行价格调整。</w:t>
      </w:r>
    </w:p>
    <w:p w14:paraId="36EB091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1C9620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5C2346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（2）材料、工程设备价格变化的价款调整按照发包人提供的基准价格，按以下风险范围规定执行:</w:t>
      </w:r>
    </w:p>
    <w:p w14:paraId="1661447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C8D268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3E0D09C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③承包人在已标价工程量清单或预算书中载明材料单价等于基准价格的：除专用合同条款另有约定外，合同履行期间材料单价涨跌幅以基准价格为基础超过±5%时，其超过部分据实调整。</w:t>
      </w:r>
    </w:p>
    <w:p w14:paraId="153DCCC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EE49BF7">
      <w:pPr>
        <w:widowControl w:val="0"/>
        <w:kinsoku/>
        <w:snapToGrid/>
        <w:spacing w:line="360" w:lineRule="auto"/>
        <w:ind w:firstLine="420" w:firstLineChars="200"/>
        <w:textAlignment w:val="auto"/>
        <w:rPr>
          <w:rFonts w:ascii="仿宋" w:hAnsi="仿宋" w:eastAsia="仿宋" w:cs="仿宋"/>
          <w:highlight w:val="none"/>
        </w:rPr>
      </w:pPr>
      <w:bookmarkStart w:id="272" w:name="OLE_LINK3"/>
      <w:r>
        <w:rPr>
          <w:rFonts w:hint="eastAsia" w:ascii="仿宋" w:hAnsi="仿宋" w:eastAsia="仿宋" w:cs="仿宋"/>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2340581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（3）施工机械台班单价或施工机械使用费发生变化超过省级或行业建设主管部门或其授权的工程造价管理机构规定的范围时，按规定调整合同价格。</w:t>
      </w:r>
    </w:p>
    <w:p w14:paraId="7680C39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第3种方式：专用合同条款约定的其他方式。</w:t>
      </w:r>
    </w:p>
    <w:p w14:paraId="44DBA7F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73" w:name="_Toc351203579"/>
      <w:bookmarkStart w:id="274" w:name="_Toc296503093"/>
      <w:bookmarkStart w:id="275" w:name="_Toc296346594"/>
      <w:bookmarkStart w:id="276" w:name="_Toc337558798"/>
      <w:r>
        <w:rPr>
          <w:rFonts w:hint="eastAsia" w:ascii="仿宋" w:hAnsi="仿宋" w:eastAsia="仿宋" w:cs="仿宋"/>
          <w:sz w:val="21"/>
          <w:szCs w:val="21"/>
          <w:highlight w:val="none"/>
        </w:rPr>
        <w:t>11.2法律变化引起的调整</w:t>
      </w:r>
      <w:bookmarkEnd w:id="273"/>
    </w:p>
    <w:bookmarkEnd w:id="274"/>
    <w:bookmarkEnd w:id="275"/>
    <w:bookmarkEnd w:id="276"/>
    <w:p w14:paraId="39C8306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FF5F90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因法律变化引起的合同价格和工期调整，合同当事人无法达成一致的，由总监理工程师按第4.4款〔商定或确定〕的约定处理。</w:t>
      </w:r>
    </w:p>
    <w:p w14:paraId="2A5F1C9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因承包人原因造成工期延误，在工期延误期间出现法律变化的，由此增加的费用和（或）延误的工期由承包人承担。</w:t>
      </w:r>
    </w:p>
    <w:p w14:paraId="1DD8BCA7">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277" w:name="_Toc351203580"/>
      <w:bookmarkStart w:id="278" w:name="_Toc337558799"/>
      <w:bookmarkStart w:id="279" w:name="_Toc296346597"/>
      <w:bookmarkStart w:id="280" w:name="_Toc296503096"/>
      <w:r>
        <w:rPr>
          <w:rFonts w:hint="eastAsia" w:ascii="仿宋" w:hAnsi="仿宋" w:eastAsia="仿宋" w:cs="仿宋"/>
          <w:b w:val="0"/>
          <w:sz w:val="21"/>
          <w:szCs w:val="21"/>
          <w:highlight w:val="none"/>
        </w:rPr>
        <w:t>12. 合同价格、计量与支付</w:t>
      </w:r>
      <w:bookmarkEnd w:id="277"/>
    </w:p>
    <w:bookmarkEnd w:id="278"/>
    <w:p w14:paraId="1ECA067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81" w:name="_Toc351203581"/>
      <w:bookmarkStart w:id="282" w:name="_Toc337558800"/>
      <w:r>
        <w:rPr>
          <w:rFonts w:hint="eastAsia" w:ascii="仿宋" w:hAnsi="仿宋" w:eastAsia="仿宋" w:cs="仿宋"/>
          <w:sz w:val="21"/>
          <w:szCs w:val="21"/>
          <w:highlight w:val="none"/>
        </w:rPr>
        <w:t>12.1 合同价</w:t>
      </w:r>
      <w:bookmarkEnd w:id="279"/>
      <w:bookmarkEnd w:id="280"/>
      <w:r>
        <w:rPr>
          <w:rFonts w:hint="eastAsia" w:ascii="仿宋" w:hAnsi="仿宋" w:eastAsia="仿宋" w:cs="仿宋"/>
          <w:sz w:val="21"/>
          <w:szCs w:val="21"/>
          <w:highlight w:val="none"/>
        </w:rPr>
        <w:t>格形式</w:t>
      </w:r>
      <w:bookmarkEnd w:id="281"/>
    </w:p>
    <w:bookmarkEnd w:id="282"/>
    <w:p w14:paraId="47660A9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发包人和承包人应在合同协议书中选择下列一种合同价格形式： </w:t>
      </w:r>
    </w:p>
    <w:p w14:paraId="30B1587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1.单价合同</w:t>
      </w:r>
    </w:p>
    <w:p w14:paraId="1E9C832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755F936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2.总价合同</w:t>
      </w:r>
    </w:p>
    <w:p w14:paraId="6EA5DCE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6C17B2A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3.其它价格形式</w:t>
      </w:r>
    </w:p>
    <w:p w14:paraId="642C8CF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合同当事人可在专用合同条款中约定其他合同价格形式。</w:t>
      </w:r>
    </w:p>
    <w:p w14:paraId="1C28249D">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83" w:name="_Toc296346598"/>
      <w:bookmarkStart w:id="284" w:name="_Toc296503097"/>
      <w:bookmarkStart w:id="285" w:name="_Toc351203582"/>
      <w:bookmarkStart w:id="286" w:name="_Toc337558801"/>
      <w:r>
        <w:rPr>
          <w:rFonts w:hint="eastAsia" w:ascii="仿宋" w:hAnsi="仿宋" w:eastAsia="仿宋" w:cs="仿宋"/>
          <w:sz w:val="21"/>
          <w:szCs w:val="21"/>
          <w:highlight w:val="none"/>
        </w:rPr>
        <w:t>12.2预</w:t>
      </w:r>
      <w:bookmarkEnd w:id="283"/>
      <w:bookmarkEnd w:id="284"/>
      <w:bookmarkStart w:id="287" w:name="_Toc296503100"/>
      <w:bookmarkStart w:id="288" w:name="_Toc296346601"/>
      <w:r>
        <w:rPr>
          <w:rFonts w:hint="eastAsia" w:ascii="仿宋" w:hAnsi="仿宋" w:eastAsia="仿宋" w:cs="仿宋"/>
          <w:sz w:val="21"/>
          <w:szCs w:val="21"/>
          <w:highlight w:val="none"/>
        </w:rPr>
        <w:t>付款</w:t>
      </w:r>
      <w:bookmarkEnd w:id="285"/>
    </w:p>
    <w:bookmarkEnd w:id="286"/>
    <w:bookmarkEnd w:id="287"/>
    <w:bookmarkEnd w:id="288"/>
    <w:p w14:paraId="4B1168C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12.2.1预付款的支付</w:t>
      </w:r>
    </w:p>
    <w:p w14:paraId="75EEBBD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预付款的支付按照专用合同条款约定执行，但至迟应在开工通知载明的开工日期7天前支付。预付款应当用于材料、工程设备、施工设备的采购及修建临时工程、组织施工队伍进场等。</w:t>
      </w:r>
    </w:p>
    <w:p w14:paraId="62AA18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除专用合同条款另有约定外，预付款在进度付款中同比例扣回。</w:t>
      </w:r>
      <w:bookmarkEnd w:id="272"/>
      <w:r>
        <w:rPr>
          <w:rFonts w:hint="eastAsia" w:ascii="仿宋" w:hAnsi="仿宋" w:eastAsia="仿宋" w:cs="仿宋"/>
          <w:highlight w:val="none"/>
        </w:rPr>
        <w:t>在颁发工程接收证书前，提前解除合同的，尚未扣完的预付款应与合同价款一并结算。</w:t>
      </w:r>
    </w:p>
    <w:p w14:paraId="327513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发包人逾期支付预付款超过7天的，承包人有权向发包人发出要求预付的催告通知，发包人收到通知后7天内仍未支付的，承包人有权暂停施工，并按第16.1.1项〔发包人违约的情形〕执行。</w:t>
      </w:r>
    </w:p>
    <w:p w14:paraId="5073672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12.2.2 预付款担保</w:t>
      </w:r>
    </w:p>
    <w:p w14:paraId="7649947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FD0994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发包人在工程款中逐期扣回预付款后，预付款担保额度应相应减少，但剩余的预付款担保金额不得低于未被扣回的预付款金额。</w:t>
      </w:r>
    </w:p>
    <w:p w14:paraId="0094232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89" w:name="_Toc351203583"/>
      <w:bookmarkStart w:id="290" w:name="_Toc337558802"/>
      <w:r>
        <w:rPr>
          <w:rFonts w:hint="eastAsia" w:ascii="仿宋" w:hAnsi="仿宋" w:eastAsia="仿宋" w:cs="仿宋"/>
          <w:sz w:val="21"/>
          <w:szCs w:val="21"/>
          <w:highlight w:val="none"/>
        </w:rPr>
        <w:t>12.3计量</w:t>
      </w:r>
      <w:bookmarkEnd w:id="289"/>
    </w:p>
    <w:bookmarkEnd w:id="290"/>
    <w:p w14:paraId="4E15BFE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12.3.1 计量原则</w:t>
      </w:r>
    </w:p>
    <w:p w14:paraId="3370AD6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工程量计量按照合同约定的工程量计算规则、图纸及变更指示等进行计量。工程量计算规则应以相关的国家标准、行业标准等为依据，由合同当事人在专用合同条款中约定。</w:t>
      </w:r>
    </w:p>
    <w:p w14:paraId="04B8561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12.3.2 计量周期</w:t>
      </w:r>
    </w:p>
    <w:p w14:paraId="2ECB101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除专用合同条款另有约定外，工程量的计量按月进行。</w:t>
      </w:r>
    </w:p>
    <w:p w14:paraId="3F3404A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12.3.3 单价合同的计量</w:t>
      </w:r>
    </w:p>
    <w:p w14:paraId="49A2BE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除专用合同条款另有约定外，单价合同的计量按照本项约定执行：</w:t>
      </w:r>
    </w:p>
    <w:p w14:paraId="036D541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（1）承包人应于每月25日向监理人报送上月20日至当月19日已完成的工程量报告，并附具进度付款申请单、已完成工程量报表和有关资料。</w:t>
      </w:r>
    </w:p>
    <w:p w14:paraId="143EF40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E259BC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（3）监理人未在收到承包人提交的工程量报表后的7天内完成审核的，承包人报送的工程量报告中的工程量视为承包人实际完成的工程量，据此计算工程价款。</w:t>
      </w:r>
    </w:p>
    <w:p w14:paraId="13D6AB5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12.3.4 总价合同的计量</w:t>
      </w:r>
    </w:p>
    <w:p w14:paraId="2D78E8D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除专用合同条款另有约定外，按月计量支付的总价合同，按照本项约定执行：</w:t>
      </w:r>
    </w:p>
    <w:p w14:paraId="1289B36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（1）承包人应于每月25日向监理人报送上月20日至当月19日已完成的工程量报告，并附具进度付款申请单、已完成工程量报表和有关资料。</w:t>
      </w:r>
    </w:p>
    <w:p w14:paraId="47B4902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50BB7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（3）监理人未在收到承包人提交的工程量报表后的7天内完成复核的，承包人提交的工程量报告中的工程量视为承包人实际完成的工程量。</w:t>
      </w:r>
    </w:p>
    <w:p w14:paraId="5D851F6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12.3.5 总价合同采用支付分解表计量支付的，可以按照第12.3.4项〔总价合同的计量〕约定进行计量，但合同价款按照支付分解表进行支付。</w:t>
      </w:r>
    </w:p>
    <w:p w14:paraId="571399F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12.3.6 其他价格形式合同的计量</w:t>
      </w:r>
    </w:p>
    <w:p w14:paraId="2607C01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合同当事人可在专用合同条款中约定其他价格形式合同的计量方式和程序。</w:t>
      </w:r>
    </w:p>
    <w:p w14:paraId="12607D1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91" w:name="_Toc296503101"/>
      <w:bookmarkStart w:id="292" w:name="_Toc296346602"/>
      <w:bookmarkStart w:id="293" w:name="_Toc351203584"/>
      <w:bookmarkStart w:id="294" w:name="_Toc337558803"/>
      <w:r>
        <w:rPr>
          <w:rFonts w:hint="eastAsia" w:ascii="仿宋" w:hAnsi="仿宋" w:eastAsia="仿宋" w:cs="仿宋"/>
          <w:sz w:val="21"/>
          <w:szCs w:val="21"/>
          <w:highlight w:val="none"/>
        </w:rPr>
        <w:t>12.4工程进度款支</w:t>
      </w:r>
      <w:bookmarkEnd w:id="291"/>
      <w:bookmarkEnd w:id="292"/>
      <w:r>
        <w:rPr>
          <w:rFonts w:hint="eastAsia" w:ascii="仿宋" w:hAnsi="仿宋" w:eastAsia="仿宋" w:cs="仿宋"/>
          <w:sz w:val="21"/>
          <w:szCs w:val="21"/>
          <w:highlight w:val="none"/>
        </w:rPr>
        <w:t>付</w:t>
      </w:r>
      <w:bookmarkEnd w:id="293"/>
    </w:p>
    <w:bookmarkEnd w:id="294"/>
    <w:p w14:paraId="1AAB62DA">
      <w:pPr>
        <w:widowControl w:val="0"/>
        <w:kinsoku/>
        <w:snapToGrid/>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12.4.1 付款周期</w:t>
      </w:r>
    </w:p>
    <w:p w14:paraId="3BFBFEF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除专用合同条款另有约定外，付款周期应按照第12.3.2项〔计量周期〕的约定与计量周期保持一致。</w:t>
      </w:r>
    </w:p>
    <w:p w14:paraId="4D71254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12.4.2 进度付款申请单的编制</w:t>
      </w:r>
    </w:p>
    <w:p w14:paraId="08B086B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除专用合同条款另有约定外，进度付款申请单应包括下列内容：</w:t>
      </w:r>
    </w:p>
    <w:p w14:paraId="772DC7F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（1）截至本次付款周期已完成工作对应的金额；</w:t>
      </w:r>
    </w:p>
    <w:p w14:paraId="325E321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（2）根据第10条〔变更〕应增加和扣减的变更金额；</w:t>
      </w:r>
    </w:p>
    <w:p w14:paraId="62B5707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（3）根据第12.2款〔预付款〕约定应支付的预付款和扣减的返还预付款；</w:t>
      </w:r>
    </w:p>
    <w:p w14:paraId="65A7FDE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（4）根据第15.3款〔质量保证金〕约定应扣减的质量保证金；</w:t>
      </w:r>
    </w:p>
    <w:p w14:paraId="78C3CEF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（5）根据第19条〔索赔〕应增加和扣减的索赔金额；</w:t>
      </w:r>
    </w:p>
    <w:p w14:paraId="0AE6FFD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（6）对已签发的进度款支付证书中出现错误的修正，应在本次进度付款中支付或扣除的金额；</w:t>
      </w:r>
    </w:p>
    <w:p w14:paraId="5AF0CFF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（7）根据合同约定应增加和扣减的其他金额。</w:t>
      </w:r>
    </w:p>
    <w:p w14:paraId="636704CE">
      <w:pPr>
        <w:widowControl w:val="0"/>
        <w:kinsoku/>
        <w:snapToGrid/>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12.4.3 进度付款申请单的提交</w:t>
      </w:r>
    </w:p>
    <w:p w14:paraId="0230370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（1）单价合同进度付款申请单的提交</w:t>
      </w:r>
    </w:p>
    <w:p w14:paraId="0EBB68A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46AB6E9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（2）总价合同进度付款申请单的提交</w:t>
      </w:r>
    </w:p>
    <w:p w14:paraId="39BF95F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总价合同按月计量支付的，承包人按照第12.3.4项〔总价合同的计量〕约定的时间按月向监理人提交进度付款申请单，并附上已完成工程量报表和有关资料。</w:t>
      </w:r>
    </w:p>
    <w:p w14:paraId="05E8F42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总价合同按支付分解表支付的，承包人应按照第12.4.6项〔支付分解表〕及第12.4.2项〔进度付款申请单的编制〕的约定向监理人提交进度付款申请单。</w:t>
      </w:r>
    </w:p>
    <w:p w14:paraId="54EB6AB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（3）其他价格形式合同的进度付款申请单的提交</w:t>
      </w:r>
    </w:p>
    <w:p w14:paraId="6668B8B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合同当事人可在专用合同条款中约定其他价格形式合同的进度付款申请单的编制和提交程序。</w:t>
      </w:r>
    </w:p>
    <w:p w14:paraId="5A82B84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12.4.4 进度款审核和支付</w:t>
      </w:r>
    </w:p>
    <w:p w14:paraId="63E3F19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3AB8862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4002F0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2619391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（3）发包人签发进度款支付证书或临时进度款支付证书，不表明发包人已同意、批准或接受了承包人完成的相应部分的工作。</w:t>
      </w:r>
    </w:p>
    <w:p w14:paraId="30AF485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12.4.5 进度付款的修正</w:t>
      </w:r>
    </w:p>
    <w:p w14:paraId="4F774BE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在对已签发的进度款支付证书进行阶段汇总和复核中发现错误、遗漏或重复的，发包人和承包人均有权提出修正申请。经发包人和承包人同意的修正，应在下期进度付款中支付或扣除。</w:t>
      </w:r>
    </w:p>
    <w:p w14:paraId="2EA6F6D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12.4.6 支付分解表</w:t>
      </w:r>
    </w:p>
    <w:p w14:paraId="56596D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1.支付分解表的编制要求</w:t>
      </w:r>
    </w:p>
    <w:p w14:paraId="3FC4F33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（1）支付分解表中所列的每期付款金额，应为第12.4.2项〔进度付款申请单的编制〕第（1）目的估算金额；</w:t>
      </w:r>
    </w:p>
    <w:p w14:paraId="01B3061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（2）实际进度与施工进度计划不一致的，合同当事人可按照第4.4款〔商定或确定〕修改支付分解表；</w:t>
      </w:r>
    </w:p>
    <w:p w14:paraId="4BFE091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（3）不采用支付分解表的，承包人应向发包人和监理人提交按季度编制的支付估算分解表，用于支付参考。</w:t>
      </w:r>
    </w:p>
    <w:p w14:paraId="6BAF4B3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2.总价合同支付分解表的编制与审批</w:t>
      </w:r>
    </w:p>
    <w:p w14:paraId="3EE54CA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7DB9999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（2）监理人应在收到支付分解表后7天内完成审核并报送发包人。发包人应在收到经监理人审核的支付分解表后7天内完成审批，经发包人批准的支付分解表为有约束力的支付分解表。</w:t>
      </w:r>
    </w:p>
    <w:p w14:paraId="5447607F">
      <w:pPr>
        <w:widowControl w:val="0"/>
        <w:kinsoku/>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    （3）发包人逾期未完成支付分解表审批的，也未及时要求承包人进行修正和提供补充资料的，则承包人提交的支付分解表视为已经获得发包人批准。</w:t>
      </w:r>
    </w:p>
    <w:p w14:paraId="514DCC2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3.单价合同的总价项目支付分解表的编制与审批</w:t>
      </w:r>
    </w:p>
    <w:p w14:paraId="309E53E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505AD4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295" w:name="_Toc351203585"/>
      <w:r>
        <w:rPr>
          <w:rFonts w:hint="eastAsia" w:ascii="仿宋" w:hAnsi="仿宋" w:eastAsia="仿宋" w:cs="仿宋"/>
          <w:sz w:val="21"/>
          <w:szCs w:val="21"/>
          <w:highlight w:val="none"/>
        </w:rPr>
        <w:t>12.5支付账户</w:t>
      </w:r>
      <w:bookmarkEnd w:id="295"/>
    </w:p>
    <w:p w14:paraId="05D5F11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发包人应将合同价款支付至合同协议书中约定的承包人账户。</w:t>
      </w:r>
    </w:p>
    <w:p w14:paraId="7B8DABFB">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296" w:name="_Toc351203586"/>
      <w:bookmarkStart w:id="297" w:name="_Toc296503106"/>
      <w:bookmarkStart w:id="298" w:name="_Toc322522574"/>
      <w:bookmarkStart w:id="299" w:name="_Toc337558804"/>
      <w:bookmarkStart w:id="300" w:name="_Toc296346607"/>
      <w:r>
        <w:rPr>
          <w:rFonts w:hint="eastAsia" w:ascii="仿宋" w:hAnsi="仿宋" w:eastAsia="仿宋" w:cs="仿宋"/>
          <w:b w:val="0"/>
          <w:sz w:val="21"/>
          <w:szCs w:val="21"/>
          <w:highlight w:val="none"/>
        </w:rPr>
        <w:t>13. 验收和工程试车</w:t>
      </w:r>
      <w:bookmarkEnd w:id="296"/>
    </w:p>
    <w:bookmarkEnd w:id="297"/>
    <w:bookmarkEnd w:id="298"/>
    <w:bookmarkEnd w:id="299"/>
    <w:bookmarkEnd w:id="300"/>
    <w:p w14:paraId="050BACB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01" w:name="_Toc351203587"/>
      <w:bookmarkStart w:id="302" w:name="_Toc337558805"/>
      <w:bookmarkStart w:id="303" w:name="_Toc296503110"/>
      <w:bookmarkStart w:id="304" w:name="_Toc296346611"/>
      <w:r>
        <w:rPr>
          <w:rFonts w:hint="eastAsia" w:ascii="仿宋" w:hAnsi="仿宋" w:eastAsia="仿宋" w:cs="仿宋"/>
          <w:sz w:val="21"/>
          <w:szCs w:val="21"/>
          <w:highlight w:val="none"/>
        </w:rPr>
        <w:t>13.1分部分项工程验收</w:t>
      </w:r>
      <w:bookmarkEnd w:id="301"/>
    </w:p>
    <w:bookmarkEnd w:id="302"/>
    <w:p w14:paraId="2BEE2ED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13.1.1 分部分项工程质量应符合国家有关工程施工验收规范、标准及合同约定，承包人应按照施工组织设计的要求完成分部分项工程施工。</w:t>
      </w:r>
    </w:p>
    <w:p w14:paraId="6B86DA3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2F6D9AF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分部分项工程的验收资料应当作为竣工资料的组成部分。</w:t>
      </w:r>
    </w:p>
    <w:p w14:paraId="1ADDBCE3">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05" w:name="_Toc351203588"/>
      <w:bookmarkStart w:id="306" w:name="_Toc337558806"/>
      <w:r>
        <w:rPr>
          <w:rFonts w:hint="eastAsia" w:ascii="仿宋" w:hAnsi="仿宋" w:eastAsia="仿宋" w:cs="仿宋"/>
          <w:sz w:val="21"/>
          <w:szCs w:val="21"/>
          <w:highlight w:val="none"/>
        </w:rPr>
        <w:t>13.2竣工验收</w:t>
      </w:r>
      <w:bookmarkEnd w:id="305"/>
    </w:p>
    <w:bookmarkEnd w:id="303"/>
    <w:bookmarkEnd w:id="304"/>
    <w:bookmarkEnd w:id="306"/>
    <w:p w14:paraId="47A3FFD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13.2.1竣工验收条件</w:t>
      </w:r>
    </w:p>
    <w:p w14:paraId="7999ED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工程具备以下条件的，承包人可以申请竣工验收：</w:t>
      </w:r>
    </w:p>
    <w:p w14:paraId="2132D21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（1）除发包人同意的甩项工作和缺陷修补工作外，合同范围内的全部工程以及有关工作，包括合同要求的试验、试运行以及检验均已完成，并符合合同要求；</w:t>
      </w:r>
    </w:p>
    <w:p w14:paraId="35B35C4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（2）已按合同约定编制了甩项工作和缺陷修补工作清单以及相应的施工计划；</w:t>
      </w:r>
    </w:p>
    <w:p w14:paraId="3CE8F7E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（3）已按合同约定的内容和份数备齐竣工资料。</w:t>
      </w:r>
    </w:p>
    <w:p w14:paraId="507B0B0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13.2.2竣工验收程序</w:t>
      </w:r>
    </w:p>
    <w:p w14:paraId="1B6392B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除专用合同条款另有约定外，承包人申请竣工验收的，应当按照以下程序进行：</w:t>
      </w:r>
    </w:p>
    <w:p w14:paraId="55FF672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224BDE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1696EB8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（3）竣工验收合格的，发包人应在验收合格后14天内向承包人签发工程接收证书。发包人无正当理由逾期不颁发工程接收证书的，自验收合格后第15天起视为已颁发工程接收证书。</w:t>
      </w:r>
    </w:p>
    <w:p w14:paraId="36D5E63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6ECCB5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541341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31779F9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13.2.3竣工日期</w:t>
      </w:r>
    </w:p>
    <w:p w14:paraId="5531F96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7" w:name="#go14"/>
      <w:bookmarkEnd w:id="307"/>
      <w:r>
        <w:rPr>
          <w:rFonts w:hint="eastAsia" w:ascii="仿宋" w:hAnsi="仿宋" w:eastAsia="仿宋" w:cs="仿宋"/>
          <w:highlight w:val="none"/>
        </w:rPr>
        <w:t>收申请报告的日期为实际竣工日期；工程未经竣工验收，发包人擅自使用的，以转移占有工程之日为实际竣工日期。</w:t>
      </w:r>
    </w:p>
    <w:p w14:paraId="793AFD26">
      <w:pPr>
        <w:widowControl w:val="0"/>
        <w:kinsoku/>
        <w:snapToGrid/>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13.2.4 拒绝接收全部或部分工程</w:t>
      </w:r>
    </w:p>
    <w:p w14:paraId="670E953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3580178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13.2.5 移交、接收全部与部分工程</w:t>
      </w:r>
    </w:p>
    <w:p w14:paraId="0E12A19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除专用合同条款另有约定外，合同当事人应当在颁发工程接收证书后7天内完成工程的移交。</w:t>
      </w:r>
    </w:p>
    <w:p w14:paraId="7BCE86C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3D16825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23927CCD">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08" w:name="_Toc351203589"/>
      <w:bookmarkStart w:id="309" w:name="_Toc296503111"/>
      <w:bookmarkStart w:id="310" w:name="_Toc337558807"/>
      <w:bookmarkStart w:id="311" w:name="_Toc296346612"/>
      <w:r>
        <w:rPr>
          <w:rFonts w:hint="eastAsia" w:ascii="仿宋" w:hAnsi="仿宋" w:eastAsia="仿宋" w:cs="仿宋"/>
          <w:sz w:val="21"/>
          <w:szCs w:val="21"/>
          <w:highlight w:val="none"/>
        </w:rPr>
        <w:t>13.3工程试车</w:t>
      </w:r>
      <w:bookmarkEnd w:id="308"/>
    </w:p>
    <w:bookmarkEnd w:id="309"/>
    <w:bookmarkEnd w:id="310"/>
    <w:bookmarkEnd w:id="311"/>
    <w:p w14:paraId="45CA855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13.3.1试车程序</w:t>
      </w:r>
    </w:p>
    <w:p w14:paraId="056AFFC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工程需要试车的，除专用合同条款另有约定外，试车内容应与承包人承包范围相一致，试车费用由承包人承担。工程试车应按如下程序进行：</w:t>
      </w:r>
    </w:p>
    <w:p w14:paraId="74E42C1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07C7FA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339983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3911D2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13.3.2 试车中的责任</w:t>
      </w:r>
    </w:p>
    <w:p w14:paraId="7118D47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09B848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9387BA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13.3.3 投料试车</w:t>
      </w:r>
    </w:p>
    <w:p w14:paraId="16ED51A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如需进行投料试车的，发包人应在工程竣工验收后组织投料试车。发包人要求在工程竣工验收前进行或需要承包人配合时，应征得承包人同意，并在专用合同条款中约定有关事项。</w:t>
      </w:r>
    </w:p>
    <w:p w14:paraId="296210D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322BEEA7">
      <w:pPr>
        <w:pStyle w:val="5"/>
        <w:widowControl w:val="0"/>
        <w:kinsoku/>
        <w:snapToGrid/>
        <w:spacing w:before="120" w:after="120" w:line="360" w:lineRule="auto"/>
        <w:textAlignment w:val="auto"/>
        <w:rPr>
          <w:rFonts w:ascii="仿宋" w:hAnsi="仿宋" w:eastAsia="仿宋" w:cs="仿宋"/>
          <w:sz w:val="21"/>
          <w:szCs w:val="21"/>
          <w:highlight w:val="none"/>
        </w:rPr>
      </w:pPr>
      <w:bookmarkStart w:id="312" w:name="_Toc337558808"/>
      <w:r>
        <w:rPr>
          <w:rFonts w:hint="eastAsia" w:ascii="仿宋" w:hAnsi="仿宋" w:eastAsia="仿宋" w:cs="仿宋"/>
          <w:sz w:val="21"/>
          <w:szCs w:val="21"/>
          <w:highlight w:val="none"/>
        </w:rPr>
        <w:t xml:space="preserve">    </w:t>
      </w:r>
      <w:bookmarkStart w:id="313" w:name="_Toc351203590"/>
      <w:r>
        <w:rPr>
          <w:rFonts w:hint="eastAsia" w:ascii="仿宋" w:hAnsi="仿宋" w:eastAsia="仿宋" w:cs="仿宋"/>
          <w:sz w:val="21"/>
          <w:szCs w:val="21"/>
          <w:highlight w:val="none"/>
        </w:rPr>
        <w:t>13.4提前交付单位工程的验收</w:t>
      </w:r>
      <w:bookmarkEnd w:id="313"/>
    </w:p>
    <w:bookmarkEnd w:id="312"/>
    <w:p w14:paraId="5A6F568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13.4.1 发包人需要在工程竣工前使用单位工程的，或承包人提出提前交付已经竣工的单位工程且经发包人同意的，可进行单位工程验收，验收的程序按照第13.2款〔竣工验收〕的约定进行。</w:t>
      </w:r>
    </w:p>
    <w:p w14:paraId="7C568AE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F1B72F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13.4.2 发包人要求在工程竣工前交付单位工程，由此导致承包人费用增加和（或）工期延误的，由发包人承担由此增加的费用和（或）延误的工期，并支付承包人合理的利润。</w:t>
      </w:r>
    </w:p>
    <w:p w14:paraId="7B157C3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14" w:name="_Toc351203591"/>
      <w:r>
        <w:rPr>
          <w:rFonts w:hint="eastAsia" w:ascii="仿宋" w:hAnsi="仿宋" w:eastAsia="仿宋" w:cs="仿宋"/>
          <w:sz w:val="21"/>
          <w:szCs w:val="21"/>
          <w:highlight w:val="none"/>
        </w:rPr>
        <w:t>13.5 施工期运行</w:t>
      </w:r>
      <w:bookmarkEnd w:id="314"/>
    </w:p>
    <w:p w14:paraId="024B1CB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698ED4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13.5.2 在施工期运行中发现工程或工程设备损坏或存在缺陷的，由承包人按第15.2款〔缺陷责任期〕约定进行修复。</w:t>
      </w:r>
    </w:p>
    <w:p w14:paraId="03D26B2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15" w:name="_Toc296503112"/>
      <w:bookmarkStart w:id="316" w:name="_Toc296346613"/>
      <w:bookmarkStart w:id="317" w:name="_Toc351203592"/>
      <w:bookmarkStart w:id="318" w:name="_Toc337558809"/>
      <w:r>
        <w:rPr>
          <w:rFonts w:hint="eastAsia" w:ascii="仿宋" w:hAnsi="仿宋" w:eastAsia="仿宋" w:cs="仿宋"/>
          <w:sz w:val="21"/>
          <w:szCs w:val="21"/>
          <w:highlight w:val="none"/>
        </w:rPr>
        <w:t>13.6 竣工退</w:t>
      </w:r>
      <w:bookmarkEnd w:id="315"/>
      <w:bookmarkEnd w:id="316"/>
      <w:r>
        <w:rPr>
          <w:rFonts w:hint="eastAsia" w:ascii="仿宋" w:hAnsi="仿宋" w:eastAsia="仿宋" w:cs="仿宋"/>
          <w:sz w:val="21"/>
          <w:szCs w:val="21"/>
          <w:highlight w:val="none"/>
        </w:rPr>
        <w:t>场</w:t>
      </w:r>
      <w:bookmarkEnd w:id="317"/>
    </w:p>
    <w:bookmarkEnd w:id="318"/>
    <w:p w14:paraId="3A65527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13.6.1 竣工退场</w:t>
      </w:r>
    </w:p>
    <w:p w14:paraId="5C18976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颁发工程接收证书后，承包人应按以下要求对施工现场进行清理：</w:t>
      </w:r>
    </w:p>
    <w:p w14:paraId="36747EB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（1）施工现场内残留的垃圾已全部清除出场；</w:t>
      </w:r>
    </w:p>
    <w:p w14:paraId="2E2F07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（2）临时工程已拆除，场地已进行清理、平整或复原；</w:t>
      </w:r>
    </w:p>
    <w:p w14:paraId="5D39063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（3）按合同约定应撤离的人员、承包人施工设备和剩余的材料，包括废弃的施工设备和材料，已按计划撤离施工现场；</w:t>
      </w:r>
    </w:p>
    <w:p w14:paraId="6FB070F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（4）施工现场周边及其附近道路、河道的施工堆积物，已全部清理；</w:t>
      </w:r>
    </w:p>
    <w:p w14:paraId="5EEB107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（5）施工现场其他场地清理工作已全部完成。</w:t>
      </w:r>
    </w:p>
    <w:p w14:paraId="7AE3A9E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AFADD3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13.6.2 地表还原</w:t>
      </w:r>
    </w:p>
    <w:p w14:paraId="5506359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6A43BAAC">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319" w:name="_Toc351203593"/>
      <w:bookmarkStart w:id="320" w:name="_Toc337558810"/>
      <w:bookmarkStart w:id="321" w:name="_Toc296346614"/>
      <w:bookmarkStart w:id="322" w:name="_Toc296503113"/>
      <w:r>
        <w:rPr>
          <w:rFonts w:hint="eastAsia" w:ascii="仿宋" w:hAnsi="仿宋" w:eastAsia="仿宋" w:cs="仿宋"/>
          <w:b w:val="0"/>
          <w:sz w:val="21"/>
          <w:szCs w:val="21"/>
          <w:highlight w:val="none"/>
        </w:rPr>
        <w:t>14. 竣工结算</w:t>
      </w:r>
      <w:bookmarkEnd w:id="319"/>
    </w:p>
    <w:bookmarkEnd w:id="320"/>
    <w:p w14:paraId="435D553D">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23" w:name="_Toc351203594"/>
      <w:bookmarkStart w:id="324" w:name="_Toc337558811"/>
      <w:r>
        <w:rPr>
          <w:rFonts w:hint="eastAsia" w:ascii="仿宋" w:hAnsi="仿宋" w:eastAsia="仿宋" w:cs="仿宋"/>
          <w:sz w:val="21"/>
          <w:szCs w:val="21"/>
          <w:highlight w:val="none"/>
        </w:rPr>
        <w:t>14.1 竣工结算申请</w:t>
      </w:r>
      <w:bookmarkEnd w:id="323"/>
    </w:p>
    <w:bookmarkEnd w:id="324"/>
    <w:p w14:paraId="6E9BEF8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F42181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除专用合同条款另有约定外，竣工结算申请单应包括以下内容：</w:t>
      </w:r>
    </w:p>
    <w:p w14:paraId="55A30DC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（1）竣工结算合同价格；</w:t>
      </w:r>
    </w:p>
    <w:p w14:paraId="6B54B35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（2）发包人已支付承包人的款项；</w:t>
      </w:r>
    </w:p>
    <w:p w14:paraId="2B71940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（3）应扣留的质量保证金。已缴纳履约保证金的或提供其他工程质量担保方式的除外； </w:t>
      </w:r>
    </w:p>
    <w:p w14:paraId="3F47E49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（4）发包人应支付承包人的合同价款。</w:t>
      </w:r>
    </w:p>
    <w:p w14:paraId="441898B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25" w:name="_Toc351203595"/>
      <w:bookmarkStart w:id="326" w:name="_Toc337558812"/>
      <w:r>
        <w:rPr>
          <w:rFonts w:hint="eastAsia" w:ascii="仿宋" w:hAnsi="仿宋" w:eastAsia="仿宋" w:cs="仿宋"/>
          <w:sz w:val="21"/>
          <w:szCs w:val="21"/>
          <w:highlight w:val="none"/>
        </w:rPr>
        <w:t>14.2 竣工结算审核</w:t>
      </w:r>
      <w:bookmarkEnd w:id="325"/>
    </w:p>
    <w:bookmarkEnd w:id="326"/>
    <w:p w14:paraId="7EA6AE7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5B80083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9C7D88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2CBB0B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B47B40D">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27" w:name="_Toc351203596"/>
      <w:bookmarkStart w:id="328" w:name="_Toc337558813"/>
      <w:r>
        <w:rPr>
          <w:rFonts w:hint="eastAsia" w:ascii="仿宋" w:hAnsi="仿宋" w:eastAsia="仿宋" w:cs="仿宋"/>
          <w:sz w:val="21"/>
          <w:szCs w:val="21"/>
          <w:highlight w:val="none"/>
        </w:rPr>
        <w:t>14.3 甩项竣工协议</w:t>
      </w:r>
      <w:bookmarkEnd w:id="327"/>
    </w:p>
    <w:bookmarkEnd w:id="328"/>
    <w:p w14:paraId="48D32074">
      <w:pPr>
        <w:widowControl w:val="0"/>
        <w:kinsoku/>
        <w:snapToGrid/>
        <w:spacing w:line="360" w:lineRule="auto"/>
        <w:ind w:firstLine="411" w:firstLineChars="196"/>
        <w:textAlignment w:val="auto"/>
        <w:rPr>
          <w:rFonts w:ascii="仿宋" w:hAnsi="仿宋" w:eastAsia="仿宋" w:cs="仿宋"/>
          <w:highlight w:val="none"/>
        </w:rPr>
      </w:pPr>
      <w:r>
        <w:rPr>
          <w:rFonts w:hint="eastAsia" w:ascii="仿宋" w:hAnsi="仿宋" w:eastAsia="仿宋" w:cs="仿宋"/>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6690D1C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29" w:name="_Toc351203597"/>
      <w:bookmarkStart w:id="330" w:name="_Toc337558814"/>
      <w:r>
        <w:rPr>
          <w:rFonts w:hint="eastAsia" w:ascii="仿宋" w:hAnsi="仿宋" w:eastAsia="仿宋" w:cs="仿宋"/>
          <w:sz w:val="21"/>
          <w:szCs w:val="21"/>
          <w:highlight w:val="none"/>
        </w:rPr>
        <w:t>14.4 最终结清</w:t>
      </w:r>
      <w:bookmarkEnd w:id="329"/>
    </w:p>
    <w:bookmarkEnd w:id="330"/>
    <w:p w14:paraId="5CCD0F7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14.4.1 最终结清申请单</w:t>
      </w:r>
    </w:p>
    <w:p w14:paraId="41D652D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（1）除专用合同条款另有约定外，承包人应在缺陷责任期终止证书颁发后7天内，按专用合同条款约定的份数向发包人提交最终结清申请单，并提供相关证明材料。</w:t>
      </w:r>
    </w:p>
    <w:p w14:paraId="563403E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除专用合同条款另有约定外，最终结清申请单应列明质量保证金、应扣除的质量保证金、缺陷责任期内发生的增减费用。</w:t>
      </w:r>
    </w:p>
    <w:p w14:paraId="2487796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（2）发包人对最终结清申请单内容有异议的，有权要求承包人进行修正和提供补充资料，承包人应向发包人提交修正后的最终结清申请单。</w:t>
      </w:r>
    </w:p>
    <w:p w14:paraId="7C4A651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14.4.2 最终结清证书和支付</w:t>
      </w:r>
    </w:p>
    <w:p w14:paraId="4D155EC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47E0D08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6ACB0A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（3）承包人对发包人颁发的最终结清证书有异议的，按第20条〔争议解决〕的约定办理。</w:t>
      </w:r>
    </w:p>
    <w:p w14:paraId="7A018F77">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331" w:name="_Toc351203598"/>
      <w:bookmarkStart w:id="332" w:name="_Toc337558815"/>
      <w:r>
        <w:rPr>
          <w:rFonts w:hint="eastAsia" w:ascii="仿宋" w:hAnsi="仿宋" w:eastAsia="仿宋" w:cs="仿宋"/>
          <w:b w:val="0"/>
          <w:sz w:val="21"/>
          <w:szCs w:val="21"/>
          <w:highlight w:val="none"/>
        </w:rPr>
        <w:t>15. 缺陷责任与保修</w:t>
      </w:r>
      <w:bookmarkEnd w:id="331"/>
    </w:p>
    <w:bookmarkEnd w:id="321"/>
    <w:bookmarkEnd w:id="322"/>
    <w:bookmarkEnd w:id="332"/>
    <w:p w14:paraId="28E9CD28">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33" w:name="_Toc351203599"/>
      <w:bookmarkStart w:id="334" w:name="_Toc337558816"/>
      <w:bookmarkStart w:id="335" w:name="_Toc296503114"/>
      <w:bookmarkStart w:id="336" w:name="_Toc296346615"/>
      <w:r>
        <w:rPr>
          <w:rFonts w:hint="eastAsia" w:ascii="仿宋" w:hAnsi="仿宋" w:eastAsia="仿宋" w:cs="仿宋"/>
          <w:sz w:val="21"/>
          <w:szCs w:val="21"/>
          <w:highlight w:val="none"/>
        </w:rPr>
        <w:t>15.1 工程保修的原则</w:t>
      </w:r>
      <w:bookmarkEnd w:id="333"/>
    </w:p>
    <w:bookmarkEnd w:id="334"/>
    <w:p w14:paraId="2C70340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在工程移交发包人后，因承包人原因产生的质量缺陷，承包人应承担质量缺陷责任和保修义务。缺陷责任期届满，承包人仍应按合同约定的工程各部位保修年限承担保修义务。</w:t>
      </w:r>
    </w:p>
    <w:p w14:paraId="6787ADE1">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37" w:name="_Toc351203600"/>
      <w:bookmarkStart w:id="338" w:name="_Toc337558817"/>
      <w:r>
        <w:rPr>
          <w:rFonts w:hint="eastAsia" w:ascii="仿宋" w:hAnsi="仿宋" w:eastAsia="仿宋" w:cs="仿宋"/>
          <w:sz w:val="21"/>
          <w:szCs w:val="21"/>
          <w:highlight w:val="none"/>
        </w:rPr>
        <w:t>15.2 缺陷责任期</w:t>
      </w:r>
      <w:bookmarkEnd w:id="335"/>
      <w:bookmarkEnd w:id="336"/>
      <w:bookmarkEnd w:id="337"/>
    </w:p>
    <w:bookmarkEnd w:id="338"/>
    <w:p w14:paraId="5B266E5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15.2.1 缺陷责任期从工程通过竣工验收之日起计算，合同当事人应在专用合同条款约定缺陷责任期的具体期限，但该期限最长不超过24个月。</w:t>
      </w:r>
    </w:p>
    <w:p w14:paraId="6C633AF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5DA2D9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仿宋" w:hAnsi="仿宋" w:eastAsia="仿宋" w:cs="仿宋"/>
          <w:bCs/>
          <w:highlight w:val="none"/>
        </w:rPr>
        <w:t>包人延长缺陷责任期，</w:t>
      </w:r>
      <w:r>
        <w:rPr>
          <w:rFonts w:hint="eastAsia" w:ascii="仿宋" w:hAnsi="仿宋" w:eastAsia="仿宋" w:cs="仿宋"/>
          <w:highlight w:val="none"/>
        </w:rPr>
        <w:t>并应在原缺陷责任期届满前发出延长通知。</w:t>
      </w:r>
      <w:r>
        <w:rPr>
          <w:rFonts w:hint="eastAsia" w:ascii="仿宋" w:hAnsi="仿宋" w:eastAsia="仿宋" w:cs="仿宋"/>
          <w:bCs/>
          <w:highlight w:val="none"/>
        </w:rPr>
        <w:t>但缺陷责任期（含延长部分）最长</w:t>
      </w:r>
      <w:r>
        <w:rPr>
          <w:rFonts w:hint="eastAsia" w:ascii="仿宋" w:hAnsi="仿宋" w:eastAsia="仿宋" w:cs="仿宋"/>
          <w:highlight w:val="none"/>
        </w:rPr>
        <w:t>不能超过24个月。</w:t>
      </w:r>
    </w:p>
    <w:p w14:paraId="0E149AB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由他人原因造成的缺陷，发包人负责组织维修，承包人不承担费用，且发包人不得从保证金中扣除费用。</w:t>
      </w:r>
    </w:p>
    <w:p w14:paraId="477FCDD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15.2.3 任何一项缺陷或损坏修复后，经检查证明其影响了工程或工程设备的使用性能，承包人应重新进行合同约定的试验和试运行，试验和试运行的全部费用应由责任方承担。</w:t>
      </w:r>
    </w:p>
    <w:p w14:paraId="0D08CB3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56988A0">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39" w:name="_Toc351203601"/>
      <w:bookmarkStart w:id="340" w:name="_Toc337558818"/>
      <w:bookmarkStart w:id="341" w:name="_Toc296503115"/>
      <w:bookmarkStart w:id="342" w:name="_Toc296346616"/>
      <w:r>
        <w:rPr>
          <w:rFonts w:hint="eastAsia" w:ascii="仿宋" w:hAnsi="仿宋" w:eastAsia="仿宋" w:cs="仿宋"/>
          <w:sz w:val="21"/>
          <w:szCs w:val="21"/>
          <w:highlight w:val="none"/>
        </w:rPr>
        <w:t>15.3 质量保证金</w:t>
      </w:r>
      <w:bookmarkEnd w:id="339"/>
    </w:p>
    <w:bookmarkEnd w:id="340"/>
    <w:p w14:paraId="5CAB351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经合同当事人协商一致扣留质量保证金的，应在专用合同条款中予以明确。</w:t>
      </w:r>
    </w:p>
    <w:p w14:paraId="2F1FD04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在工程项目竣工前，承包人已经提供履约担保的，发包人不得同时预留工程质量保证金。</w:t>
      </w:r>
    </w:p>
    <w:p w14:paraId="7286EEDD">
      <w:pPr>
        <w:widowControl w:val="0"/>
        <w:kinsoku/>
        <w:snapToGrid/>
        <w:spacing w:line="360" w:lineRule="auto"/>
        <w:ind w:firstLine="420" w:firstLineChars="200"/>
        <w:textAlignment w:val="auto"/>
        <w:rPr>
          <w:rFonts w:ascii="仿宋" w:hAnsi="仿宋" w:eastAsia="仿宋" w:cs="仿宋"/>
          <w:highlight w:val="none"/>
        </w:rPr>
      </w:pPr>
    </w:p>
    <w:p w14:paraId="3D868CC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15.3.1 承包人提供质量保证金的方式</w:t>
      </w:r>
    </w:p>
    <w:p w14:paraId="6DD33E6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承包人提供质量保证金有以下三种方式：</w:t>
      </w:r>
    </w:p>
    <w:p w14:paraId="5C0DD14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（1）质量保证金保函； </w:t>
      </w:r>
    </w:p>
    <w:p w14:paraId="1922854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（2）相应比例的工程款；</w:t>
      </w:r>
    </w:p>
    <w:p w14:paraId="5C60EC7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（3）双方约定的其他方式。</w:t>
      </w:r>
    </w:p>
    <w:p w14:paraId="0D5D212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除专用合同条款另有约定外，质量保证金原则上采用上述第（1）种方式。</w:t>
      </w:r>
    </w:p>
    <w:p w14:paraId="48CD68F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15.3.2 质量保证金的扣留</w:t>
      </w:r>
    </w:p>
    <w:p w14:paraId="0B400A5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质量保证金的扣留有以下三种方式：</w:t>
      </w:r>
    </w:p>
    <w:p w14:paraId="32D8AFA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（1）在支付工程进度款时逐次扣留，在此情形下，质量保证金的计算基数不包括预付款的支付、扣回以及价格调整的金额；</w:t>
      </w:r>
    </w:p>
    <w:p w14:paraId="3DD8490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（2）工</w:t>
      </w:r>
      <w:bookmarkStart w:id="343" w:name="#go6"/>
      <w:bookmarkEnd w:id="343"/>
      <w:r>
        <w:rPr>
          <w:rFonts w:hint="eastAsia" w:ascii="仿宋" w:hAnsi="仿宋" w:eastAsia="仿宋" w:cs="仿宋"/>
          <w:highlight w:val="none"/>
        </w:rPr>
        <w:t>程竣工结算时一次性扣留质量保证金；</w:t>
      </w:r>
    </w:p>
    <w:p w14:paraId="2D77635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（3）双方约定的其他扣留方式。</w:t>
      </w:r>
    </w:p>
    <w:p w14:paraId="582A14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除专用合同条款另有约定外，质量保证金的扣留原则上采用上述第（1）种方式。</w:t>
      </w:r>
    </w:p>
    <w:p w14:paraId="615AEF0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w:t>
      </w:r>
      <w:bookmarkStart w:id="344" w:name="#go4"/>
      <w:bookmarkEnd w:id="344"/>
      <w:r>
        <w:rPr>
          <w:rFonts w:hint="eastAsia" w:ascii="仿宋" w:hAnsi="仿宋" w:eastAsia="仿宋" w:cs="仿宋"/>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890937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发包人在退还质量保证金的同时按照中国人民银行发布的同期同类贷款基准利率支付利息。</w:t>
      </w:r>
    </w:p>
    <w:p w14:paraId="5D7637B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15.3.3 质量保证金的退还</w:t>
      </w:r>
    </w:p>
    <w:p w14:paraId="1B44282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缺陷责任期内，承包人认真履行合同约定的责任，到期后，承包人可向发包人申请返还保证金。</w:t>
      </w:r>
    </w:p>
    <w:p w14:paraId="20C4E3E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C6864F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发包人和承包人对保证金预留、返还以及工程维修质量、费用有争议的，按本合同第20条约定的争议和纠纷解决程序处理。</w:t>
      </w:r>
    </w:p>
    <w:p w14:paraId="0BF74E13">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45" w:name="_Toc351203602"/>
      <w:bookmarkStart w:id="346" w:name="_Toc337558819"/>
      <w:r>
        <w:rPr>
          <w:rFonts w:hint="eastAsia" w:ascii="仿宋" w:hAnsi="仿宋" w:eastAsia="仿宋" w:cs="仿宋"/>
          <w:sz w:val="21"/>
          <w:szCs w:val="21"/>
          <w:highlight w:val="none"/>
        </w:rPr>
        <w:t>15.4 保修</w:t>
      </w:r>
      <w:bookmarkEnd w:id="345"/>
    </w:p>
    <w:bookmarkEnd w:id="341"/>
    <w:bookmarkEnd w:id="342"/>
    <w:bookmarkEnd w:id="346"/>
    <w:p w14:paraId="297AF4A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15.4.1保修责任</w:t>
      </w:r>
    </w:p>
    <w:p w14:paraId="6D08D5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6EDD55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发包人未经竣工验收擅自使用工程的，保修期自转移占有之日起算。</w:t>
      </w:r>
    </w:p>
    <w:p w14:paraId="6D1EE10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15.4.2 修复费用</w:t>
      </w:r>
    </w:p>
    <w:p w14:paraId="54AC4CC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保修期内，修复的费用按照以下约定处理：</w:t>
      </w:r>
    </w:p>
    <w:p w14:paraId="710AF3D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（1）保修期内，因承包人原因造成工程的缺陷、损坏，承包人应负责修复，并承担修复的费用以及因工程的缺陷、损坏造成的人身伤害和财产损失；</w:t>
      </w:r>
    </w:p>
    <w:p w14:paraId="4C3A699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（2）保修期内，因发包人使用不当造成工程的缺陷、损坏，可以委托承包人修复，但发包人应承担修复的费用，并支付承包人合理利润；</w:t>
      </w:r>
    </w:p>
    <w:p w14:paraId="77F2571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（3）因其他原因造成工程的缺陷、损坏，可以委托承包人修复，发包人应承担修复的费用，并支付承包人合理的利润，因工程的缺陷、损坏造成的人身伤害和财产损失由责任方承担。</w:t>
      </w:r>
    </w:p>
    <w:p w14:paraId="270504B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15.4.3 修复通知</w:t>
      </w:r>
    </w:p>
    <w:p w14:paraId="0693EE2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4231A3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15.4.4 未能修复</w:t>
      </w:r>
    </w:p>
    <w:p w14:paraId="01B0981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EC7F03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15.4.5 承包人出入权</w:t>
      </w:r>
    </w:p>
    <w:p w14:paraId="0758495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102CF8B">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347" w:name="_Toc351203603"/>
      <w:bookmarkStart w:id="348" w:name="_Toc337558820"/>
      <w:r>
        <w:rPr>
          <w:rFonts w:hint="eastAsia" w:ascii="仿宋" w:hAnsi="仿宋" w:eastAsia="仿宋" w:cs="仿宋"/>
          <w:b w:val="0"/>
          <w:sz w:val="21"/>
          <w:szCs w:val="21"/>
          <w:highlight w:val="none"/>
        </w:rPr>
        <w:t>16. 违约</w:t>
      </w:r>
      <w:bookmarkEnd w:id="347"/>
    </w:p>
    <w:bookmarkEnd w:id="348"/>
    <w:p w14:paraId="43E0FD2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49" w:name="_Toc296503129"/>
      <w:bookmarkStart w:id="350" w:name="_Toc296346630"/>
      <w:bookmarkStart w:id="351" w:name="_Toc351203604"/>
      <w:bookmarkStart w:id="352" w:name="_Toc337558821"/>
      <w:r>
        <w:rPr>
          <w:rFonts w:hint="eastAsia" w:ascii="仿宋" w:hAnsi="仿宋" w:eastAsia="仿宋" w:cs="仿宋"/>
          <w:sz w:val="21"/>
          <w:szCs w:val="21"/>
          <w:highlight w:val="none"/>
        </w:rPr>
        <w:t>16.1 发</w:t>
      </w:r>
      <w:bookmarkEnd w:id="349"/>
      <w:bookmarkEnd w:id="350"/>
      <w:r>
        <w:rPr>
          <w:rFonts w:hint="eastAsia" w:ascii="仿宋" w:hAnsi="仿宋" w:eastAsia="仿宋" w:cs="仿宋"/>
          <w:sz w:val="21"/>
          <w:szCs w:val="21"/>
          <w:highlight w:val="none"/>
        </w:rPr>
        <w:t>包人违约</w:t>
      </w:r>
      <w:bookmarkEnd w:id="351"/>
    </w:p>
    <w:bookmarkEnd w:id="352"/>
    <w:p w14:paraId="295BE1F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16.1.1 发包人违约的情形</w:t>
      </w:r>
    </w:p>
    <w:p w14:paraId="44F76CD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在合同履行过程中发生的下列情形，属于发包人违约：</w:t>
      </w:r>
    </w:p>
    <w:p w14:paraId="63170D8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（1）因发包人原因未能在计划开工日期前7天内下达开工通知的；</w:t>
      </w:r>
    </w:p>
    <w:p w14:paraId="066DFDC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（2）因发包人原因未能按合同约定支付合同价款的；</w:t>
      </w:r>
    </w:p>
    <w:p w14:paraId="44AEAFE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（3）发包人违反第10.1款〔变更的范围〕第（2）项约定，自行实施被取消的工作或转由他人实施的；</w:t>
      </w:r>
    </w:p>
    <w:p w14:paraId="7C9F62F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（4）发包人提供的材料、工程设备的规格、数量或质量不符合合同约定，或因发包人原因导致交货日期延误或交货地点变更等情况的；</w:t>
      </w:r>
    </w:p>
    <w:p w14:paraId="09A3CDE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（5）因发包人违反合同约定造成暂停施工的；</w:t>
      </w:r>
    </w:p>
    <w:p w14:paraId="6C20129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（6）发包人无正当理由没有在约定期限内发出复工指示，导致承包人无法复工的；</w:t>
      </w:r>
    </w:p>
    <w:p w14:paraId="25759FE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（7）发包人明确表示或者以其行为表明不履行合同主要义务的；</w:t>
      </w:r>
    </w:p>
    <w:p w14:paraId="2C84C06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（8）发包人未能按照合同约定履行其他义务的。</w:t>
      </w:r>
    </w:p>
    <w:p w14:paraId="7BD70F6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477D62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16.1.2 发包人违约的责任</w:t>
      </w:r>
    </w:p>
    <w:p w14:paraId="045EDB3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发包人应承担因其违约给承包人增加的费用和（或）延误的工期，并支付承包人合理的利润。此外，合同当事人可在专用合同条款中另行约定发包人违约责任的承担方式和计算方法。</w:t>
      </w:r>
    </w:p>
    <w:p w14:paraId="460C0F3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16.1.3 因发包人违约解除合同</w:t>
      </w:r>
    </w:p>
    <w:p w14:paraId="57B17D9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F2BC8F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16.1.4 因发包人违约解除合同后的付款</w:t>
      </w:r>
    </w:p>
    <w:p w14:paraId="5DC8C38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承包人按照本款约定解除合同的，发包人应在解除合同后28天内支付下列款项，并解除履约担保：</w:t>
      </w:r>
    </w:p>
    <w:p w14:paraId="7A0112A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（1）合同解除前所完成工作的价款；</w:t>
      </w:r>
    </w:p>
    <w:p w14:paraId="1635E5B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（2）承包人为工程施工订购并已付款的材料、工程设备和其他物品的价款；</w:t>
      </w:r>
    </w:p>
    <w:p w14:paraId="2CB97A5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（3）承包人撤离施工现场以及遣散承包人人员的款项；</w:t>
      </w:r>
    </w:p>
    <w:p w14:paraId="62980B1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（4）按照合同约定在合同解除前应支付的违约金；</w:t>
      </w:r>
    </w:p>
    <w:p w14:paraId="7DED576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（5）按照合同约定应当支付给承包人的其他款项；</w:t>
      </w:r>
    </w:p>
    <w:p w14:paraId="153DF3A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（6）按照合同约定应退还的质量保证金；</w:t>
      </w:r>
    </w:p>
    <w:p w14:paraId="04B988E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（7）因解除合同给承包人造成的损失。</w:t>
      </w:r>
    </w:p>
    <w:p w14:paraId="5CC64F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合同当事人未能就解除合同后的结清达成一致的，按照第20条〔争议解决〕的约定处理。</w:t>
      </w:r>
    </w:p>
    <w:p w14:paraId="3EEF45C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承包人应妥善做好已完工程和与工程有关的已购材料、工程设备的保护和移交工作，并将施工设备和人员撤出施工现场，发包人应为承包人撤出提供必要条件。</w:t>
      </w:r>
    </w:p>
    <w:p w14:paraId="7C55D8B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53" w:name="_Toc351203605"/>
      <w:bookmarkStart w:id="354" w:name="_Toc296346632"/>
      <w:bookmarkStart w:id="355" w:name="_Toc337558822"/>
      <w:bookmarkStart w:id="356" w:name="_Toc296503131"/>
      <w:r>
        <w:rPr>
          <w:rFonts w:hint="eastAsia" w:ascii="仿宋" w:hAnsi="仿宋" w:eastAsia="仿宋" w:cs="仿宋"/>
          <w:sz w:val="21"/>
          <w:szCs w:val="21"/>
          <w:highlight w:val="none"/>
        </w:rPr>
        <w:t>16.2 承包人违约</w:t>
      </w:r>
      <w:bookmarkEnd w:id="353"/>
    </w:p>
    <w:bookmarkEnd w:id="354"/>
    <w:bookmarkEnd w:id="355"/>
    <w:bookmarkEnd w:id="356"/>
    <w:p w14:paraId="0468898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16.2.1 承包人违约的情形</w:t>
      </w:r>
    </w:p>
    <w:p w14:paraId="3970C2C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在合同履行过程中发生的下列情形，属于承包人违约：</w:t>
      </w:r>
    </w:p>
    <w:p w14:paraId="35EE2C9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（1）承包人违反合同约定进行转包或违法分包的；</w:t>
      </w:r>
    </w:p>
    <w:p w14:paraId="0D32130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（2）承包人违反合同约定采购和使用不合格的材料和工程设备的；</w:t>
      </w:r>
    </w:p>
    <w:p w14:paraId="550F8E9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（3）因承包人原因导致工程质量不符合合同要求的； </w:t>
      </w:r>
    </w:p>
    <w:p w14:paraId="50DD008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（4）承包人违反第8.9款〔材料与设备专用要求〕的约定，未经批准，私自将已按照合同约定进入施工现场的材料或设备撤离施工现场的；</w:t>
      </w:r>
    </w:p>
    <w:p w14:paraId="496B240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（5）承包人未能按施工进度计划及时完成合同约定的工作，造成工期延误的；</w:t>
      </w:r>
    </w:p>
    <w:p w14:paraId="2E52BFB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（6）承包人在缺陷责任期及保修期内，未能在合理期限对工程缺陷进行修复，或拒绝按发包人要求进行修复的；</w:t>
      </w:r>
    </w:p>
    <w:p w14:paraId="3792BEA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（7）承包人明确表示或者以其行为表明不履行合同主要义务的；</w:t>
      </w:r>
    </w:p>
    <w:p w14:paraId="13A801D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（8）承包人未能按照合同约定履行其他义务的。</w:t>
      </w:r>
    </w:p>
    <w:p w14:paraId="2F5AE59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承包人发生除本项第（7）目约定以外的其他违约情况时，监理人可向承包人发出整改通知，要求其在指定的期限内改正。</w:t>
      </w:r>
    </w:p>
    <w:p w14:paraId="4D2718A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16.2.2 承包人违约的责任</w:t>
      </w:r>
    </w:p>
    <w:p w14:paraId="6FE9214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承包人应承担因其违约行为而增加的费用和（或）延误的工期。此外，合同当事人可在专用合同条款中另行约定承包人违约责任的承担方式和计算方法。</w:t>
      </w:r>
    </w:p>
    <w:p w14:paraId="5DAF32A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16.2.3 因承包人违约解除合同</w:t>
      </w:r>
    </w:p>
    <w:p w14:paraId="25372CF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0C5336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16.2.4因承包人违约解除合同后的处理</w:t>
      </w:r>
    </w:p>
    <w:p w14:paraId="38520CA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因承包人原因导致合同解除的，则合同当事人应在合同解除后28天内完成估价、付款和清算，并按以下约定执行：</w:t>
      </w:r>
    </w:p>
    <w:p w14:paraId="3EBC1D6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（1）合同解除后，按第4.4款〔商定或确定〕商定或确定承包人实际完成工作对应的合同价款，以及承包人已提供的材料、工程设备、施工设备和临时工程等的价值；</w:t>
      </w:r>
    </w:p>
    <w:p w14:paraId="51C12E9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（2）合同解除后，承包人应支付的违约金；</w:t>
      </w:r>
    </w:p>
    <w:p w14:paraId="7B24605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（3）合同解除后，因解除合同给发包人造成的损失；</w:t>
      </w:r>
    </w:p>
    <w:p w14:paraId="3D8FF5F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（4）合同解除后，承包人应按照发包人要求和监理人的指示完成现场的清理和撤离；</w:t>
      </w:r>
    </w:p>
    <w:p w14:paraId="56DCE0C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（5）发包人和承包人应在合同解除后进行清算，出具最终结清付款证书，结清全部款项。</w:t>
      </w:r>
    </w:p>
    <w:p w14:paraId="72A7DB0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C8B7AB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16.2.5采购合同权益转让</w:t>
      </w:r>
    </w:p>
    <w:p w14:paraId="7DF03F4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4B7B35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57" w:name="_Toc351203606"/>
      <w:r>
        <w:rPr>
          <w:rFonts w:hint="eastAsia" w:ascii="仿宋" w:hAnsi="仿宋" w:eastAsia="仿宋" w:cs="仿宋"/>
          <w:sz w:val="21"/>
          <w:szCs w:val="21"/>
          <w:highlight w:val="none"/>
        </w:rPr>
        <w:t>16.3 第三人造成的违约</w:t>
      </w:r>
      <w:bookmarkEnd w:id="357"/>
    </w:p>
    <w:p w14:paraId="166743C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在履行合同过程中，一方当事人因第三人的原因造成违约的，应当向对方当事人承担违约责任。一方当事人和第三人之间的纠纷，依照法律规定或者按照约定解决。</w:t>
      </w:r>
    </w:p>
    <w:p w14:paraId="12A108B6">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358" w:name="_Toc351203607"/>
      <w:bookmarkStart w:id="359" w:name="_Toc296346617"/>
      <w:bookmarkStart w:id="360" w:name="_Toc337558823"/>
      <w:bookmarkStart w:id="361" w:name="_Toc296503116"/>
      <w:r>
        <w:rPr>
          <w:rFonts w:hint="eastAsia" w:ascii="仿宋" w:hAnsi="仿宋" w:eastAsia="仿宋" w:cs="仿宋"/>
          <w:b w:val="0"/>
          <w:sz w:val="21"/>
          <w:szCs w:val="21"/>
          <w:highlight w:val="none"/>
        </w:rPr>
        <w:t>17. 不可抗力</w:t>
      </w:r>
      <w:bookmarkEnd w:id="358"/>
      <w:r>
        <w:rPr>
          <w:rFonts w:hint="eastAsia" w:ascii="仿宋" w:hAnsi="仿宋" w:eastAsia="仿宋" w:cs="仿宋"/>
          <w:b w:val="0"/>
          <w:sz w:val="21"/>
          <w:szCs w:val="21"/>
          <w:highlight w:val="none"/>
        </w:rPr>
        <w:t xml:space="preserve"> </w:t>
      </w:r>
      <w:bookmarkEnd w:id="359"/>
      <w:bookmarkEnd w:id="360"/>
      <w:bookmarkEnd w:id="361"/>
    </w:p>
    <w:p w14:paraId="46D7DD8C">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62" w:name="_Toc351203608"/>
      <w:bookmarkStart w:id="363" w:name="_Toc337558824"/>
      <w:bookmarkStart w:id="364" w:name="_Toc296346618"/>
      <w:bookmarkStart w:id="365" w:name="_Toc296503117"/>
      <w:r>
        <w:rPr>
          <w:rFonts w:hint="eastAsia" w:ascii="仿宋" w:hAnsi="仿宋" w:eastAsia="仿宋" w:cs="仿宋"/>
          <w:sz w:val="21"/>
          <w:szCs w:val="21"/>
          <w:highlight w:val="none"/>
        </w:rPr>
        <w:t>17.1 不可抗力的确认</w:t>
      </w:r>
      <w:bookmarkEnd w:id="362"/>
    </w:p>
    <w:bookmarkEnd w:id="363"/>
    <w:bookmarkEnd w:id="364"/>
    <w:bookmarkEnd w:id="365"/>
    <w:p w14:paraId="625B1CD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5C6F8F1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3ED2789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66" w:name="_Toc351203609"/>
      <w:bookmarkStart w:id="367" w:name="_Toc296503118"/>
      <w:bookmarkStart w:id="368" w:name="_Toc337558825"/>
      <w:bookmarkStart w:id="369" w:name="_Toc296346619"/>
      <w:r>
        <w:rPr>
          <w:rFonts w:hint="eastAsia" w:ascii="仿宋" w:hAnsi="仿宋" w:eastAsia="仿宋" w:cs="仿宋"/>
          <w:sz w:val="21"/>
          <w:szCs w:val="21"/>
          <w:highlight w:val="none"/>
        </w:rPr>
        <w:t>17.2 不可抗力的通知</w:t>
      </w:r>
      <w:bookmarkEnd w:id="366"/>
    </w:p>
    <w:bookmarkEnd w:id="367"/>
    <w:bookmarkEnd w:id="368"/>
    <w:bookmarkEnd w:id="369"/>
    <w:p w14:paraId="2B6A35D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合同一方当事人遇到不可抗力事件，使其履行合同义务受到阻碍时，应立即通知合同另一方当事人和监理人，书面说明不可抗力和受阻碍的详细情况，并提供必要的证明。</w:t>
      </w:r>
    </w:p>
    <w:p w14:paraId="24A151C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5BCB07B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70" w:name="_Toc351203610"/>
      <w:bookmarkStart w:id="371" w:name="_Toc296346620"/>
      <w:bookmarkStart w:id="372" w:name="_Toc296503119"/>
      <w:bookmarkStart w:id="373" w:name="_Toc337558826"/>
      <w:r>
        <w:rPr>
          <w:rFonts w:hint="eastAsia" w:ascii="仿宋" w:hAnsi="仿宋" w:eastAsia="仿宋" w:cs="仿宋"/>
          <w:sz w:val="21"/>
          <w:szCs w:val="21"/>
          <w:highlight w:val="none"/>
        </w:rPr>
        <w:t>17.3 不可抗力后果的承担</w:t>
      </w:r>
      <w:bookmarkEnd w:id="370"/>
    </w:p>
    <w:bookmarkEnd w:id="371"/>
    <w:bookmarkEnd w:id="372"/>
    <w:bookmarkEnd w:id="373"/>
    <w:p w14:paraId="16F51D0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17.3.1 不可抗力引起的后果及造成的损失由合同当事人按照法律规定及合同约定各自承担。不可抗力发生前已完成的工程应当按照合同约定进行计量支付。</w:t>
      </w:r>
    </w:p>
    <w:p w14:paraId="54676BE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17.3.2 不可抗力导致的人员伤亡、财产损失、费用增加和（或）工期延误等后果，由合同当事人按以下原则承担：</w:t>
      </w:r>
    </w:p>
    <w:p w14:paraId="1EA49A3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（1）永久工程、已运至施工现场的材料和工程设备的损坏，以及因工程损坏造成的第三人人员伤亡和财产损失由发包人承担；</w:t>
      </w:r>
    </w:p>
    <w:p w14:paraId="2BBD53D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（2）承包人施工设备的损坏由承包人承担；</w:t>
      </w:r>
    </w:p>
    <w:p w14:paraId="19468F3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（3）发包人和承包人承担各自人员伤亡和财产的损失；</w:t>
      </w:r>
    </w:p>
    <w:p w14:paraId="42EFF8B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B26050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（5）因不可抗力引起或将引起工期延误，发包人要求赶工的，由此增加的赶工费用由发包人承担；</w:t>
      </w:r>
    </w:p>
    <w:p w14:paraId="4C9C01B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（6）承包人在停工期间按照发包人要求照管、清理和修复工程的费用由发包人承担。</w:t>
      </w:r>
    </w:p>
    <w:p w14:paraId="17FA7BF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不可抗力发生后，合同当事人均应采取措施尽量避免和减少损失的扩大，任何一方当事人没有采取有效措施导致损失扩大的，应对扩大的损失承担责任。</w:t>
      </w:r>
    </w:p>
    <w:p w14:paraId="7F73365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因合同一方迟延履行合同义务，在迟延履行期间遭遇不可抗力的，不免除其违约责任。</w:t>
      </w:r>
    </w:p>
    <w:p w14:paraId="01F929A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74" w:name="_Toc351203611"/>
      <w:bookmarkStart w:id="375" w:name="_Toc337558827"/>
      <w:r>
        <w:rPr>
          <w:rFonts w:hint="eastAsia" w:ascii="仿宋" w:hAnsi="仿宋" w:eastAsia="仿宋" w:cs="仿宋"/>
          <w:sz w:val="21"/>
          <w:szCs w:val="21"/>
          <w:highlight w:val="none"/>
        </w:rPr>
        <w:t>17.4 因不可抗力解除合同</w:t>
      </w:r>
      <w:bookmarkEnd w:id="374"/>
    </w:p>
    <w:bookmarkEnd w:id="375"/>
    <w:p w14:paraId="4EC001C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370FF5E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（1）合同解除前承包人已完成工作的价款；</w:t>
      </w:r>
    </w:p>
    <w:p w14:paraId="7A5A4109">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（2）承包人为工程订购的并已交付给承包人，或承包人有责任接受交付的材料、工程设备和其他物品的价款；</w:t>
      </w:r>
    </w:p>
    <w:p w14:paraId="737E027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（3）发包人要求承包人退货或解除订货合同而产生的费用，或因不能退货或解除合同而产生的损失；</w:t>
      </w:r>
    </w:p>
    <w:p w14:paraId="44313D0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（4）承包人撤离施工现场以及遣散承包人人员的费用；</w:t>
      </w:r>
    </w:p>
    <w:p w14:paraId="2FFE755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（5）按照合同约定在合同解除前应支付给承包人的其他款项；</w:t>
      </w:r>
    </w:p>
    <w:p w14:paraId="4FE7FE2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（6）扣减承包人按照合同约定应向发包人支付的款项；</w:t>
      </w:r>
    </w:p>
    <w:p w14:paraId="120E8B9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（7）双方商定或确定的其他款项。</w:t>
      </w:r>
    </w:p>
    <w:p w14:paraId="530EF7A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除专用合同条款另有约定外，合同解除后，发包人应在商定或确定上述款项后28天内完成上述款项的支付。</w:t>
      </w:r>
    </w:p>
    <w:p w14:paraId="003E9D0E">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376" w:name="_Toc351203612"/>
      <w:bookmarkStart w:id="377" w:name="_Toc296503120"/>
      <w:bookmarkStart w:id="378" w:name="_Toc296346621"/>
      <w:bookmarkStart w:id="379" w:name="_Toc337558828"/>
      <w:r>
        <w:rPr>
          <w:rFonts w:hint="eastAsia" w:ascii="仿宋" w:hAnsi="仿宋" w:eastAsia="仿宋" w:cs="仿宋"/>
          <w:b w:val="0"/>
          <w:sz w:val="21"/>
          <w:szCs w:val="21"/>
          <w:highlight w:val="none"/>
        </w:rPr>
        <w:t>18. 保险</w:t>
      </w:r>
      <w:bookmarkEnd w:id="376"/>
    </w:p>
    <w:bookmarkEnd w:id="377"/>
    <w:bookmarkEnd w:id="378"/>
    <w:bookmarkEnd w:id="379"/>
    <w:p w14:paraId="7D1BD31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80" w:name="_Toc351203613"/>
      <w:bookmarkStart w:id="381" w:name="_Toc337558829"/>
      <w:bookmarkStart w:id="382" w:name="_Toc296503121"/>
      <w:bookmarkStart w:id="383" w:name="_Toc296346622"/>
      <w:r>
        <w:rPr>
          <w:rFonts w:hint="eastAsia" w:ascii="仿宋" w:hAnsi="仿宋" w:eastAsia="仿宋" w:cs="仿宋"/>
          <w:sz w:val="21"/>
          <w:szCs w:val="21"/>
          <w:highlight w:val="none"/>
        </w:rPr>
        <w:t>18.1 工程保险</w:t>
      </w:r>
      <w:bookmarkEnd w:id="380"/>
    </w:p>
    <w:bookmarkEnd w:id="381"/>
    <w:bookmarkEnd w:id="382"/>
    <w:bookmarkEnd w:id="383"/>
    <w:p w14:paraId="2F7DEB4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除专用合同条款另有约定外，发包人应投保建筑工程一切险或安装工程一切险；发包人委托承包人投保的，因投保产生的保险费和其他相关费用由发包人承担。</w:t>
      </w:r>
    </w:p>
    <w:p w14:paraId="0CB6F30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84" w:name="_Toc351203614"/>
      <w:bookmarkStart w:id="385" w:name="_Toc296346623"/>
      <w:bookmarkStart w:id="386" w:name="_Toc337558830"/>
      <w:bookmarkStart w:id="387" w:name="_Toc296503122"/>
      <w:r>
        <w:rPr>
          <w:rFonts w:hint="eastAsia" w:ascii="仿宋" w:hAnsi="仿宋" w:eastAsia="仿宋" w:cs="仿宋"/>
          <w:sz w:val="21"/>
          <w:szCs w:val="21"/>
          <w:highlight w:val="none"/>
        </w:rPr>
        <w:t>18.2 工伤保险</w:t>
      </w:r>
      <w:bookmarkEnd w:id="384"/>
    </w:p>
    <w:bookmarkEnd w:id="385"/>
    <w:bookmarkEnd w:id="386"/>
    <w:bookmarkEnd w:id="387"/>
    <w:p w14:paraId="619557C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18.2.1 发包人应依照法律规定参加工伤保险，并为在施工现场的全部员工办理工伤保险，缴纳工伤保险费，并要求监理人及由发包人为履行合同聘请的第三方依法参加工伤保险。</w:t>
      </w:r>
    </w:p>
    <w:p w14:paraId="3954AAF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18.2.2 承包人应依照法律规定参加工伤保险，并为其履行合同的全部员工办理工伤保险，缴纳工伤保险费，并要求分包人及由承包人为履行合同聘请的第三方依法参加工伤保险。</w:t>
      </w:r>
    </w:p>
    <w:p w14:paraId="0030428B">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88" w:name="_Toc351203615"/>
      <w:bookmarkStart w:id="389" w:name="_Toc296346626"/>
      <w:bookmarkStart w:id="390" w:name="_Toc337558831"/>
      <w:bookmarkStart w:id="391" w:name="_Toc296503125"/>
      <w:r>
        <w:rPr>
          <w:rFonts w:hint="eastAsia" w:ascii="仿宋" w:hAnsi="仿宋" w:eastAsia="仿宋" w:cs="仿宋"/>
          <w:sz w:val="21"/>
          <w:szCs w:val="21"/>
          <w:highlight w:val="none"/>
        </w:rPr>
        <w:t>18.3其他保险</w:t>
      </w:r>
      <w:bookmarkEnd w:id="388"/>
    </w:p>
    <w:bookmarkEnd w:id="389"/>
    <w:bookmarkEnd w:id="390"/>
    <w:bookmarkEnd w:id="391"/>
    <w:p w14:paraId="56757C6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发包人和承包人可以为其施工现场的全部人员办理意外伤害保险并支付保险费，包括其员工及为履行合同聘请的第三方的人员，具体事项由合同当事人在专用合同条款约定。</w:t>
      </w:r>
    </w:p>
    <w:p w14:paraId="743348B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除专用合同条款另有约定外，承包人应为其施工设备等办理财产保险。</w:t>
      </w:r>
    </w:p>
    <w:p w14:paraId="6E78E0DA">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92" w:name="_Toc351203616"/>
      <w:r>
        <w:rPr>
          <w:rFonts w:hint="eastAsia" w:ascii="仿宋" w:hAnsi="仿宋" w:eastAsia="仿宋" w:cs="仿宋"/>
          <w:sz w:val="21"/>
          <w:szCs w:val="21"/>
          <w:highlight w:val="none"/>
        </w:rPr>
        <w:t>18.4持续保险</w:t>
      </w:r>
      <w:bookmarkEnd w:id="392"/>
    </w:p>
    <w:p w14:paraId="2E5705B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合同当事人应与保险人保持联系，使保险人能够随时了解工程实施中的变动，并确保按保险合同条款要求持续保险。</w:t>
      </w:r>
    </w:p>
    <w:p w14:paraId="5B82A3A1">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93" w:name="_Toc351203617"/>
      <w:bookmarkStart w:id="394" w:name="_Toc296346627"/>
      <w:bookmarkStart w:id="395" w:name="_Toc296503126"/>
      <w:bookmarkStart w:id="396" w:name="_Toc337558832"/>
      <w:r>
        <w:rPr>
          <w:rFonts w:hint="eastAsia" w:ascii="仿宋" w:hAnsi="仿宋" w:eastAsia="仿宋" w:cs="仿宋"/>
          <w:sz w:val="21"/>
          <w:szCs w:val="21"/>
          <w:highlight w:val="none"/>
        </w:rPr>
        <w:t>18.5 保险凭证</w:t>
      </w:r>
      <w:bookmarkEnd w:id="393"/>
    </w:p>
    <w:bookmarkEnd w:id="394"/>
    <w:bookmarkEnd w:id="395"/>
    <w:bookmarkEnd w:id="396"/>
    <w:p w14:paraId="3DCC3E2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合同当事人应及时向另一方当事人提交其已投保的各项保险的凭证和保险单复印件。</w:t>
      </w:r>
    </w:p>
    <w:p w14:paraId="5F78BF12">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397" w:name="_Toc351203618"/>
      <w:bookmarkStart w:id="398" w:name="_Toc296503127"/>
      <w:bookmarkStart w:id="399" w:name="_Toc337558833"/>
      <w:bookmarkStart w:id="400" w:name="_Toc296346628"/>
      <w:r>
        <w:rPr>
          <w:rFonts w:hint="eastAsia" w:ascii="仿宋" w:hAnsi="仿宋" w:eastAsia="仿宋" w:cs="仿宋"/>
          <w:sz w:val="21"/>
          <w:szCs w:val="21"/>
          <w:highlight w:val="none"/>
        </w:rPr>
        <w:t>18.6 未按约定投保的补救</w:t>
      </w:r>
      <w:bookmarkEnd w:id="397"/>
    </w:p>
    <w:bookmarkEnd w:id="398"/>
    <w:bookmarkEnd w:id="399"/>
    <w:bookmarkEnd w:id="400"/>
    <w:p w14:paraId="3647072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18.6.1发包人未按合同约定办理保险，或未能使保险持续有效的，则承包人可代为办理，所需费用由发包人承担。发包人未按合同约定办理保险，导致未能得到足额赔偿的，由发包人负责补足。</w:t>
      </w:r>
    </w:p>
    <w:p w14:paraId="5DE964E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18.6.2承包人未按合同约定办理保险，或未能使保险持续有效的，则发包人可代为办理，所需费用由承包人承担。承包人未按合同约定办理保险，导致未能得到足额赔偿的，由承包人负责补足。</w:t>
      </w:r>
    </w:p>
    <w:p w14:paraId="5DD13C5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01" w:name="_Toc351203619"/>
      <w:bookmarkStart w:id="402" w:name="_Toc337558834"/>
      <w:r>
        <w:rPr>
          <w:rFonts w:hint="eastAsia" w:ascii="仿宋" w:hAnsi="仿宋" w:eastAsia="仿宋" w:cs="仿宋"/>
          <w:sz w:val="21"/>
          <w:szCs w:val="21"/>
          <w:highlight w:val="none"/>
        </w:rPr>
        <w:t>18.7 通知义务</w:t>
      </w:r>
      <w:bookmarkEnd w:id="401"/>
    </w:p>
    <w:bookmarkEnd w:id="402"/>
    <w:p w14:paraId="3F0600C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645873D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保险事故发生时，投保人应按照保险合同规定的条件和期限及时向保险人报告。发包人和承包人应当在知道保险事故发生后及时通知对方。</w:t>
      </w:r>
    </w:p>
    <w:p w14:paraId="3061A726">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403" w:name="_Toc351203620"/>
      <w:bookmarkStart w:id="404" w:name="_Toc296346641"/>
      <w:bookmarkStart w:id="405" w:name="_Toc337558835"/>
      <w:bookmarkStart w:id="406" w:name="_Toc296503140"/>
      <w:r>
        <w:rPr>
          <w:rFonts w:hint="eastAsia" w:ascii="仿宋" w:hAnsi="仿宋" w:eastAsia="仿宋" w:cs="仿宋"/>
          <w:b w:val="0"/>
          <w:sz w:val="21"/>
          <w:szCs w:val="21"/>
          <w:highlight w:val="none"/>
        </w:rPr>
        <w:t>19. 索赔</w:t>
      </w:r>
      <w:bookmarkEnd w:id="403"/>
    </w:p>
    <w:bookmarkEnd w:id="404"/>
    <w:bookmarkEnd w:id="405"/>
    <w:bookmarkEnd w:id="406"/>
    <w:p w14:paraId="2D5629AF">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07" w:name="_Toc351203621"/>
      <w:bookmarkStart w:id="408" w:name="_Toc296346642"/>
      <w:bookmarkStart w:id="409" w:name="_Toc337558836"/>
      <w:bookmarkStart w:id="410" w:name="_Toc296503141"/>
      <w:r>
        <w:rPr>
          <w:rFonts w:hint="eastAsia" w:ascii="仿宋" w:hAnsi="仿宋" w:eastAsia="仿宋" w:cs="仿宋"/>
          <w:sz w:val="21"/>
          <w:szCs w:val="21"/>
          <w:highlight w:val="none"/>
        </w:rPr>
        <w:t>19.1承包人的索赔</w:t>
      </w:r>
      <w:bookmarkEnd w:id="407"/>
    </w:p>
    <w:bookmarkEnd w:id="408"/>
    <w:bookmarkEnd w:id="409"/>
    <w:bookmarkEnd w:id="410"/>
    <w:p w14:paraId="5D89DFF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根据合同约定，承包人认为有权得到追加付款和（或）延长工期的，应按以下程序向发包人提出索赔：</w:t>
      </w:r>
    </w:p>
    <w:p w14:paraId="0D62B65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EFA01B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（2）承包人应在发出索赔意向通知书后28天内，向监理人正式递交索赔报告；索赔报告应详细说明索赔理由以及要求追加的付款金额和（或）延长的工期，并附必要的记录和证明材料；</w:t>
      </w:r>
    </w:p>
    <w:p w14:paraId="7821C391">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（3）索赔事件具有持续影响的，承包人应按合理时间间隔继续递交延续索赔通知，说明持续影响的实际情况和记录，列出累计的追加付款金额和（或）工期延长天数；</w:t>
      </w:r>
    </w:p>
    <w:p w14:paraId="425880F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（4）在索赔事件影响结束后28天内，承包人应向监理人递交最终索赔报告，说明最终要求索赔的追加付款金额和（或）延长的工期，并附必要的记录和证明材料。</w:t>
      </w:r>
    </w:p>
    <w:p w14:paraId="585793B6">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11" w:name="_Toc351203622"/>
      <w:bookmarkStart w:id="412" w:name="_Toc296503142"/>
      <w:bookmarkStart w:id="413" w:name="_Toc296346643"/>
      <w:bookmarkStart w:id="414" w:name="_Toc337558837"/>
      <w:r>
        <w:rPr>
          <w:rFonts w:hint="eastAsia" w:ascii="仿宋" w:hAnsi="仿宋" w:eastAsia="仿宋" w:cs="仿宋"/>
          <w:sz w:val="21"/>
          <w:szCs w:val="21"/>
          <w:highlight w:val="none"/>
        </w:rPr>
        <w:t>19.2 对承包人索赔的处理</w:t>
      </w:r>
      <w:bookmarkEnd w:id="411"/>
    </w:p>
    <w:bookmarkEnd w:id="412"/>
    <w:bookmarkEnd w:id="413"/>
    <w:bookmarkEnd w:id="414"/>
    <w:p w14:paraId="32CA981E">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对承包人索赔的处理如下：</w:t>
      </w:r>
    </w:p>
    <w:p w14:paraId="213A7910">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（1）监理人应在收到索赔报告后14天内完成审查并报送发包人。监理人对索赔报告存在异议的，有权要求承包人提交全部原始记录副本；</w:t>
      </w:r>
    </w:p>
    <w:p w14:paraId="5B431D33">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（2）发包人应在监理人收到索赔报告或有关索赔的进一步证明材料后的28天内，由监理人向承包人出具经发包人签认的索赔处理结果。发包人逾期答复的，则视为认可承包人的索赔要求；</w:t>
      </w:r>
    </w:p>
    <w:p w14:paraId="38C404D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（3）承包人接受索赔处理结果的，索赔款项在当期进度款中进行支付；承包人不接受索赔处理结果的，按照第20条〔争议解决〕约定处理。</w:t>
      </w:r>
    </w:p>
    <w:p w14:paraId="52F9B737">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15" w:name="_Toc351203623"/>
      <w:bookmarkStart w:id="416" w:name="_Toc296503143"/>
      <w:bookmarkStart w:id="417" w:name="_Toc296346644"/>
      <w:bookmarkStart w:id="418" w:name="_Toc337558838"/>
      <w:r>
        <w:rPr>
          <w:rFonts w:hint="eastAsia" w:ascii="仿宋" w:hAnsi="仿宋" w:eastAsia="仿宋" w:cs="仿宋"/>
          <w:sz w:val="21"/>
          <w:szCs w:val="21"/>
          <w:highlight w:val="none"/>
        </w:rPr>
        <w:t>19.3发包人的索赔</w:t>
      </w:r>
      <w:bookmarkEnd w:id="415"/>
    </w:p>
    <w:bookmarkEnd w:id="416"/>
    <w:bookmarkEnd w:id="417"/>
    <w:bookmarkEnd w:id="418"/>
    <w:p w14:paraId="50F6AB65">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根据合同约定，发包人认为有权得到赔付金额和（或）延长缺陷责任期的，监理人应向承包人发出通知并附有详细的证明。</w:t>
      </w:r>
    </w:p>
    <w:p w14:paraId="221A298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0B889E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19" w:name="_Toc351203624"/>
      <w:bookmarkStart w:id="420" w:name="_Toc296503144"/>
      <w:bookmarkStart w:id="421" w:name="_Toc337558839"/>
      <w:bookmarkStart w:id="422" w:name="_Toc296346645"/>
      <w:r>
        <w:rPr>
          <w:rFonts w:hint="eastAsia" w:ascii="仿宋" w:hAnsi="仿宋" w:eastAsia="仿宋" w:cs="仿宋"/>
          <w:sz w:val="21"/>
          <w:szCs w:val="21"/>
          <w:highlight w:val="none"/>
        </w:rPr>
        <w:t>19.4 对发包人索赔的处理</w:t>
      </w:r>
      <w:bookmarkEnd w:id="419"/>
    </w:p>
    <w:bookmarkEnd w:id="420"/>
    <w:bookmarkEnd w:id="421"/>
    <w:bookmarkEnd w:id="422"/>
    <w:p w14:paraId="228EEC3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对发包人索赔的处理如下：</w:t>
      </w:r>
    </w:p>
    <w:p w14:paraId="60089B2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（1）承包人收到发包人提交的索赔报告后，应及时审查索赔报告的内容、查验发包人证明材料；</w:t>
      </w:r>
    </w:p>
    <w:p w14:paraId="4535D2B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（2）承包人应在收到索赔报告或有关索赔的进一步证明材料后28天内，将索赔处理结果答复发包人。如果承包人未在上述期限内作出答复的，则视为对发包人索赔要求的认可；</w:t>
      </w:r>
    </w:p>
    <w:p w14:paraId="3CE2316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（3）承包人接受索赔处理结果的，发包人可从应支付给承包人的合同价款中扣除赔付的金额或延长缺陷责任期；发包人不接受索赔处理结果的，按第20条〔争议解决〕约定处理。</w:t>
      </w:r>
    </w:p>
    <w:p w14:paraId="4C8E9569">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23" w:name="_Toc351203625"/>
      <w:r>
        <w:rPr>
          <w:rFonts w:hint="eastAsia" w:ascii="仿宋" w:hAnsi="仿宋" w:eastAsia="仿宋" w:cs="仿宋"/>
          <w:sz w:val="21"/>
          <w:szCs w:val="21"/>
          <w:highlight w:val="none"/>
        </w:rPr>
        <w:t>19.5 提出索赔的期限</w:t>
      </w:r>
      <w:bookmarkEnd w:id="423"/>
    </w:p>
    <w:p w14:paraId="1506B82F">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（1）承包人按第14.2款〔竣工结算审核〕约定接收竣工付款证书后，应被视为已无权再提出在工程接收证书颁发前所发生的任何索赔。</w:t>
      </w:r>
    </w:p>
    <w:p w14:paraId="3DD4B12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（2）承包人按第14.4款〔最终结清〕提交的最终结清申请单中，只限于提出工程接收证书颁发后发生的索赔。提出索赔的期限自接受最终结清证书时终止。</w:t>
      </w:r>
    </w:p>
    <w:p w14:paraId="239CE2FC">
      <w:pPr>
        <w:pStyle w:val="4"/>
        <w:widowControl w:val="0"/>
        <w:kinsoku/>
        <w:snapToGrid/>
        <w:spacing w:before="120" w:after="120" w:line="360" w:lineRule="auto"/>
        <w:textAlignment w:val="auto"/>
        <w:rPr>
          <w:rFonts w:ascii="仿宋" w:hAnsi="仿宋" w:eastAsia="仿宋" w:cs="仿宋"/>
          <w:b w:val="0"/>
          <w:sz w:val="21"/>
          <w:szCs w:val="21"/>
          <w:highlight w:val="none"/>
        </w:rPr>
      </w:pPr>
      <w:bookmarkStart w:id="424" w:name="_Toc351203626"/>
      <w:r>
        <w:rPr>
          <w:rFonts w:hint="eastAsia" w:ascii="仿宋" w:hAnsi="仿宋" w:eastAsia="仿宋" w:cs="仿宋"/>
          <w:b w:val="0"/>
          <w:sz w:val="21"/>
          <w:szCs w:val="21"/>
          <w:highlight w:val="none"/>
        </w:rPr>
        <w:t>20</w:t>
      </w:r>
      <w:bookmarkStart w:id="425" w:name="_Toc296503146"/>
      <w:bookmarkStart w:id="426" w:name="_Toc296346647"/>
      <w:bookmarkStart w:id="427" w:name="_Toc337558840"/>
      <w:r>
        <w:rPr>
          <w:rFonts w:hint="eastAsia" w:ascii="仿宋" w:hAnsi="仿宋" w:eastAsia="仿宋" w:cs="仿宋"/>
          <w:b w:val="0"/>
          <w:sz w:val="21"/>
          <w:szCs w:val="21"/>
          <w:highlight w:val="none"/>
        </w:rPr>
        <w:t>. 争议解决</w:t>
      </w:r>
      <w:bookmarkEnd w:id="424"/>
    </w:p>
    <w:bookmarkEnd w:id="425"/>
    <w:bookmarkEnd w:id="426"/>
    <w:bookmarkEnd w:id="427"/>
    <w:p w14:paraId="54BCB1C4">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28" w:name="_Toc351203627"/>
      <w:bookmarkStart w:id="429" w:name="_Toc337558841"/>
      <w:bookmarkStart w:id="430" w:name="_Toc296346648"/>
      <w:bookmarkStart w:id="431" w:name="_Toc296503147"/>
      <w:r>
        <w:rPr>
          <w:rFonts w:hint="eastAsia" w:ascii="仿宋" w:hAnsi="仿宋" w:eastAsia="仿宋" w:cs="仿宋"/>
          <w:sz w:val="21"/>
          <w:szCs w:val="21"/>
          <w:highlight w:val="none"/>
        </w:rPr>
        <w:t>20.1和解</w:t>
      </w:r>
      <w:bookmarkEnd w:id="428"/>
    </w:p>
    <w:bookmarkEnd w:id="429"/>
    <w:bookmarkEnd w:id="430"/>
    <w:bookmarkEnd w:id="431"/>
    <w:p w14:paraId="65FC8C56">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合同当事人可以就争议自行和解，自行和解达成协议的经双方签字并盖章后作为合同补充文件，双方均应遵照执行。</w:t>
      </w:r>
    </w:p>
    <w:p w14:paraId="24A09AC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32" w:name="_Toc351203628"/>
      <w:r>
        <w:rPr>
          <w:rFonts w:hint="eastAsia" w:ascii="仿宋" w:hAnsi="仿宋" w:eastAsia="仿宋" w:cs="仿宋"/>
          <w:sz w:val="21"/>
          <w:szCs w:val="21"/>
          <w:highlight w:val="none"/>
        </w:rPr>
        <w:t>20</w:t>
      </w:r>
      <w:bookmarkStart w:id="433" w:name="_Toc296346649"/>
      <w:bookmarkStart w:id="434" w:name="_Toc337558842"/>
      <w:bookmarkStart w:id="435" w:name="_Toc296503148"/>
      <w:r>
        <w:rPr>
          <w:rFonts w:hint="eastAsia" w:ascii="仿宋" w:hAnsi="仿宋" w:eastAsia="仿宋" w:cs="仿宋"/>
          <w:sz w:val="21"/>
          <w:szCs w:val="21"/>
          <w:highlight w:val="none"/>
        </w:rPr>
        <w:t>.2调解</w:t>
      </w:r>
      <w:bookmarkEnd w:id="432"/>
    </w:p>
    <w:bookmarkEnd w:id="433"/>
    <w:bookmarkEnd w:id="434"/>
    <w:bookmarkEnd w:id="435"/>
    <w:p w14:paraId="405FA95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合同当事人可以就争议请求建设行政主管部门、行业协会或其他第三方进行调解，调解达成协议的，经双方签字并盖章后作为合同补充文件，双方均应遵照执行。</w:t>
      </w:r>
    </w:p>
    <w:p w14:paraId="30EFC2D9">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36" w:name="_Toc351203629"/>
      <w:bookmarkStart w:id="437" w:name="_Toc337558843"/>
      <w:bookmarkStart w:id="438" w:name="_Toc296346650"/>
      <w:bookmarkStart w:id="439" w:name="_Toc296503149"/>
      <w:r>
        <w:rPr>
          <w:rFonts w:hint="eastAsia" w:ascii="仿宋" w:hAnsi="仿宋" w:eastAsia="仿宋" w:cs="仿宋"/>
          <w:sz w:val="21"/>
          <w:szCs w:val="21"/>
          <w:highlight w:val="none"/>
        </w:rPr>
        <w:t>20.3争议评审</w:t>
      </w:r>
      <w:bookmarkEnd w:id="436"/>
    </w:p>
    <w:bookmarkEnd w:id="437"/>
    <w:bookmarkEnd w:id="438"/>
    <w:bookmarkEnd w:id="439"/>
    <w:p w14:paraId="7912D5AC">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合同当事人在专用合同条款中约定采取争议评审方式解决争议以及评审规则，并按下列约定执行： </w:t>
      </w:r>
    </w:p>
    <w:p w14:paraId="629C155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20.3.1 争议评审小组的确定</w:t>
      </w:r>
    </w:p>
    <w:p w14:paraId="18EB1C7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合同当事人可以共同选择一名或三名争议评审员，组成争议评审小组。除专用合同条款另有约定外，合同当事人应当自合同签订后28天内，或者争议发生后14天内，选定争议评审员。</w:t>
      </w:r>
    </w:p>
    <w:p w14:paraId="0EAF0E98">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6CCF9424">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除专用合同条款另有约定外，评审员报酬由发包人和承包人各承担一半。</w:t>
      </w:r>
    </w:p>
    <w:p w14:paraId="7273086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20.3.2 争议评审小组的决定</w:t>
      </w:r>
    </w:p>
    <w:p w14:paraId="4215999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1B2887A">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20.3.3 争议评审小组决定的效力</w:t>
      </w:r>
    </w:p>
    <w:p w14:paraId="492AA0D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争议评审小组作出的书面决定经合同当事人签字确认后，对双方具有约束力，双方应遵照执行。</w:t>
      </w:r>
    </w:p>
    <w:p w14:paraId="036A1162">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任何一方当事人不接受争议评审小组决定或不履行争议评审小组决定的，双方可选择采用其他争议解决方式。</w:t>
      </w:r>
    </w:p>
    <w:p w14:paraId="1729A0F0">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40" w:name="_Toc351203630"/>
      <w:bookmarkStart w:id="441" w:name="_Toc337558844"/>
      <w:bookmarkStart w:id="442" w:name="_Toc296346651"/>
      <w:bookmarkStart w:id="443" w:name="_Toc296503150"/>
      <w:r>
        <w:rPr>
          <w:rFonts w:hint="eastAsia" w:ascii="仿宋" w:hAnsi="仿宋" w:eastAsia="仿宋" w:cs="仿宋"/>
          <w:sz w:val="21"/>
          <w:szCs w:val="21"/>
          <w:highlight w:val="none"/>
        </w:rPr>
        <w:t>20.4仲裁或诉讼</w:t>
      </w:r>
      <w:bookmarkEnd w:id="440"/>
    </w:p>
    <w:bookmarkEnd w:id="441"/>
    <w:bookmarkEnd w:id="442"/>
    <w:bookmarkEnd w:id="443"/>
    <w:p w14:paraId="330FE3D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因合同及合同有关事项产生的争议，合同当事人可以在专用合同条款中约定以下一种方式解决争议：</w:t>
      </w:r>
    </w:p>
    <w:p w14:paraId="03A481FB">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（1）向约定的仲裁委员会申请仲裁；</w:t>
      </w:r>
    </w:p>
    <w:p w14:paraId="591B299D">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（2）向有管辖权的人民法院起诉。</w:t>
      </w:r>
    </w:p>
    <w:p w14:paraId="0218450E">
      <w:pPr>
        <w:pStyle w:val="5"/>
        <w:widowControl w:val="0"/>
        <w:kinsoku/>
        <w:snapToGrid/>
        <w:spacing w:before="120" w:after="120" w:line="360" w:lineRule="auto"/>
        <w:ind w:firstLine="420" w:firstLineChars="200"/>
        <w:textAlignment w:val="auto"/>
        <w:rPr>
          <w:rFonts w:ascii="仿宋" w:hAnsi="仿宋" w:eastAsia="仿宋" w:cs="仿宋"/>
          <w:sz w:val="21"/>
          <w:szCs w:val="21"/>
          <w:highlight w:val="none"/>
        </w:rPr>
      </w:pPr>
      <w:bookmarkStart w:id="444" w:name="_Toc351203631"/>
      <w:bookmarkStart w:id="445" w:name="_Toc337558845"/>
      <w:bookmarkStart w:id="446" w:name="_Toc296503152"/>
      <w:bookmarkStart w:id="447" w:name="_Toc296346653"/>
      <w:r>
        <w:rPr>
          <w:rFonts w:hint="eastAsia" w:ascii="仿宋" w:hAnsi="仿宋" w:eastAsia="仿宋" w:cs="仿宋"/>
          <w:sz w:val="21"/>
          <w:szCs w:val="21"/>
          <w:highlight w:val="none"/>
        </w:rPr>
        <w:t>20.5争议解决条款效力</w:t>
      </w:r>
      <w:bookmarkEnd w:id="444"/>
    </w:p>
    <w:bookmarkEnd w:id="445"/>
    <w:bookmarkEnd w:id="446"/>
    <w:bookmarkEnd w:id="447"/>
    <w:p w14:paraId="781DD577">
      <w:pPr>
        <w:widowControl w:val="0"/>
        <w:kinsoku/>
        <w:snapToGrid/>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合同有关争议解决的条款独立存在，合同的变更、解除、终止、无效或者被撤销均不影响其效力。 </w:t>
      </w:r>
    </w:p>
    <w:p w14:paraId="2B933CF5">
      <w:pPr>
        <w:pStyle w:val="3"/>
        <w:spacing w:line="360" w:lineRule="auto"/>
        <w:jc w:val="center"/>
        <w:rPr>
          <w:rFonts w:ascii="仿宋" w:hAnsi="仿宋" w:eastAsia="仿宋" w:cs="仿宋"/>
          <w:highlight w:val="none"/>
        </w:rPr>
      </w:pPr>
      <w:r>
        <w:rPr>
          <w:rFonts w:hint="eastAsia" w:ascii="仿宋" w:hAnsi="仿宋" w:eastAsia="仿宋" w:cs="仿宋"/>
          <w:highlight w:val="none"/>
        </w:rPr>
        <w:br w:type="page"/>
      </w:r>
      <w:r>
        <w:rPr>
          <w:rFonts w:hint="eastAsia" w:ascii="仿宋" w:hAnsi="仿宋" w:eastAsia="仿宋" w:cs="仿宋"/>
          <w:highlight w:val="none"/>
        </w:rPr>
        <w:t>第三部分 专用合同条款</w:t>
      </w:r>
      <w:bookmarkEnd w:id="17"/>
    </w:p>
    <w:p w14:paraId="4A963DD3">
      <w:pPr>
        <w:pStyle w:val="4"/>
        <w:kinsoku/>
        <w:spacing w:before="120" w:after="120" w:line="360" w:lineRule="auto"/>
        <w:textAlignment w:val="auto"/>
        <w:rPr>
          <w:rFonts w:ascii="仿宋" w:hAnsi="仿宋" w:eastAsia="仿宋" w:cs="仿宋"/>
          <w:b w:val="0"/>
          <w:sz w:val="21"/>
          <w:szCs w:val="21"/>
          <w:highlight w:val="none"/>
        </w:rPr>
      </w:pPr>
      <w:bookmarkStart w:id="448" w:name="_Toc351203633"/>
      <w:r>
        <w:rPr>
          <w:rFonts w:hint="eastAsia" w:ascii="仿宋" w:hAnsi="仿宋" w:eastAsia="仿宋" w:cs="仿宋"/>
          <w:b w:val="0"/>
          <w:sz w:val="21"/>
          <w:szCs w:val="21"/>
          <w:highlight w:val="none"/>
        </w:rPr>
        <w:t>1</w:t>
      </w:r>
      <w:bookmarkStart w:id="449" w:name="_Toc296890984"/>
      <w:bookmarkStart w:id="450" w:name="_Toc297120456"/>
      <w:bookmarkStart w:id="451" w:name="_Toc292559361"/>
      <w:bookmarkStart w:id="452" w:name="_Toc296347155"/>
      <w:bookmarkStart w:id="453" w:name="_Toc296346657"/>
      <w:bookmarkStart w:id="454" w:name="_Toc296944495"/>
      <w:bookmarkStart w:id="455" w:name="_Toc297048342"/>
      <w:bookmarkStart w:id="456" w:name="_Toc296891196"/>
      <w:bookmarkStart w:id="457" w:name="_Toc296503156"/>
      <w:bookmarkStart w:id="458" w:name="_Toc292559866"/>
      <w:r>
        <w:rPr>
          <w:rFonts w:hint="eastAsia" w:ascii="仿宋" w:hAnsi="仿宋" w:eastAsia="仿宋" w:cs="仿宋"/>
          <w:b w:val="0"/>
          <w:sz w:val="21"/>
          <w:szCs w:val="21"/>
          <w:highlight w:val="none"/>
        </w:rPr>
        <w:t>. 一般约定</w:t>
      </w:r>
      <w:bookmarkEnd w:id="448"/>
    </w:p>
    <w:bookmarkEnd w:id="449"/>
    <w:bookmarkEnd w:id="450"/>
    <w:bookmarkEnd w:id="451"/>
    <w:bookmarkEnd w:id="452"/>
    <w:bookmarkEnd w:id="453"/>
    <w:bookmarkEnd w:id="454"/>
    <w:bookmarkEnd w:id="455"/>
    <w:bookmarkEnd w:id="456"/>
    <w:bookmarkEnd w:id="457"/>
    <w:bookmarkEnd w:id="458"/>
    <w:p w14:paraId="00CE91B0">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1.1 词语定义</w:t>
      </w:r>
    </w:p>
    <w:p w14:paraId="0FB7ABB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1.1.1合同</w:t>
      </w:r>
    </w:p>
    <w:p w14:paraId="144417E1">
      <w:pPr>
        <w:kinsoku/>
        <w:spacing w:line="360" w:lineRule="auto"/>
        <w:ind w:left="1155" w:hanging="1155" w:hangingChars="550"/>
        <w:textAlignment w:val="auto"/>
        <w:rPr>
          <w:rFonts w:ascii="仿宋" w:hAnsi="仿宋" w:eastAsia="仿宋" w:cs="仿宋"/>
          <w:highlight w:val="none"/>
          <w:u w:val="single"/>
        </w:rPr>
      </w:pPr>
      <w:r>
        <w:rPr>
          <w:rFonts w:hint="eastAsia" w:ascii="仿宋" w:hAnsi="仿宋" w:eastAsia="仿宋" w:cs="仿宋"/>
          <w:highlight w:val="none"/>
        </w:rPr>
        <w:t>1.1.1.10其他合同文件包括：</w:t>
      </w:r>
      <w:r>
        <w:rPr>
          <w:rFonts w:hint="eastAsia" w:ascii="仿宋" w:hAnsi="仿宋" w:eastAsia="仿宋" w:cs="仿宋"/>
          <w:highlight w:val="none"/>
          <w:u w:val="single"/>
        </w:rPr>
        <w:t>（1）、本合同协议书 （2）、本合同专用条款 （3）、本合同通用条款 （4）、中标通知书 （5）、投标书、工程报价单或预算书及其附件 （6）、采购文件、答疑纪要及工程量清单 （7）、图纸 （8）、标准、规范及有关技术文件。双方为履行本合同的有关洽商、变更等书面协议、文件，视为本合同的组成部分。</w:t>
      </w:r>
    </w:p>
    <w:p w14:paraId="1354C3C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 合同当事人及其他相关方</w:t>
      </w:r>
    </w:p>
    <w:p w14:paraId="35E791D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1.1.2.4监理人：</w:t>
      </w:r>
    </w:p>
    <w:p w14:paraId="0FD3579D">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名    称：</w:t>
      </w:r>
      <w:r>
        <w:rPr>
          <w:rFonts w:hint="eastAsia" w:ascii="仿宋" w:hAnsi="仿宋" w:eastAsia="仿宋" w:cs="仿宋"/>
          <w:highlight w:val="none"/>
          <w:u w:val="single"/>
        </w:rPr>
        <w:t>信远建设咨询集团有限公司</w:t>
      </w:r>
    </w:p>
    <w:p w14:paraId="39D4E41F">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资质类别和等级:</w:t>
      </w:r>
      <w:r>
        <w:rPr>
          <w:rFonts w:hint="eastAsia" w:ascii="仿宋" w:hAnsi="仿宋" w:eastAsia="仿宋" w:cs="仿宋"/>
          <w:highlight w:val="none"/>
          <w:u w:val="single"/>
        </w:rPr>
        <w:t>监理综合资质</w:t>
      </w:r>
    </w:p>
    <w:p w14:paraId="37405B0B">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联系电话</w:t>
      </w:r>
      <w:r>
        <w:rPr>
          <w:rFonts w:hint="eastAsia" w:ascii="仿宋" w:hAnsi="仿宋" w:eastAsia="仿宋" w:cs="仿宋"/>
          <w:highlight w:val="none"/>
          <w:u w:val="single"/>
        </w:rPr>
        <w:t>:029-86528272</w:t>
      </w:r>
    </w:p>
    <w:p w14:paraId="3AF1906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电子信箱:</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603DD6B2">
      <w:pPr>
        <w:kinsoku/>
        <w:spacing w:line="360" w:lineRule="auto"/>
        <w:ind w:firstLine="420" w:firstLineChars="200"/>
        <w:textAlignment w:val="auto"/>
        <w:rPr>
          <w:rFonts w:ascii="仿宋" w:hAnsi="仿宋" w:eastAsia="仿宋" w:cs="仿宋"/>
          <w:color w:val="auto"/>
          <w:highlight w:val="none"/>
        </w:rPr>
      </w:pPr>
      <w:r>
        <w:rPr>
          <w:rFonts w:hint="eastAsia" w:ascii="仿宋" w:hAnsi="仿宋" w:eastAsia="仿宋" w:cs="仿宋"/>
          <w:highlight w:val="none"/>
        </w:rPr>
        <w:t>通信地址:</w:t>
      </w:r>
      <w:r>
        <w:rPr>
          <w:rFonts w:hint="eastAsia" w:ascii="仿宋" w:hAnsi="仿宋" w:eastAsia="仿宋" w:cs="仿宋"/>
          <w:highlight w:val="none"/>
          <w:u w:val="single"/>
        </w:rPr>
        <w:t>西安市曲江新区雁翔路3269号旺座曲江D座15层。</w:t>
      </w:r>
      <w:r>
        <w:rPr>
          <w:rFonts w:hint="eastAsia" w:ascii="仿宋" w:hAnsi="仿宋" w:eastAsia="仿宋" w:cs="仿宋"/>
          <w:highlight w:val="none"/>
        </w:rPr>
        <w:t xml:space="preserve">                   </w:t>
      </w:r>
      <w:r>
        <w:rPr>
          <w:rFonts w:hint="eastAsia" w:ascii="仿宋" w:hAnsi="仿宋" w:eastAsia="仿宋" w:cs="仿宋"/>
          <w:color w:val="auto"/>
          <w:highlight w:val="none"/>
        </w:rPr>
        <w:t>1.1.2.5 设计人：</w:t>
      </w:r>
    </w:p>
    <w:p w14:paraId="3F62609A">
      <w:pPr>
        <w:kinsoku/>
        <w:spacing w:line="360" w:lineRule="auto"/>
        <w:ind w:firstLine="42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名    称：</w:t>
      </w:r>
      <w:r>
        <w:rPr>
          <w:rFonts w:hint="eastAsia" w:ascii="仿宋" w:hAnsi="仿宋" w:eastAsia="仿宋" w:cs="仿宋"/>
          <w:color w:val="auto"/>
          <w:highlight w:val="none"/>
          <w:u w:val="single"/>
        </w:rPr>
        <w:t xml:space="preserve">鼎正建筑设计有限公司  </w:t>
      </w:r>
      <w:r>
        <w:rPr>
          <w:rFonts w:hint="eastAsia" w:ascii="仿宋" w:hAnsi="仿宋" w:eastAsia="仿宋" w:cs="仿宋"/>
          <w:color w:val="auto"/>
          <w:highlight w:val="none"/>
        </w:rPr>
        <w:t>；</w:t>
      </w:r>
    </w:p>
    <w:p w14:paraId="3C20CA0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资质类别和等级：</w:t>
      </w:r>
      <w:r>
        <w:rPr>
          <w:rFonts w:hint="eastAsia" w:ascii="仿宋" w:hAnsi="仿宋" w:eastAsia="仿宋" w:cs="仿宋"/>
          <w:highlight w:val="none"/>
          <w:u w:val="single"/>
        </w:rPr>
        <w:t>工程设计建筑行业（建筑工程）甲级</w:t>
      </w:r>
      <w:r>
        <w:rPr>
          <w:rFonts w:hint="eastAsia" w:ascii="仿宋" w:hAnsi="仿宋" w:eastAsia="仿宋" w:cs="仿宋"/>
          <w:highlight w:val="none"/>
        </w:rPr>
        <w:t>；</w:t>
      </w:r>
    </w:p>
    <w:p w14:paraId="50F3B02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联系电话：</w:t>
      </w:r>
      <w:r>
        <w:rPr>
          <w:rFonts w:hint="eastAsia" w:ascii="仿宋" w:hAnsi="仿宋" w:eastAsia="仿宋" w:cs="仿宋"/>
          <w:highlight w:val="none"/>
          <w:u w:val="single"/>
        </w:rPr>
        <w:t xml:space="preserve">18092127912                    </w:t>
      </w:r>
      <w:r>
        <w:rPr>
          <w:rFonts w:hint="eastAsia" w:ascii="仿宋" w:hAnsi="仿宋" w:eastAsia="仿宋" w:cs="仿宋"/>
          <w:highlight w:val="none"/>
        </w:rPr>
        <w:t>；</w:t>
      </w:r>
    </w:p>
    <w:p w14:paraId="2FB9D62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电子信箱：</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07599E6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通信地址：</w:t>
      </w:r>
      <w:r>
        <w:rPr>
          <w:rFonts w:hint="eastAsia" w:ascii="仿宋" w:hAnsi="仿宋" w:eastAsia="仿宋" w:cs="仿宋"/>
          <w:highlight w:val="none"/>
          <w:u w:val="single"/>
        </w:rPr>
        <w:t xml:space="preserve">陕西省西安市雁塔区科技西路2825号绿地国际花都8幢11206室    </w:t>
      </w:r>
      <w:r>
        <w:rPr>
          <w:rFonts w:hint="eastAsia" w:ascii="仿宋" w:hAnsi="仿宋" w:eastAsia="仿宋" w:cs="仿宋"/>
          <w:highlight w:val="none"/>
        </w:rPr>
        <w:t>。</w:t>
      </w:r>
    </w:p>
    <w:p w14:paraId="141E1E5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 工程和设备</w:t>
      </w:r>
    </w:p>
    <w:p w14:paraId="627F02C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1.1.3.7 作为施工现场组成部分的其他场所包括：</w:t>
      </w:r>
      <w:r>
        <w:rPr>
          <w:rFonts w:hint="eastAsia" w:ascii="仿宋" w:hAnsi="仿宋" w:eastAsia="仿宋" w:cs="仿宋"/>
          <w:highlight w:val="none"/>
          <w:u w:val="single"/>
        </w:rPr>
        <w:t>以发包人确定的施工组织为准</w:t>
      </w:r>
      <w:r>
        <w:rPr>
          <w:rFonts w:hint="eastAsia" w:ascii="仿宋" w:hAnsi="仿宋" w:eastAsia="仿宋" w:cs="仿宋"/>
          <w:highlight w:val="none"/>
        </w:rPr>
        <w:t>。</w:t>
      </w:r>
    </w:p>
    <w:p w14:paraId="3D99E927">
      <w:pPr>
        <w:pStyle w:val="6"/>
        <w:kinsoku/>
        <w:spacing w:line="360" w:lineRule="auto"/>
        <w:ind w:firstLine="420" w:firstLineChars="200"/>
        <w:textAlignment w:val="auto"/>
        <w:rPr>
          <w:rFonts w:ascii="仿宋" w:hAnsi="仿宋" w:eastAsia="仿宋" w:cs="仿宋"/>
          <w:kern w:val="2"/>
          <w:sz w:val="21"/>
          <w:szCs w:val="21"/>
          <w:highlight w:val="none"/>
          <w:u w:val="single"/>
        </w:rPr>
      </w:pPr>
      <w:r>
        <w:rPr>
          <w:rFonts w:hint="eastAsia" w:ascii="仿宋" w:hAnsi="仿宋" w:eastAsia="仿宋" w:cs="仿宋"/>
          <w:kern w:val="2"/>
          <w:sz w:val="21"/>
          <w:szCs w:val="21"/>
          <w:highlight w:val="none"/>
        </w:rPr>
        <w:t>1.1.3.9 永久占地包括：</w:t>
      </w:r>
      <w:r>
        <w:rPr>
          <w:rFonts w:hint="eastAsia" w:ascii="仿宋" w:hAnsi="仿宋" w:eastAsia="仿宋" w:cs="仿宋"/>
          <w:kern w:val="2"/>
          <w:sz w:val="21"/>
          <w:szCs w:val="21"/>
          <w:highlight w:val="none"/>
          <w:u w:val="single"/>
        </w:rPr>
        <w:t>以工程建设审批为准。</w:t>
      </w:r>
    </w:p>
    <w:p w14:paraId="54924FBD">
      <w:pPr>
        <w:pStyle w:val="6"/>
        <w:kinsoku/>
        <w:spacing w:line="360" w:lineRule="auto"/>
        <w:ind w:firstLine="420" w:firstLineChars="200"/>
        <w:textAlignment w:val="auto"/>
        <w:rPr>
          <w:rFonts w:ascii="仿宋" w:hAnsi="仿宋" w:eastAsia="仿宋" w:cs="仿宋"/>
          <w:kern w:val="2"/>
          <w:sz w:val="21"/>
          <w:szCs w:val="21"/>
          <w:highlight w:val="none"/>
          <w:u w:val="single"/>
        </w:rPr>
      </w:pPr>
      <w:r>
        <w:rPr>
          <w:rFonts w:hint="eastAsia" w:ascii="仿宋" w:hAnsi="仿宋" w:eastAsia="仿宋" w:cs="仿宋"/>
          <w:kern w:val="2"/>
          <w:sz w:val="21"/>
          <w:szCs w:val="21"/>
          <w:highlight w:val="none"/>
        </w:rPr>
        <w:t>1.1.3.10 临时占地包括：</w:t>
      </w:r>
      <w:r>
        <w:rPr>
          <w:rFonts w:hint="eastAsia" w:ascii="仿宋" w:hAnsi="仿宋" w:eastAsia="仿宋" w:cs="仿宋"/>
          <w:kern w:val="2"/>
          <w:sz w:val="21"/>
          <w:szCs w:val="21"/>
          <w:highlight w:val="none"/>
          <w:u w:val="single"/>
        </w:rPr>
        <w:t>发包人为建设本合同工程临时提供，承包人在完工后按照合同需归还的场地。</w:t>
      </w:r>
    </w:p>
    <w:p w14:paraId="0C09E5F2">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1.3法律 </w:t>
      </w:r>
    </w:p>
    <w:p w14:paraId="72C7380C">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适用于合同的其他规范性文件：</w:t>
      </w:r>
      <w:r>
        <w:rPr>
          <w:rFonts w:hint="eastAsia" w:ascii="仿宋" w:hAnsi="仿宋" w:eastAsia="仿宋" w:cs="仿宋"/>
          <w:highlight w:val="none"/>
          <w:u w:val="single"/>
        </w:rPr>
        <w:t>《中华人民共和国民法典》《中华人民共和国建筑法》《中华人民共和国安全生产法》《建筑工程质量管理条例》《中华人民共和国招投标法》《中华人民共和国政府采购法》等。</w:t>
      </w:r>
    </w:p>
    <w:p w14:paraId="5FBE1AF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本合同同时适用国家与工程所在地的有关建筑质量安全、环境保护等方面的法律、法规、规章。</w:t>
      </w:r>
    </w:p>
    <w:p w14:paraId="1B1D8A9E">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 标准和规范</w:t>
      </w:r>
    </w:p>
    <w:p w14:paraId="575B7FC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1.4.1适用于工程的标准规范包括：</w:t>
      </w:r>
      <w:r>
        <w:rPr>
          <w:rFonts w:hint="eastAsia" w:ascii="仿宋" w:hAnsi="仿宋" w:eastAsia="仿宋" w:cs="仿宋"/>
          <w:highlight w:val="none"/>
          <w:u w:val="single"/>
        </w:rPr>
        <w:t>现行的国家、行业、陕西省及相关地市有关标准、规范；当上述标准与发包人、或设计技术条款要求不一致时，采用技术要求较高的标准，合同价款被视为已包括执行较高标准所需之全部费用。</w:t>
      </w:r>
    </w:p>
    <w:p w14:paraId="6C42C259">
      <w:pPr>
        <w:kinsoku/>
        <w:spacing w:line="360" w:lineRule="auto"/>
        <w:ind w:left="596" w:leftChars="284"/>
        <w:textAlignment w:val="auto"/>
        <w:rPr>
          <w:rFonts w:ascii="仿宋" w:hAnsi="仿宋" w:eastAsia="仿宋" w:cs="仿宋"/>
          <w:highlight w:val="none"/>
        </w:rPr>
      </w:pPr>
      <w:r>
        <w:rPr>
          <w:rFonts w:hint="eastAsia" w:ascii="仿宋" w:hAnsi="仿宋" w:eastAsia="仿宋" w:cs="仿宋"/>
          <w:highlight w:val="none"/>
        </w:rPr>
        <w:t>1.4.2 发包人提供国外标准、规范的名称：</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5826B93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发包人提供国外标准、规范的份数：</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609CF1A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发包人提供国外标准、规范的名称：</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7FEFC971">
      <w:pPr>
        <w:kinsoku/>
        <w:spacing w:line="360" w:lineRule="auto"/>
        <w:ind w:left="596" w:leftChars="284"/>
        <w:textAlignment w:val="auto"/>
        <w:rPr>
          <w:rFonts w:ascii="仿宋" w:hAnsi="仿宋" w:eastAsia="仿宋" w:cs="仿宋"/>
          <w:highlight w:val="none"/>
          <w:u w:val="single"/>
        </w:rPr>
      </w:pPr>
      <w:r>
        <w:rPr>
          <w:rFonts w:hint="eastAsia" w:ascii="仿宋" w:hAnsi="仿宋" w:eastAsia="仿宋" w:cs="仿宋"/>
          <w:highlight w:val="none"/>
        </w:rPr>
        <w:t>1.4.3发包人对工程的技术标准和功能要求的特殊要求：</w:t>
      </w:r>
      <w:r>
        <w:rPr>
          <w:rFonts w:hint="eastAsia" w:ascii="仿宋" w:hAnsi="仿宋" w:eastAsia="仿宋" w:cs="仿宋"/>
          <w:highlight w:val="none"/>
          <w:u w:val="single"/>
        </w:rPr>
        <w:t>采用行业或地方标准及规范。</w:t>
      </w:r>
    </w:p>
    <w:p w14:paraId="2D0FE738">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1.5 合同文件的优先顺序</w:t>
      </w:r>
    </w:p>
    <w:p w14:paraId="562609D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合同文件组成及优先顺序为： </w:t>
      </w:r>
    </w:p>
    <w:p w14:paraId="0C5537C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① 本合同协议书；</w:t>
      </w:r>
    </w:p>
    <w:p w14:paraId="3C4AAF7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② 合同专用条款及补充条款(含数据表和答疑纪要中与此有关的部分)；</w:t>
      </w:r>
    </w:p>
    <w:p w14:paraId="183ACCC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③ 图纸；</w:t>
      </w:r>
    </w:p>
    <w:p w14:paraId="22CE2ED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④ 招标文件(含答疑纪要、工程量清单与此有关的部分)；</w:t>
      </w:r>
    </w:p>
    <w:p w14:paraId="5AE75A9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⑤ 本合同通用条款；</w:t>
      </w:r>
    </w:p>
    <w:p w14:paraId="788C7D4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⑥ 中标通知书；</w:t>
      </w:r>
    </w:p>
    <w:p w14:paraId="40AEB56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⑦ 投标书及投标书附录(含承包人在评标期间递交和确认并经发包人同意的对有关问题的补充资料和澄清文件等)；</w:t>
      </w:r>
    </w:p>
    <w:p w14:paraId="09721BA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⑧ 合同履行中，发包人承包人有关工程的洽商、变更等书面协议视为本合同的组成部分，与本合同具有同等法律效力；</w:t>
      </w:r>
    </w:p>
    <w:p w14:paraId="799B39A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⑨ 标准、规范及有关技术文件。</w:t>
      </w:r>
    </w:p>
    <w:p w14:paraId="52FF4B54">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1.6 图纸和承包人文件</w:t>
      </w:r>
      <w:r>
        <w:rPr>
          <w:rFonts w:hint="eastAsia" w:ascii="仿宋" w:hAnsi="仿宋" w:eastAsia="仿宋" w:cs="仿宋"/>
          <w:highlight w:val="none"/>
        </w:rPr>
        <w:tab/>
      </w:r>
    </w:p>
    <w:p w14:paraId="26F9AE0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 图纸的提供</w:t>
      </w:r>
    </w:p>
    <w:p w14:paraId="53954A0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发包人向承包人提供图纸的</w:t>
      </w:r>
      <w:r>
        <w:rPr>
          <w:rFonts w:hint="eastAsia" w:ascii="仿宋" w:hAnsi="仿宋" w:eastAsia="仿宋" w:cs="仿宋"/>
          <w:highlight w:val="none"/>
        </w:rPr>
        <w:t>期限：</w:t>
      </w:r>
      <w:r>
        <w:rPr>
          <w:rFonts w:hint="eastAsia" w:ascii="仿宋" w:hAnsi="仿宋" w:eastAsia="仿宋" w:cs="仿宋"/>
          <w:highlight w:val="none"/>
          <w:u w:val="single"/>
        </w:rPr>
        <w:t>合同签订后3日内</w:t>
      </w:r>
      <w:r>
        <w:rPr>
          <w:rFonts w:hint="eastAsia" w:ascii="仿宋" w:hAnsi="仿宋" w:eastAsia="仿宋" w:cs="仿宋"/>
          <w:highlight w:val="none"/>
        </w:rPr>
        <w:t>；</w:t>
      </w:r>
    </w:p>
    <w:p w14:paraId="2146F84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发包人向承包人提供图纸的数量：</w:t>
      </w:r>
      <w:r>
        <w:rPr>
          <w:rFonts w:hint="eastAsia" w:ascii="仿宋" w:hAnsi="仿宋" w:eastAsia="仿宋" w:cs="仿宋"/>
          <w:highlight w:val="none"/>
          <w:u w:val="single"/>
        </w:rPr>
        <w:t>两套（提</w:t>
      </w:r>
      <w:r>
        <w:rPr>
          <w:rFonts w:hint="eastAsia" w:ascii="仿宋" w:hAnsi="仿宋" w:eastAsia="仿宋" w:cs="仿宋"/>
          <w:highlight w:val="none"/>
          <w:u w:val="single"/>
        </w:rPr>
        <w:t>供的图纸数量不满足要求时，承包人可向发包人申请加晒图纸，费用由承包人承担</w:t>
      </w:r>
      <w:r>
        <w:rPr>
          <w:rFonts w:hint="eastAsia" w:ascii="仿宋" w:hAnsi="仿宋" w:eastAsia="仿宋" w:cs="仿宋"/>
          <w:highlight w:val="none"/>
        </w:rPr>
        <w:t>；</w:t>
      </w:r>
    </w:p>
    <w:p w14:paraId="3AB01CB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发包人向承包人提供图纸的内容：</w:t>
      </w:r>
      <w:r>
        <w:rPr>
          <w:rFonts w:hint="eastAsia" w:ascii="仿宋" w:hAnsi="仿宋" w:eastAsia="仿宋" w:cs="仿宋"/>
          <w:highlight w:val="none"/>
          <w:u w:val="single"/>
        </w:rPr>
        <w:t>招标范围内规定的全部施工图纸</w:t>
      </w:r>
      <w:r>
        <w:rPr>
          <w:rFonts w:hint="eastAsia" w:ascii="仿宋" w:hAnsi="仿宋" w:eastAsia="仿宋" w:cs="仿宋"/>
          <w:highlight w:val="none"/>
        </w:rPr>
        <w:t>。</w:t>
      </w:r>
    </w:p>
    <w:p w14:paraId="114AF05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 图纸的深化</w:t>
      </w:r>
    </w:p>
    <w:p w14:paraId="02F36BF0">
      <w:pPr>
        <w:kinsoku/>
        <w:spacing w:line="360" w:lineRule="auto"/>
        <w:ind w:firstLine="422" w:firstLineChars="200"/>
        <w:textAlignment w:val="auto"/>
        <w:rPr>
          <w:rFonts w:ascii="仿宋" w:hAnsi="仿宋" w:eastAsia="仿宋" w:cs="仿宋"/>
          <w:b/>
          <w:bCs/>
          <w:color w:val="auto"/>
          <w:kern w:val="2"/>
          <w:highlight w:val="none"/>
          <w:u w:val="single"/>
        </w:rPr>
      </w:pPr>
      <w:r>
        <w:rPr>
          <w:rFonts w:hint="eastAsia" w:ascii="仿宋" w:hAnsi="仿宋" w:eastAsia="仿宋" w:cs="仿宋"/>
          <w:b/>
          <w:bCs/>
          <w:color w:val="auto"/>
          <w:kern w:val="2"/>
          <w:highlight w:val="none"/>
          <w:u w:val="single"/>
        </w:rPr>
        <w:t>承包人应在施工前对施工图纸内容进行复核，并根据设计院的图纸需要深化时，经发</w:t>
      </w:r>
    </w:p>
    <w:p w14:paraId="4F80955A">
      <w:pPr>
        <w:kinsoku/>
        <w:spacing w:line="360" w:lineRule="auto"/>
        <w:textAlignment w:val="auto"/>
        <w:rPr>
          <w:rFonts w:ascii="仿宋" w:hAnsi="仿宋" w:eastAsia="仿宋" w:cs="仿宋"/>
          <w:b/>
          <w:bCs/>
          <w:color w:val="auto"/>
          <w:kern w:val="2"/>
          <w:highlight w:val="none"/>
          <w:u w:val="single"/>
        </w:rPr>
      </w:pPr>
      <w:r>
        <w:rPr>
          <w:rFonts w:hint="eastAsia" w:ascii="仿宋" w:hAnsi="仿宋" w:eastAsia="仿宋" w:cs="仿宋"/>
          <w:b/>
          <w:bCs/>
          <w:color w:val="auto"/>
          <w:kern w:val="2"/>
          <w:highlight w:val="none"/>
          <w:u w:val="single"/>
        </w:rPr>
        <w:t>包人同意后进行深化，其费用由承包人承担。</w:t>
      </w:r>
    </w:p>
    <w:p w14:paraId="12EE7C4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1.6.4 承包人文件</w:t>
      </w:r>
    </w:p>
    <w:p w14:paraId="6221C34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需要由承包人提供的文件，包括：</w:t>
      </w:r>
      <w:r>
        <w:rPr>
          <w:rFonts w:hint="eastAsia" w:ascii="仿宋" w:hAnsi="仿宋" w:eastAsia="仿宋" w:cs="仿宋"/>
          <w:highlight w:val="none"/>
          <w:u w:val="single"/>
        </w:rPr>
        <w:t>发承包双方协商确定</w:t>
      </w:r>
      <w:r>
        <w:rPr>
          <w:rFonts w:hint="eastAsia" w:ascii="仿宋" w:hAnsi="仿宋" w:eastAsia="仿宋" w:cs="仿宋"/>
          <w:highlight w:val="none"/>
        </w:rPr>
        <w:t>；</w:t>
      </w:r>
    </w:p>
    <w:p w14:paraId="444E13D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承包人提供的文件的期限为：</w:t>
      </w:r>
      <w:r>
        <w:rPr>
          <w:rFonts w:hint="eastAsia" w:ascii="仿宋" w:hAnsi="仿宋" w:eastAsia="仿宋" w:cs="仿宋"/>
          <w:highlight w:val="none"/>
          <w:u w:val="single"/>
        </w:rPr>
        <w:t>    /   </w:t>
      </w:r>
      <w:r>
        <w:rPr>
          <w:rFonts w:hint="eastAsia" w:ascii="仿宋" w:hAnsi="仿宋" w:eastAsia="仿宋" w:cs="仿宋"/>
          <w:highlight w:val="none"/>
        </w:rPr>
        <w:t>；</w:t>
      </w:r>
    </w:p>
    <w:p w14:paraId="025C527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承包人提供的文件的数量为：</w:t>
      </w:r>
      <w:r>
        <w:rPr>
          <w:rFonts w:hint="eastAsia" w:ascii="仿宋" w:hAnsi="仿宋" w:eastAsia="仿宋" w:cs="仿宋"/>
          <w:highlight w:val="none"/>
          <w:u w:val="single"/>
        </w:rPr>
        <w:t>/          </w:t>
      </w:r>
      <w:r>
        <w:rPr>
          <w:rFonts w:hint="eastAsia" w:ascii="仿宋" w:hAnsi="仿宋" w:eastAsia="仿宋" w:cs="仿宋"/>
          <w:highlight w:val="none"/>
        </w:rPr>
        <w:t>；</w:t>
      </w:r>
    </w:p>
    <w:p w14:paraId="2AD5330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承包人提供的文件的形式为：</w:t>
      </w:r>
      <w:r>
        <w:rPr>
          <w:rFonts w:hint="eastAsia" w:ascii="仿宋" w:hAnsi="仿宋" w:eastAsia="仿宋" w:cs="仿宋"/>
          <w:highlight w:val="none"/>
          <w:u w:val="single"/>
        </w:rPr>
        <w:t> /      </w:t>
      </w:r>
      <w:r>
        <w:rPr>
          <w:rFonts w:hint="eastAsia" w:ascii="仿宋" w:hAnsi="仿宋" w:eastAsia="仿宋" w:cs="仿宋"/>
          <w:highlight w:val="none"/>
        </w:rPr>
        <w:t>；</w:t>
      </w:r>
    </w:p>
    <w:p w14:paraId="5013F83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发包人审批承包人文件的期限：</w:t>
      </w:r>
      <w:r>
        <w:rPr>
          <w:rFonts w:hint="eastAsia" w:ascii="仿宋" w:hAnsi="仿宋" w:eastAsia="仿宋" w:cs="仿宋"/>
          <w:highlight w:val="none"/>
          <w:u w:val="single"/>
        </w:rPr>
        <w:t>   /    </w:t>
      </w:r>
      <w:r>
        <w:rPr>
          <w:rFonts w:hint="eastAsia" w:ascii="仿宋" w:hAnsi="仿宋" w:eastAsia="仿宋" w:cs="仿宋"/>
          <w:highlight w:val="none"/>
        </w:rPr>
        <w:t>。</w:t>
      </w:r>
    </w:p>
    <w:p w14:paraId="2926A1A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1.6.5 现场图纸准备</w:t>
      </w:r>
    </w:p>
    <w:p w14:paraId="4A13B88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关于现场图纸准备的约定：</w:t>
      </w:r>
      <w:r>
        <w:rPr>
          <w:rFonts w:hint="eastAsia" w:ascii="仿宋" w:hAnsi="仿宋" w:eastAsia="仿宋" w:cs="仿宋"/>
          <w:highlight w:val="none"/>
          <w:u w:val="single"/>
        </w:rPr>
        <w:t>   执行《通用条款》   </w:t>
      </w:r>
      <w:r>
        <w:rPr>
          <w:rFonts w:hint="eastAsia" w:ascii="仿宋" w:hAnsi="仿宋" w:eastAsia="仿宋" w:cs="仿宋"/>
          <w:highlight w:val="none"/>
        </w:rPr>
        <w:t>。</w:t>
      </w:r>
    </w:p>
    <w:p w14:paraId="719A72AC">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1.7 联络</w:t>
      </w:r>
    </w:p>
    <w:p w14:paraId="4D2E1EB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1.7.1发包人和承包人应当在</w:t>
      </w:r>
      <w:r>
        <w:rPr>
          <w:rFonts w:hint="eastAsia" w:ascii="仿宋" w:hAnsi="仿宋" w:eastAsia="仿宋" w:cs="仿宋"/>
          <w:highlight w:val="none"/>
          <w:u w:val="single"/>
        </w:rPr>
        <w:t xml:space="preserve">  7  </w:t>
      </w:r>
      <w:r>
        <w:rPr>
          <w:rFonts w:hint="eastAsia" w:ascii="仿宋" w:hAnsi="仿宋" w:eastAsia="仿宋" w:cs="仿宋"/>
          <w:highlight w:val="none"/>
        </w:rPr>
        <w:t>天内将与合同有关的通知、批准、证明、证书、指示、指令、要求、请求、同意、意见、确定和决定等书面函件送达对方当事人。</w:t>
      </w:r>
    </w:p>
    <w:p w14:paraId="7D5CC0B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1.7.2 发包人接收文件的地点：</w:t>
      </w:r>
      <w:r>
        <w:rPr>
          <w:rFonts w:hint="eastAsia" w:ascii="仿宋" w:hAnsi="仿宋" w:eastAsia="仿宋" w:cs="仿宋"/>
          <w:highlight w:val="none"/>
          <w:u w:val="single"/>
        </w:rPr>
        <w:t>发包人工地现场办公室</w:t>
      </w:r>
      <w:r>
        <w:rPr>
          <w:rFonts w:hint="eastAsia" w:ascii="仿宋" w:hAnsi="仿宋" w:eastAsia="仿宋" w:cs="仿宋"/>
          <w:highlight w:val="none"/>
        </w:rPr>
        <w:t>；</w:t>
      </w:r>
    </w:p>
    <w:p w14:paraId="6A5A512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发包人指定的接收人为：</w:t>
      </w:r>
      <w:r>
        <w:rPr>
          <w:rFonts w:hint="eastAsia" w:ascii="仿宋" w:hAnsi="仿宋" w:eastAsia="仿宋" w:cs="仿宋"/>
          <w:highlight w:val="none"/>
          <w:u w:val="single"/>
        </w:rPr>
        <w:t xml:space="preserve">                      </w:t>
      </w:r>
      <w:r>
        <w:rPr>
          <w:rFonts w:hint="eastAsia" w:ascii="仿宋" w:hAnsi="仿宋" w:eastAsia="仿宋" w:cs="仿宋"/>
          <w:highlight w:val="none"/>
        </w:rPr>
        <w:t>。</w:t>
      </w:r>
    </w:p>
    <w:p w14:paraId="25E8E86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承包人接收文件的地点：</w:t>
      </w:r>
      <w:r>
        <w:rPr>
          <w:rFonts w:hint="eastAsia" w:ascii="仿宋" w:hAnsi="仿宋" w:eastAsia="仿宋" w:cs="仿宋"/>
          <w:highlight w:val="none"/>
          <w:u w:val="single"/>
        </w:rPr>
        <w:t>承包人工地现场办公室  </w:t>
      </w:r>
      <w:r>
        <w:rPr>
          <w:rFonts w:hint="eastAsia" w:ascii="仿宋" w:hAnsi="仿宋" w:eastAsia="仿宋" w:cs="仿宋"/>
          <w:highlight w:val="none"/>
        </w:rPr>
        <w:t>；</w:t>
      </w:r>
    </w:p>
    <w:p w14:paraId="732905C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承包人指定的接收人为：</w:t>
      </w:r>
      <w:r>
        <w:rPr>
          <w:rFonts w:hint="eastAsia" w:ascii="仿宋" w:hAnsi="仿宋" w:eastAsia="仿宋" w:cs="仿宋"/>
          <w:highlight w:val="none"/>
          <w:u w:val="single"/>
        </w:rPr>
        <w:t>             </w:t>
      </w:r>
      <w:r>
        <w:rPr>
          <w:rFonts w:hint="eastAsia" w:ascii="仿宋" w:hAnsi="仿宋" w:eastAsia="仿宋" w:cs="仿宋"/>
          <w:highlight w:val="none"/>
        </w:rPr>
        <w:t xml:space="preserve"> 。</w:t>
      </w:r>
    </w:p>
    <w:p w14:paraId="07CF398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监理人接收文件的地点：</w:t>
      </w:r>
      <w:r>
        <w:rPr>
          <w:rFonts w:hint="eastAsia" w:ascii="仿宋" w:hAnsi="仿宋" w:eastAsia="仿宋" w:cs="仿宋"/>
          <w:highlight w:val="none"/>
          <w:u w:val="single"/>
        </w:rPr>
        <w:t xml:space="preserve">监理人工地现场办公室   </w:t>
      </w:r>
      <w:r>
        <w:rPr>
          <w:rFonts w:hint="eastAsia" w:ascii="仿宋" w:hAnsi="仿宋" w:eastAsia="仿宋" w:cs="仿宋"/>
          <w:highlight w:val="none"/>
        </w:rPr>
        <w:t xml:space="preserve"> ；</w:t>
      </w:r>
    </w:p>
    <w:p w14:paraId="33DF87C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监理人指定的接收人为：</w:t>
      </w:r>
      <w:r>
        <w:rPr>
          <w:rFonts w:hint="eastAsia" w:ascii="仿宋" w:hAnsi="仿宋" w:eastAsia="仿宋" w:cs="仿宋"/>
          <w:highlight w:val="none"/>
          <w:u w:val="single"/>
        </w:rPr>
        <w:t xml:space="preserve">              </w:t>
      </w:r>
      <w:r>
        <w:rPr>
          <w:rFonts w:hint="eastAsia" w:ascii="仿宋" w:hAnsi="仿宋" w:eastAsia="仿宋" w:cs="仿宋"/>
          <w:highlight w:val="none"/>
        </w:rPr>
        <w:t>。</w:t>
      </w:r>
    </w:p>
    <w:p w14:paraId="2167AD10">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1.10 交通运输</w:t>
      </w:r>
    </w:p>
    <w:p w14:paraId="21671043">
      <w:pPr>
        <w:kinsoku/>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w:t>
      </w:r>
      <w:bookmarkStart w:id="459" w:name="_Toc300934943"/>
      <w:bookmarkStart w:id="460" w:name="_Toc312677986"/>
      <w:bookmarkStart w:id="461" w:name="_Toc318581155"/>
      <w:bookmarkStart w:id="462" w:name="_Toc303539100"/>
      <w:bookmarkStart w:id="463" w:name="_Toc304295521"/>
      <w:r>
        <w:rPr>
          <w:rFonts w:hint="eastAsia" w:ascii="仿宋" w:hAnsi="仿宋" w:eastAsia="仿宋" w:cs="仿宋"/>
          <w:highlight w:val="none"/>
        </w:rPr>
        <w:t>.10.1 出入现场的权利</w:t>
      </w:r>
    </w:p>
    <w:p w14:paraId="09E79ED4">
      <w:pPr>
        <w:kinsoku/>
        <w:spacing w:line="360" w:lineRule="auto"/>
        <w:ind w:left="596" w:leftChars="284"/>
        <w:textAlignment w:val="auto"/>
        <w:rPr>
          <w:rFonts w:ascii="仿宋" w:hAnsi="仿宋" w:eastAsia="仿宋" w:cs="仿宋"/>
          <w:highlight w:val="none"/>
        </w:rPr>
      </w:pPr>
      <w:r>
        <w:rPr>
          <w:rFonts w:hint="eastAsia" w:ascii="仿宋" w:hAnsi="仿宋" w:eastAsia="仿宋" w:cs="仿宋"/>
          <w:highlight w:val="none"/>
        </w:rPr>
        <w:t>关于出入现场的权利的约定：</w:t>
      </w:r>
      <w:r>
        <w:rPr>
          <w:rFonts w:hint="eastAsia" w:ascii="仿宋" w:hAnsi="仿宋" w:eastAsia="仿宋" w:cs="仿宋"/>
          <w:highlight w:val="none"/>
          <w:u w:val="single"/>
        </w:rPr>
        <w:t>执行《通用条款》</w:t>
      </w:r>
      <w:r>
        <w:rPr>
          <w:rFonts w:hint="eastAsia" w:ascii="仿宋" w:hAnsi="仿宋" w:eastAsia="仿宋" w:cs="仿宋"/>
          <w:highlight w:val="none"/>
        </w:rPr>
        <w:t>。</w:t>
      </w:r>
    </w:p>
    <w:bookmarkEnd w:id="459"/>
    <w:bookmarkEnd w:id="460"/>
    <w:bookmarkEnd w:id="461"/>
    <w:bookmarkEnd w:id="462"/>
    <w:bookmarkEnd w:id="463"/>
    <w:p w14:paraId="15C4DF3E">
      <w:pPr>
        <w:kinsoku/>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w:t>
      </w:r>
      <w:bookmarkStart w:id="464" w:name="_Toc304295522"/>
      <w:bookmarkStart w:id="465" w:name="_Toc312677987"/>
      <w:bookmarkStart w:id="466" w:name="_Toc303539101"/>
      <w:bookmarkStart w:id="467" w:name="_Toc318581156"/>
      <w:bookmarkStart w:id="468" w:name="_Toc300934944"/>
      <w:r>
        <w:rPr>
          <w:rFonts w:hint="eastAsia" w:ascii="仿宋" w:hAnsi="仿宋" w:eastAsia="仿宋" w:cs="仿宋"/>
          <w:highlight w:val="none"/>
        </w:rPr>
        <w:t>.10.3 场内交通</w:t>
      </w:r>
    </w:p>
    <w:p w14:paraId="3CB5182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关于场外交通和场内交通的边界的约定：</w:t>
      </w:r>
      <w:r>
        <w:rPr>
          <w:rFonts w:hint="eastAsia" w:ascii="仿宋" w:hAnsi="仿宋" w:eastAsia="仿宋" w:cs="仿宋"/>
          <w:highlight w:val="none"/>
          <w:u w:val="single"/>
        </w:rPr>
        <w:t>/  。</w:t>
      </w:r>
    </w:p>
    <w:p w14:paraId="0A6C66B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关于发包人向承包人免费提供满足工程施工需要的场内道路和交通设施的约定：</w:t>
      </w:r>
      <w:r>
        <w:rPr>
          <w:rFonts w:hint="eastAsia" w:ascii="仿宋" w:hAnsi="仿宋" w:eastAsia="仿宋" w:cs="仿宋"/>
          <w:highlight w:val="none"/>
          <w:u w:val="single"/>
        </w:rPr>
        <w:t>由承包人按投标时场地的规划，文明工地施工要求自行解决场内道路和交通设施，其费用包含在报价内。确保满足施工运输的需要，保证施工期间的畅通。</w:t>
      </w:r>
      <w:bookmarkEnd w:id="464"/>
      <w:bookmarkEnd w:id="465"/>
      <w:bookmarkEnd w:id="466"/>
      <w:bookmarkEnd w:id="467"/>
      <w:bookmarkEnd w:id="468"/>
      <w:bookmarkStart w:id="469" w:name="_Toc318581157"/>
    </w:p>
    <w:p w14:paraId="7BAD261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1.10.4超大件和超重件的运输</w:t>
      </w:r>
    </w:p>
    <w:p w14:paraId="3C9B0F4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运输超大件或超重件所需的道路和桥梁临时加固改造费用和其他有关费用由</w:t>
      </w:r>
      <w:r>
        <w:rPr>
          <w:rFonts w:hint="eastAsia" w:ascii="仿宋" w:hAnsi="仿宋" w:eastAsia="仿宋" w:cs="仿宋"/>
          <w:highlight w:val="none"/>
          <w:u w:val="single"/>
        </w:rPr>
        <w:t>承包人</w:t>
      </w:r>
      <w:r>
        <w:rPr>
          <w:rFonts w:hint="eastAsia" w:ascii="仿宋" w:hAnsi="仿宋" w:eastAsia="仿宋" w:cs="仿宋"/>
          <w:highlight w:val="none"/>
        </w:rPr>
        <w:t>承担。</w:t>
      </w:r>
    </w:p>
    <w:bookmarkEnd w:id="469"/>
    <w:p w14:paraId="23A514CB">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1.11 知识产权</w:t>
      </w:r>
    </w:p>
    <w:p w14:paraId="0F1B83F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highlight w:val="none"/>
          <w:u w:val="single"/>
        </w:rPr>
        <w:t>归发包人所有</w:t>
      </w:r>
      <w:r>
        <w:rPr>
          <w:rFonts w:hint="eastAsia" w:ascii="仿宋" w:hAnsi="仿宋" w:eastAsia="仿宋" w:cs="仿宋"/>
          <w:highlight w:val="none"/>
        </w:rPr>
        <w:t>。</w:t>
      </w:r>
    </w:p>
    <w:p w14:paraId="2DA27ADD">
      <w:pPr>
        <w:kinsoku/>
        <w:spacing w:line="360" w:lineRule="auto"/>
        <w:ind w:left="596" w:leftChars="284"/>
        <w:textAlignment w:val="auto"/>
        <w:rPr>
          <w:rFonts w:ascii="仿宋" w:hAnsi="仿宋" w:eastAsia="仿宋" w:cs="仿宋"/>
          <w:highlight w:val="none"/>
        </w:rPr>
      </w:pPr>
      <w:r>
        <w:rPr>
          <w:rFonts w:hint="eastAsia" w:ascii="仿宋" w:hAnsi="仿宋" w:eastAsia="仿宋" w:cs="仿宋"/>
          <w:highlight w:val="none"/>
        </w:rPr>
        <w:t>关于发包人提供的上述文件的使用限制的要求：</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4D504BD9">
      <w:pPr>
        <w:kinsoku/>
        <w:spacing w:line="360" w:lineRule="auto"/>
        <w:ind w:left="596" w:leftChars="284"/>
        <w:textAlignment w:val="auto"/>
        <w:outlineLvl w:val="0"/>
        <w:rPr>
          <w:rFonts w:ascii="仿宋" w:hAnsi="仿宋" w:eastAsia="仿宋" w:cs="仿宋"/>
          <w:highlight w:val="none"/>
          <w:u w:val="single"/>
        </w:rPr>
      </w:pPr>
      <w:r>
        <w:rPr>
          <w:rFonts w:hint="eastAsia" w:ascii="仿宋" w:hAnsi="仿宋" w:eastAsia="仿宋" w:cs="仿宋"/>
          <w:highlight w:val="none"/>
        </w:rPr>
        <w:t>1.11.2 关于承包人为实施工程所编制文件的著作权的归属：</w:t>
      </w:r>
      <w:r>
        <w:rPr>
          <w:rFonts w:hint="eastAsia" w:ascii="仿宋" w:hAnsi="仿宋" w:eastAsia="仿宋" w:cs="仿宋"/>
          <w:highlight w:val="none"/>
          <w:u w:val="single"/>
        </w:rPr>
        <w:t>执行《通用条款》。</w:t>
      </w:r>
      <w:r>
        <w:rPr>
          <w:rFonts w:hint="eastAsia" w:ascii="仿宋" w:hAnsi="仿宋" w:eastAsia="仿宋" w:cs="仿宋"/>
          <w:highlight w:val="none"/>
        </w:rPr>
        <w:t>关于承包人提供的上述文件的使用限制的要求：</w:t>
      </w:r>
      <w:r>
        <w:rPr>
          <w:rFonts w:hint="eastAsia" w:ascii="仿宋" w:hAnsi="仿宋" w:eastAsia="仿宋" w:cs="仿宋"/>
          <w:highlight w:val="none"/>
          <w:u w:val="single"/>
        </w:rPr>
        <w:t>执行《通用条款》 。</w:t>
      </w:r>
    </w:p>
    <w:p w14:paraId="1C7A9C53">
      <w:pPr>
        <w:kinsoku/>
        <w:spacing w:line="360" w:lineRule="auto"/>
        <w:ind w:left="596" w:leftChars="284"/>
        <w:textAlignment w:val="auto"/>
        <w:outlineLvl w:val="0"/>
        <w:rPr>
          <w:rFonts w:ascii="仿宋" w:hAnsi="仿宋" w:eastAsia="仿宋" w:cs="仿宋"/>
          <w:highlight w:val="none"/>
        </w:rPr>
      </w:pPr>
      <w:r>
        <w:rPr>
          <w:rFonts w:hint="eastAsia" w:ascii="仿宋" w:hAnsi="仿宋" w:eastAsia="仿宋" w:cs="仿宋"/>
          <w:highlight w:val="none"/>
        </w:rPr>
        <w:t>1.11.4 承包人在施工过程中所采用的专利、专有技术、技术秘密的使用费的承担方式：</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p w14:paraId="26CBE37C">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1.13工程量清单错误的修正</w:t>
      </w:r>
    </w:p>
    <w:p w14:paraId="76E2E2E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出现工程量清单错误时，是否调整合同价格：</w:t>
      </w:r>
      <w:r>
        <w:rPr>
          <w:rFonts w:hint="eastAsia" w:ascii="仿宋" w:hAnsi="仿宋" w:eastAsia="仿宋" w:cs="仿宋"/>
          <w:highlight w:val="none"/>
          <w:u w:val="single"/>
        </w:rPr>
        <w:t>漏项、缺项、计算错误时调整</w:t>
      </w:r>
      <w:r>
        <w:rPr>
          <w:rFonts w:hint="eastAsia" w:ascii="仿宋" w:hAnsi="仿宋" w:eastAsia="仿宋" w:cs="仿宋"/>
          <w:highlight w:val="none"/>
        </w:rPr>
        <w:t>。</w:t>
      </w:r>
    </w:p>
    <w:p w14:paraId="79270C4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允许调整合同价格的工程量偏差范围：</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6A1017A0">
      <w:pPr>
        <w:pStyle w:val="4"/>
        <w:kinsoku/>
        <w:spacing w:before="120" w:after="120" w:line="360" w:lineRule="auto"/>
        <w:textAlignment w:val="auto"/>
        <w:rPr>
          <w:rFonts w:ascii="仿宋" w:hAnsi="仿宋" w:eastAsia="仿宋" w:cs="仿宋"/>
          <w:b w:val="0"/>
          <w:sz w:val="21"/>
          <w:szCs w:val="21"/>
          <w:highlight w:val="none"/>
        </w:rPr>
      </w:pPr>
      <w:bookmarkStart w:id="470" w:name="_Toc351203634"/>
      <w:r>
        <w:rPr>
          <w:rFonts w:hint="eastAsia" w:ascii="仿宋" w:hAnsi="仿宋" w:eastAsia="仿宋" w:cs="仿宋"/>
          <w:b w:val="0"/>
          <w:sz w:val="21"/>
          <w:szCs w:val="21"/>
          <w:highlight w:val="none"/>
        </w:rPr>
        <w:t>2</w:t>
      </w:r>
      <w:bookmarkStart w:id="471" w:name="_Toc292559867"/>
      <w:bookmarkStart w:id="472" w:name="_Toc296503157"/>
      <w:bookmarkStart w:id="473" w:name="_Toc296346658"/>
      <w:bookmarkStart w:id="474" w:name="_Toc297120457"/>
      <w:bookmarkStart w:id="475" w:name="_Toc296890985"/>
      <w:bookmarkStart w:id="476" w:name="_Toc292559362"/>
      <w:bookmarkStart w:id="477" w:name="_Toc296347156"/>
      <w:bookmarkStart w:id="478" w:name="_Toc296891197"/>
      <w:bookmarkStart w:id="479" w:name="_Toc296944496"/>
      <w:bookmarkStart w:id="480" w:name="_Toc297048343"/>
      <w:r>
        <w:rPr>
          <w:rFonts w:hint="eastAsia" w:ascii="仿宋" w:hAnsi="仿宋" w:eastAsia="仿宋" w:cs="仿宋"/>
          <w:b w:val="0"/>
          <w:sz w:val="21"/>
          <w:szCs w:val="21"/>
          <w:highlight w:val="none"/>
        </w:rPr>
        <w:t>. 发包人</w:t>
      </w:r>
      <w:bookmarkEnd w:id="470"/>
    </w:p>
    <w:bookmarkEnd w:id="471"/>
    <w:bookmarkEnd w:id="472"/>
    <w:bookmarkEnd w:id="473"/>
    <w:bookmarkEnd w:id="474"/>
    <w:bookmarkEnd w:id="475"/>
    <w:bookmarkEnd w:id="476"/>
    <w:bookmarkEnd w:id="477"/>
    <w:bookmarkEnd w:id="478"/>
    <w:bookmarkEnd w:id="479"/>
    <w:bookmarkEnd w:id="480"/>
    <w:p w14:paraId="066748BE">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2.2 发包人代表</w:t>
      </w:r>
    </w:p>
    <w:p w14:paraId="435E5EE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发包人代表：</w:t>
      </w:r>
    </w:p>
    <w:p w14:paraId="166C123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姓    名：</w:t>
      </w:r>
      <w:r>
        <w:rPr>
          <w:rFonts w:hint="eastAsia" w:ascii="仿宋" w:hAnsi="仿宋" w:eastAsia="仿宋" w:cs="仿宋"/>
          <w:highlight w:val="none"/>
          <w:u w:val="single"/>
        </w:rPr>
        <w:t>        </w:t>
      </w:r>
      <w:r>
        <w:rPr>
          <w:rFonts w:hint="eastAsia" w:ascii="仿宋" w:hAnsi="仿宋" w:eastAsia="仿宋" w:cs="仿宋"/>
          <w:highlight w:val="none"/>
        </w:rPr>
        <w:t>；</w:t>
      </w:r>
    </w:p>
    <w:p w14:paraId="4B02E42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身份证号：</w:t>
      </w:r>
      <w:r>
        <w:rPr>
          <w:rFonts w:hint="eastAsia" w:ascii="仿宋" w:hAnsi="仿宋" w:eastAsia="仿宋" w:cs="仿宋"/>
          <w:highlight w:val="none"/>
          <w:u w:val="single"/>
        </w:rPr>
        <w:t>                    </w:t>
      </w:r>
      <w:r>
        <w:rPr>
          <w:rFonts w:hint="eastAsia" w:ascii="仿宋" w:hAnsi="仿宋" w:eastAsia="仿宋" w:cs="仿宋"/>
          <w:highlight w:val="none"/>
        </w:rPr>
        <w:t>；</w:t>
      </w:r>
    </w:p>
    <w:p w14:paraId="48F86E4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职    务：</w:t>
      </w:r>
      <w:r>
        <w:rPr>
          <w:rFonts w:hint="eastAsia" w:ascii="仿宋" w:hAnsi="仿宋" w:eastAsia="仿宋" w:cs="仿宋"/>
          <w:highlight w:val="none"/>
          <w:u w:val="single"/>
        </w:rPr>
        <w:t>                  </w:t>
      </w:r>
      <w:r>
        <w:rPr>
          <w:rFonts w:hint="eastAsia" w:ascii="仿宋" w:hAnsi="仿宋" w:eastAsia="仿宋" w:cs="仿宋"/>
          <w:highlight w:val="none"/>
        </w:rPr>
        <w:t>；</w:t>
      </w:r>
    </w:p>
    <w:p w14:paraId="7DABBB7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联系电话：</w:t>
      </w:r>
      <w:r>
        <w:rPr>
          <w:rFonts w:hint="eastAsia" w:ascii="仿宋" w:hAnsi="仿宋" w:eastAsia="仿宋" w:cs="仿宋"/>
          <w:highlight w:val="none"/>
          <w:u w:val="single"/>
        </w:rPr>
        <w:t>  029-88217034        </w:t>
      </w:r>
      <w:r>
        <w:rPr>
          <w:rFonts w:hint="eastAsia" w:ascii="仿宋" w:hAnsi="仿宋" w:eastAsia="仿宋" w:cs="仿宋"/>
          <w:highlight w:val="none"/>
        </w:rPr>
        <w:t>；</w:t>
      </w:r>
    </w:p>
    <w:p w14:paraId="4044838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电子信箱：</w:t>
      </w:r>
      <w:r>
        <w:rPr>
          <w:rFonts w:hint="eastAsia" w:ascii="仿宋" w:hAnsi="仿宋" w:eastAsia="仿宋" w:cs="仿宋"/>
          <w:highlight w:val="none"/>
          <w:u w:val="single"/>
        </w:rPr>
        <w:t>  /   </w:t>
      </w:r>
      <w:r>
        <w:rPr>
          <w:rFonts w:hint="eastAsia" w:ascii="仿宋" w:hAnsi="仿宋" w:eastAsia="仿宋" w:cs="仿宋"/>
          <w:highlight w:val="none"/>
        </w:rPr>
        <w:t>；</w:t>
      </w:r>
    </w:p>
    <w:p w14:paraId="1F759E4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通信地址：</w:t>
      </w:r>
      <w:r>
        <w:rPr>
          <w:rFonts w:hint="eastAsia" w:ascii="仿宋" w:hAnsi="仿宋" w:eastAsia="仿宋" w:cs="仿宋"/>
          <w:highlight w:val="none"/>
          <w:u w:val="single"/>
        </w:rPr>
        <w:t>西安市雁塔区电子二路52号 </w:t>
      </w:r>
      <w:r>
        <w:rPr>
          <w:rFonts w:hint="eastAsia" w:ascii="仿宋" w:hAnsi="仿宋" w:eastAsia="仿宋" w:cs="仿宋"/>
          <w:highlight w:val="none"/>
        </w:rPr>
        <w:t>。</w:t>
      </w:r>
    </w:p>
    <w:p w14:paraId="7E466016">
      <w:pPr>
        <w:kinsoku/>
        <w:spacing w:line="360" w:lineRule="auto"/>
        <w:ind w:firstLine="420" w:firstLineChars="200"/>
        <w:textAlignment w:val="auto"/>
        <w:rPr>
          <w:rFonts w:ascii="仿宋" w:hAnsi="仿宋" w:eastAsia="仿宋" w:cs="仿宋"/>
          <w:b/>
          <w:highlight w:val="none"/>
        </w:rPr>
      </w:pPr>
      <w:r>
        <w:rPr>
          <w:rFonts w:hint="eastAsia" w:ascii="仿宋" w:hAnsi="仿宋" w:eastAsia="仿宋" w:cs="仿宋"/>
          <w:highlight w:val="none"/>
        </w:rPr>
        <w:t>发包人对发包人代表的授权范围如下：</w:t>
      </w:r>
      <w:r>
        <w:rPr>
          <w:rFonts w:hint="eastAsia" w:ascii="仿宋" w:hAnsi="仿宋" w:eastAsia="仿宋" w:cs="仿宋"/>
          <w:highlight w:val="none"/>
          <w:u w:val="single"/>
        </w:rPr>
        <w:t>负责施工全过程内、外部关系协调、处理往来文件；对工程进度、质量、变更指令、签证、材料的认质认价等进行管理</w:t>
      </w:r>
      <w:r>
        <w:rPr>
          <w:rFonts w:hint="eastAsia" w:ascii="仿宋" w:hAnsi="仿宋" w:eastAsia="仿宋" w:cs="仿宋"/>
          <w:highlight w:val="none"/>
        </w:rPr>
        <w:t>。</w:t>
      </w:r>
    </w:p>
    <w:p w14:paraId="6CE118B6">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2.4 施工现场、施工条件和基础资料的提供</w:t>
      </w:r>
    </w:p>
    <w:p w14:paraId="127DED8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2.4.1 提供施工现场</w:t>
      </w:r>
    </w:p>
    <w:p w14:paraId="040E7E8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关于发包人移交施工现场的期限要求：</w:t>
      </w:r>
      <w:r>
        <w:rPr>
          <w:rFonts w:hint="eastAsia" w:ascii="仿宋" w:hAnsi="仿宋" w:eastAsia="仿宋" w:cs="仿宋"/>
          <w:highlight w:val="none"/>
          <w:u w:val="single"/>
        </w:rPr>
        <w:t>开工前满足施工需求</w:t>
      </w:r>
      <w:r>
        <w:rPr>
          <w:rFonts w:hint="eastAsia" w:ascii="仿宋" w:hAnsi="仿宋" w:eastAsia="仿宋" w:cs="仿宋"/>
          <w:highlight w:val="none"/>
        </w:rPr>
        <w:t>。</w:t>
      </w:r>
    </w:p>
    <w:p w14:paraId="3B17FD9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2.4.2 提供施工条件</w:t>
      </w:r>
    </w:p>
    <w:p w14:paraId="22697FA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关于发包人应负责提供施工所需要的条件，包括：</w:t>
      </w:r>
    </w:p>
    <w:p w14:paraId="4453CB3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（1）施工场地具备施工条件的要求及完成的时间：</w:t>
      </w:r>
      <w:r>
        <w:rPr>
          <w:rFonts w:hint="eastAsia" w:ascii="仿宋" w:hAnsi="仿宋" w:eastAsia="仿宋" w:cs="仿宋"/>
          <w:highlight w:val="none"/>
          <w:u w:val="single"/>
        </w:rPr>
        <w:t>发包人将根据施工的需要分阶段将施工现场（不包括因施工需要而临时租用的场地）交付承包人。局部现场因特殊情况不能满足施工需要时，施工单位应自行调整施工计划，不得向发包人提出补偿要求。根据本工程的实际情况，地面下和地上的管线将根据施工的需要进行拆迁。</w:t>
      </w:r>
    </w:p>
    <w:p w14:paraId="5DA6EB3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（2）将施工所需的水、电、通讯线路接至施工场地的时间、地点和供应要求：</w:t>
      </w:r>
      <w:r>
        <w:rPr>
          <w:rFonts w:hint="eastAsia" w:ascii="仿宋" w:hAnsi="仿宋" w:eastAsia="仿宋" w:cs="仿宋"/>
          <w:highlight w:val="none"/>
          <w:u w:val="single"/>
        </w:rPr>
        <w:t>投标期间承包人应仔细踏勘施工现场，施工所需水、电、通讯线路由发包人提供接驳点，费用由承包人承担。</w:t>
      </w:r>
    </w:p>
    <w:p w14:paraId="679B9E8F">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其计量和计价方法为：</w:t>
      </w:r>
      <w:r>
        <w:rPr>
          <w:rFonts w:hint="eastAsia" w:ascii="仿宋" w:hAnsi="仿宋" w:eastAsia="仿宋" w:cs="仿宋"/>
          <w:highlight w:val="none"/>
          <w:u w:val="single"/>
        </w:rPr>
        <w:t xml:space="preserve">            按医院规定收取               。</w:t>
      </w:r>
    </w:p>
    <w:p w14:paraId="581EC983">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（3）施工场地与公共道路的通道开通时间和要求：</w:t>
      </w:r>
      <w:r>
        <w:rPr>
          <w:rFonts w:hint="eastAsia" w:ascii="仿宋" w:hAnsi="仿宋" w:eastAsia="仿宋" w:cs="仿宋"/>
          <w:highlight w:val="none"/>
          <w:u w:val="single"/>
        </w:rPr>
        <w:t>通往现场已有通道及现场施工重直运输条件，投标期间承包人应仔细踏勘施工现场。场内道路承包人自行考虑，并承担相关费用。</w:t>
      </w:r>
    </w:p>
    <w:p w14:paraId="3025803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（4）地下管线资料的提供时间：</w:t>
      </w:r>
      <w:r>
        <w:rPr>
          <w:rFonts w:hint="eastAsia" w:ascii="仿宋" w:hAnsi="仿宋" w:eastAsia="仿宋" w:cs="仿宋"/>
          <w:highlight w:val="none"/>
          <w:u w:val="single"/>
        </w:rPr>
        <w:t xml:space="preserve">  开工前 </w:t>
      </w:r>
      <w:r>
        <w:rPr>
          <w:rFonts w:hint="eastAsia" w:ascii="仿宋" w:hAnsi="仿宋" w:eastAsia="仿宋" w:cs="仿宋"/>
          <w:highlight w:val="none"/>
        </w:rPr>
        <w:t xml:space="preserve">。  </w:t>
      </w:r>
    </w:p>
    <w:p w14:paraId="29B42E0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（5）由发包人办理的施工所需证件、批件的名称和完成时间：</w:t>
      </w:r>
      <w:r>
        <w:rPr>
          <w:rFonts w:hint="eastAsia" w:ascii="仿宋" w:hAnsi="仿宋" w:eastAsia="仿宋" w:cs="仿宋"/>
          <w:highlight w:val="none"/>
          <w:u w:val="single"/>
        </w:rPr>
        <w:t>有关工程（或部位）开工前，承包人应积极协助发包人办理完或受托办理完应由发包人办理的有关施工证件和批件。</w:t>
      </w:r>
    </w:p>
    <w:p w14:paraId="00565B9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（6）水准点与座标控制点交验要求：</w:t>
      </w:r>
      <w:r>
        <w:rPr>
          <w:rFonts w:hint="eastAsia" w:ascii="仿宋" w:hAnsi="仿宋" w:eastAsia="仿宋" w:cs="仿宋"/>
          <w:highlight w:val="none"/>
          <w:u w:val="single"/>
        </w:rPr>
        <w:t>发包方在开工前以书面形式向承包人提供水准点与坐标控制点组资料，并进行现场交验。</w:t>
      </w:r>
    </w:p>
    <w:p w14:paraId="0C03BD2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（7）图纸会审和设计交底时间：</w:t>
      </w:r>
      <w:r>
        <w:rPr>
          <w:rFonts w:hint="eastAsia" w:ascii="仿宋" w:hAnsi="仿宋" w:eastAsia="仿宋" w:cs="仿宋"/>
          <w:highlight w:val="none"/>
          <w:u w:val="single"/>
        </w:rPr>
        <w:t xml:space="preserve"> 开工前。 </w:t>
      </w:r>
    </w:p>
    <w:p w14:paraId="067BE46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（8）协调处理施工场地周围地下管线和邻近建筑物、构筑物(含文物保护建筑)、古树名木的保护工作：</w:t>
      </w:r>
      <w:r>
        <w:rPr>
          <w:rFonts w:hint="eastAsia" w:ascii="仿宋" w:hAnsi="仿宋" w:eastAsia="仿宋" w:cs="仿宋"/>
          <w:highlight w:val="none"/>
          <w:u w:val="single"/>
        </w:rPr>
        <w:t xml:space="preserve"> 协调、协助承包人进行有关保护工作</w:t>
      </w:r>
      <w:r>
        <w:rPr>
          <w:rFonts w:hint="eastAsia" w:ascii="仿宋" w:hAnsi="仿宋" w:eastAsia="仿宋" w:cs="仿宋"/>
          <w:highlight w:val="none"/>
        </w:rPr>
        <w:t xml:space="preserve"> </w:t>
      </w:r>
    </w:p>
    <w:p w14:paraId="59F5E87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（9）双方约定发包人应做的其他工作：</w:t>
      </w:r>
      <w:r>
        <w:rPr>
          <w:rFonts w:hint="eastAsia" w:ascii="仿宋" w:hAnsi="仿宋" w:eastAsia="仿宋" w:cs="仿宋"/>
          <w:highlight w:val="none"/>
          <w:u w:val="single"/>
        </w:rPr>
        <w:t xml:space="preserve">  无  </w:t>
      </w:r>
    </w:p>
    <w:p w14:paraId="49E53DB6">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2.5 资金来源证明及支付担保</w:t>
      </w:r>
    </w:p>
    <w:p w14:paraId="7A7D3F7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发包人提供资金来源证明的期限要求：</w:t>
      </w:r>
      <w:r>
        <w:rPr>
          <w:rFonts w:hint="eastAsia" w:ascii="仿宋" w:hAnsi="仿宋" w:eastAsia="仿宋" w:cs="仿宋"/>
          <w:highlight w:val="none"/>
          <w:u w:val="single"/>
        </w:rPr>
        <w:t xml:space="preserve">    无           </w:t>
      </w:r>
      <w:r>
        <w:rPr>
          <w:rFonts w:hint="eastAsia" w:ascii="仿宋" w:hAnsi="仿宋" w:eastAsia="仿宋" w:cs="仿宋"/>
          <w:highlight w:val="none"/>
        </w:rPr>
        <w:t>。</w:t>
      </w:r>
    </w:p>
    <w:p w14:paraId="31F7A11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发包人是否提供支付担保：</w:t>
      </w:r>
      <w:r>
        <w:rPr>
          <w:rFonts w:hint="eastAsia" w:ascii="仿宋" w:hAnsi="仿宋" w:eastAsia="仿宋" w:cs="仿宋"/>
          <w:highlight w:val="none"/>
          <w:u w:val="single"/>
        </w:rPr>
        <w:t xml:space="preserve">               是      </w:t>
      </w:r>
      <w:r>
        <w:rPr>
          <w:rFonts w:hint="eastAsia" w:ascii="仿宋" w:hAnsi="仿宋" w:eastAsia="仿宋" w:cs="仿宋"/>
          <w:highlight w:val="none"/>
        </w:rPr>
        <w:t>。</w:t>
      </w:r>
    </w:p>
    <w:p w14:paraId="03EC2E34">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发包人提供支付担保的形式：</w:t>
      </w:r>
      <w:r>
        <w:rPr>
          <w:rFonts w:hint="eastAsia" w:ascii="仿宋" w:hAnsi="仿宋" w:eastAsia="仿宋" w:cs="仿宋"/>
          <w:highlight w:val="none"/>
          <w:u w:val="single"/>
        </w:rPr>
        <w:t xml:space="preserve">与履约担保相同 </w:t>
      </w:r>
      <w:r>
        <w:rPr>
          <w:rFonts w:hint="eastAsia" w:ascii="仿宋" w:hAnsi="仿宋" w:eastAsia="仿宋" w:cs="仿宋"/>
          <w:highlight w:val="none"/>
        </w:rPr>
        <w:t>。</w:t>
      </w:r>
    </w:p>
    <w:p w14:paraId="16B52682">
      <w:pPr>
        <w:pStyle w:val="4"/>
        <w:kinsoku/>
        <w:spacing w:before="120" w:after="120" w:line="360" w:lineRule="auto"/>
        <w:textAlignment w:val="auto"/>
        <w:rPr>
          <w:rFonts w:ascii="仿宋" w:hAnsi="仿宋" w:eastAsia="仿宋" w:cs="仿宋"/>
          <w:b w:val="0"/>
          <w:sz w:val="21"/>
          <w:szCs w:val="21"/>
          <w:highlight w:val="none"/>
        </w:rPr>
      </w:pPr>
      <w:bookmarkStart w:id="481" w:name="_Toc351203635"/>
      <w:r>
        <w:rPr>
          <w:rFonts w:hint="eastAsia" w:ascii="仿宋" w:hAnsi="仿宋" w:eastAsia="仿宋" w:cs="仿宋"/>
          <w:b w:val="0"/>
          <w:sz w:val="21"/>
          <w:szCs w:val="21"/>
          <w:highlight w:val="none"/>
        </w:rPr>
        <w:t>3</w:t>
      </w:r>
      <w:bookmarkStart w:id="482" w:name="_Toc296944497"/>
      <w:bookmarkStart w:id="483" w:name="_Toc297120458"/>
      <w:bookmarkStart w:id="484" w:name="_Toc296346659"/>
      <w:bookmarkStart w:id="485" w:name="_Toc296890986"/>
      <w:bookmarkStart w:id="486" w:name="_Toc296347157"/>
      <w:bookmarkStart w:id="487" w:name="_Toc296891198"/>
      <w:bookmarkStart w:id="488" w:name="_Toc292559363"/>
      <w:bookmarkStart w:id="489" w:name="_Toc297048344"/>
      <w:bookmarkStart w:id="490" w:name="_Toc296503158"/>
      <w:bookmarkStart w:id="491" w:name="_Toc292559868"/>
      <w:r>
        <w:rPr>
          <w:rFonts w:hint="eastAsia" w:ascii="仿宋" w:hAnsi="仿宋" w:eastAsia="仿宋" w:cs="仿宋"/>
          <w:b w:val="0"/>
          <w:sz w:val="21"/>
          <w:szCs w:val="21"/>
          <w:highlight w:val="none"/>
        </w:rPr>
        <w:t>. 承包人</w:t>
      </w:r>
      <w:bookmarkEnd w:id="481"/>
    </w:p>
    <w:bookmarkEnd w:id="482"/>
    <w:bookmarkEnd w:id="483"/>
    <w:bookmarkEnd w:id="484"/>
    <w:bookmarkEnd w:id="485"/>
    <w:bookmarkEnd w:id="486"/>
    <w:bookmarkEnd w:id="487"/>
    <w:bookmarkEnd w:id="488"/>
    <w:bookmarkEnd w:id="489"/>
    <w:bookmarkEnd w:id="490"/>
    <w:bookmarkEnd w:id="491"/>
    <w:p w14:paraId="3E9303BF">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3.1 承包人的一般义务</w:t>
      </w:r>
    </w:p>
    <w:p w14:paraId="29038AE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承包人提交的竣工资料的内容：</w:t>
      </w:r>
      <w:r>
        <w:rPr>
          <w:rFonts w:hint="eastAsia" w:ascii="仿宋" w:hAnsi="仿宋" w:eastAsia="仿宋" w:cs="仿宋"/>
          <w:highlight w:val="none"/>
          <w:u w:val="single"/>
        </w:rPr>
        <w:t xml:space="preserve">  按发包人要求    </w:t>
      </w:r>
    </w:p>
    <w:p w14:paraId="07F4BBE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承包人需要提交的竣工资料套数：</w:t>
      </w:r>
      <w:r>
        <w:rPr>
          <w:rFonts w:hint="eastAsia" w:ascii="仿宋" w:hAnsi="仿宋" w:eastAsia="仿宋" w:cs="仿宋"/>
          <w:highlight w:val="none"/>
          <w:u w:val="single"/>
        </w:rPr>
        <w:t xml:space="preserve">    按发包人要求   </w:t>
      </w:r>
      <w:r>
        <w:rPr>
          <w:rFonts w:hint="eastAsia" w:ascii="仿宋" w:hAnsi="仿宋" w:eastAsia="仿宋" w:cs="仿宋"/>
          <w:highlight w:val="none"/>
        </w:rPr>
        <w:t>。</w:t>
      </w:r>
    </w:p>
    <w:p w14:paraId="52DA3E2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承包人提交的竣工资料的费用承担：</w:t>
      </w:r>
      <w:r>
        <w:rPr>
          <w:rFonts w:hint="eastAsia" w:ascii="仿宋" w:hAnsi="仿宋" w:eastAsia="仿宋" w:cs="仿宋"/>
          <w:highlight w:val="none"/>
          <w:u w:val="single"/>
        </w:rPr>
        <w:t xml:space="preserve">      承包人自行承担。</w:t>
      </w:r>
    </w:p>
    <w:p w14:paraId="19901E5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承包人提交的竣工资料移交时间：</w:t>
      </w:r>
      <w:r>
        <w:rPr>
          <w:rFonts w:hint="eastAsia" w:ascii="仿宋" w:hAnsi="仿宋" w:eastAsia="仿宋" w:cs="仿宋"/>
          <w:highlight w:val="none"/>
          <w:u w:val="single"/>
        </w:rPr>
        <w:t xml:space="preserve">      按发包人要求   。</w:t>
      </w:r>
    </w:p>
    <w:p w14:paraId="48E8A8D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承包人提交的竣工资料形式要求：</w:t>
      </w:r>
      <w:r>
        <w:rPr>
          <w:rFonts w:hint="eastAsia" w:ascii="仿宋" w:hAnsi="仿宋" w:eastAsia="仿宋" w:cs="仿宋"/>
          <w:highlight w:val="none"/>
          <w:u w:val="single"/>
        </w:rPr>
        <w:t xml:space="preserve">         按发包人要求  。</w:t>
      </w:r>
    </w:p>
    <w:p w14:paraId="20A2845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承包人应履行的其他义务：</w:t>
      </w:r>
    </w:p>
    <w:p w14:paraId="15BBF2F2">
      <w:pPr>
        <w:kinsoku/>
        <w:spacing w:line="360" w:lineRule="auto"/>
        <w:textAlignment w:val="auto"/>
        <w:rPr>
          <w:rFonts w:ascii="仿宋" w:hAnsi="仿宋" w:eastAsia="仿宋" w:cs="仿宋"/>
          <w:highlight w:val="none"/>
        </w:rPr>
      </w:pPr>
      <w:r>
        <w:rPr>
          <w:rFonts w:hint="eastAsia" w:ascii="仿宋" w:hAnsi="仿宋" w:eastAsia="仿宋" w:cs="仿宋"/>
          <w:highlight w:val="none"/>
        </w:rPr>
        <w:t>（1）需由设计资质等级和业务范围允许的承包人完成的设计文件提交时间：</w:t>
      </w:r>
      <w:r>
        <w:rPr>
          <w:rFonts w:hint="eastAsia" w:ascii="仿宋" w:hAnsi="仿宋" w:eastAsia="仿宋" w:cs="仿宋"/>
          <w:highlight w:val="none"/>
          <w:u w:val="single"/>
        </w:rPr>
        <w:t xml:space="preserve">/ </w:t>
      </w:r>
    </w:p>
    <w:p w14:paraId="6663F29F">
      <w:pPr>
        <w:kinsoku/>
        <w:spacing w:line="360" w:lineRule="auto"/>
        <w:textAlignment w:val="auto"/>
        <w:rPr>
          <w:rFonts w:ascii="仿宋" w:hAnsi="仿宋" w:eastAsia="仿宋" w:cs="仿宋"/>
          <w:highlight w:val="none"/>
        </w:rPr>
      </w:pPr>
      <w:r>
        <w:rPr>
          <w:rFonts w:hint="eastAsia" w:ascii="仿宋" w:hAnsi="仿宋" w:eastAsia="仿宋" w:cs="仿宋"/>
          <w:highlight w:val="none"/>
        </w:rPr>
        <w:t>（2）应提供计划、报表的名称及完成时间：</w:t>
      </w:r>
      <w:r>
        <w:rPr>
          <w:rFonts w:hint="eastAsia" w:ascii="仿宋" w:hAnsi="仿宋" w:eastAsia="仿宋" w:cs="仿宋"/>
          <w:highlight w:val="none"/>
          <w:u w:val="single"/>
        </w:rPr>
        <w:t>每月25日提供下月工程进度计划及费用计划、本月进度统计报表，各一式四份。</w:t>
      </w:r>
    </w:p>
    <w:p w14:paraId="235FAD42">
      <w:pPr>
        <w:kinsoku/>
        <w:spacing w:line="360" w:lineRule="auto"/>
        <w:textAlignment w:val="auto"/>
        <w:rPr>
          <w:rFonts w:ascii="仿宋" w:hAnsi="仿宋" w:eastAsia="仿宋" w:cs="仿宋"/>
          <w:highlight w:val="none"/>
          <w:u w:val="single"/>
        </w:rPr>
      </w:pPr>
      <w:r>
        <w:rPr>
          <w:rFonts w:hint="eastAsia" w:ascii="仿宋" w:hAnsi="仿宋" w:eastAsia="仿宋" w:cs="仿宋"/>
          <w:highlight w:val="none"/>
        </w:rPr>
        <w:t>（3）承担施工安全保卫工作及非夜间施工照明的责任和要求：</w:t>
      </w:r>
      <w:r>
        <w:rPr>
          <w:rFonts w:hint="eastAsia" w:ascii="仿宋" w:hAnsi="仿宋" w:eastAsia="仿宋" w:cs="仿宋"/>
          <w:highlight w:val="none"/>
          <w:u w:val="single"/>
        </w:rPr>
        <w:t>承担整个施工区域全天的安全保卫工作，负责完成整个施工区域施工照明系统及围栏设施的设计、施工、安装和维护工作。</w:t>
      </w:r>
    </w:p>
    <w:p w14:paraId="28867B3E">
      <w:pPr>
        <w:kinsoku/>
        <w:spacing w:line="360" w:lineRule="auto"/>
        <w:textAlignment w:val="auto"/>
        <w:rPr>
          <w:rFonts w:ascii="仿宋" w:hAnsi="仿宋" w:eastAsia="仿宋" w:cs="仿宋"/>
          <w:highlight w:val="none"/>
        </w:rPr>
      </w:pPr>
      <w:r>
        <w:rPr>
          <w:rFonts w:hint="eastAsia" w:ascii="仿宋" w:hAnsi="仿宋" w:eastAsia="仿宋" w:cs="仿宋"/>
          <w:highlight w:val="none"/>
        </w:rPr>
        <w:t>（4）向发包人提供的办公和生活房屋及设施的要求：</w:t>
      </w:r>
      <w:r>
        <w:rPr>
          <w:rFonts w:hint="eastAsia" w:ascii="仿宋" w:hAnsi="仿宋" w:eastAsia="仿宋" w:cs="仿宋"/>
          <w:highlight w:val="none"/>
          <w:u w:val="single"/>
        </w:rPr>
        <w:t xml:space="preserve">  不提供。  </w:t>
      </w:r>
    </w:p>
    <w:p w14:paraId="4A32D130">
      <w:pPr>
        <w:kinsoku/>
        <w:spacing w:line="360" w:lineRule="auto"/>
        <w:textAlignment w:val="auto"/>
        <w:rPr>
          <w:rFonts w:ascii="仿宋" w:hAnsi="仿宋" w:eastAsia="仿宋" w:cs="仿宋"/>
          <w:highlight w:val="none"/>
          <w:u w:val="single"/>
        </w:rPr>
      </w:pPr>
      <w:r>
        <w:rPr>
          <w:rFonts w:hint="eastAsia" w:ascii="仿宋" w:hAnsi="仿宋" w:eastAsia="仿宋" w:cs="仿宋"/>
          <w:highlight w:val="none"/>
        </w:rPr>
        <w:t>（5）需承包人办理的有关施工场地交通、环卫和施工噪音管理等手续：</w:t>
      </w:r>
      <w:r>
        <w:rPr>
          <w:rFonts w:hint="eastAsia" w:ascii="仿宋" w:hAnsi="仿宋" w:eastAsia="仿宋" w:cs="仿宋"/>
          <w:highlight w:val="none"/>
          <w:u w:val="single"/>
        </w:rPr>
        <w:t>承包人做好相关政府部门沟通协调工作；如承包人未按本约定及时办理相关手续，所造成的相关主管部门的处罚由承包人承担，并赔偿由此给发包人造成的一切损失。施工现场必须及时清扫，无垃圾堆积，要求日产日清，所产生渣土垃圾堆放不得超过2日；交工前清理现场达到市政设施无污染。冲洗时不得让水漫流，不得污染路面，不得损坏区内设施和绿化成果，保持周边环境卫生良好。</w:t>
      </w:r>
    </w:p>
    <w:p w14:paraId="1A900C36">
      <w:pPr>
        <w:kinsoku/>
        <w:spacing w:line="360" w:lineRule="auto"/>
        <w:textAlignment w:val="auto"/>
        <w:rPr>
          <w:rFonts w:ascii="仿宋" w:hAnsi="仿宋" w:eastAsia="仿宋" w:cs="仿宋"/>
          <w:highlight w:val="none"/>
          <w:u w:val="single"/>
        </w:rPr>
      </w:pPr>
      <w:r>
        <w:rPr>
          <w:rFonts w:hint="eastAsia" w:ascii="仿宋" w:hAnsi="仿宋" w:eastAsia="仿宋" w:cs="仿宋"/>
          <w:highlight w:val="none"/>
        </w:rPr>
        <w:t>（6）已完工程成品保护的特殊要求及费用承担：</w:t>
      </w:r>
      <w:r>
        <w:rPr>
          <w:rFonts w:hint="eastAsia" w:ascii="仿宋" w:hAnsi="仿宋" w:eastAsia="仿宋" w:cs="仿宋"/>
          <w:highlight w:val="none"/>
          <w:u w:val="single"/>
        </w:rPr>
        <w:t>承包人负责工程移交前的现场成品保护工作，承担相应的费用；保护期间发生损坏，承包人自费予以修复。</w:t>
      </w:r>
    </w:p>
    <w:p w14:paraId="23312B11">
      <w:pPr>
        <w:kinsoku/>
        <w:spacing w:line="360" w:lineRule="auto"/>
        <w:textAlignment w:val="auto"/>
        <w:rPr>
          <w:rFonts w:ascii="仿宋" w:hAnsi="仿宋" w:eastAsia="仿宋" w:cs="仿宋"/>
          <w:highlight w:val="none"/>
          <w:u w:val="single"/>
        </w:rPr>
      </w:pPr>
      <w:r>
        <w:rPr>
          <w:rFonts w:hint="eastAsia" w:ascii="仿宋" w:hAnsi="仿宋" w:eastAsia="仿宋" w:cs="仿宋"/>
          <w:highlight w:val="none"/>
        </w:rPr>
        <w:t>（7）施工场地清洁卫生的要求：</w:t>
      </w:r>
      <w:r>
        <w:rPr>
          <w:rFonts w:hint="eastAsia" w:ascii="仿宋" w:hAnsi="仿宋" w:eastAsia="仿宋" w:cs="仿宋"/>
          <w:highlight w:val="none"/>
          <w:u w:val="single"/>
        </w:rPr>
        <w:t>承包人应积极做好施工现场管理，维护现场整洁，道路畅通，符合文明施工的标准；临时污水排放、垃圾清运，须由承包人及时向有关部门办理审批手续，经批准后方可排放、清运，费用由承包人承担。承包人交工前的现场清理应符合国家验收标准中关于清洁卫生的要求。在合同期限内因自身原因违反有关环卫规定造成的损失和罚款由承包人自行承担。</w:t>
      </w:r>
    </w:p>
    <w:p w14:paraId="304DEE8A">
      <w:pPr>
        <w:pStyle w:val="10"/>
        <w:kinsoku/>
        <w:spacing w:line="360" w:lineRule="auto"/>
        <w:ind w:left="0" w:leftChars="0" w:firstLine="0" w:firstLineChars="0"/>
        <w:textAlignment w:val="auto"/>
        <w:rPr>
          <w:rFonts w:ascii="仿宋" w:hAnsi="仿宋" w:eastAsia="仿宋" w:cs="仿宋"/>
          <w:kern w:val="2"/>
          <w:sz w:val="21"/>
          <w:szCs w:val="21"/>
          <w:highlight w:val="none"/>
        </w:rPr>
      </w:pPr>
      <w:r>
        <w:rPr>
          <w:rFonts w:hint="eastAsia" w:ascii="仿宋" w:hAnsi="仿宋" w:eastAsia="仿宋" w:cs="仿宋"/>
          <w:kern w:val="2"/>
          <w:sz w:val="21"/>
          <w:szCs w:val="21"/>
          <w:highlight w:val="none"/>
        </w:rPr>
        <w:t>（8）施工拆除中发包人可回收利用的材料或设备，承包人应无条件拆除后放入发包人指定地点。</w:t>
      </w:r>
    </w:p>
    <w:p w14:paraId="38C4E2EC">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 项目经理</w:t>
      </w:r>
    </w:p>
    <w:p w14:paraId="744259D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3.2.1 项目经理：</w:t>
      </w:r>
    </w:p>
    <w:p w14:paraId="307C77D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姓    名：</w:t>
      </w:r>
      <w:r>
        <w:rPr>
          <w:rFonts w:hint="eastAsia" w:ascii="仿宋" w:hAnsi="仿宋" w:eastAsia="仿宋" w:cs="仿宋"/>
          <w:highlight w:val="none"/>
          <w:u w:val="single"/>
        </w:rPr>
        <w:t>        </w:t>
      </w:r>
      <w:r>
        <w:rPr>
          <w:rFonts w:hint="eastAsia" w:ascii="仿宋" w:hAnsi="仿宋" w:eastAsia="仿宋" w:cs="仿宋"/>
          <w:highlight w:val="none"/>
        </w:rPr>
        <w:t>；</w:t>
      </w:r>
    </w:p>
    <w:p w14:paraId="320EA04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身份证号：</w:t>
      </w:r>
      <w:r>
        <w:rPr>
          <w:rFonts w:hint="eastAsia" w:ascii="仿宋" w:hAnsi="仿宋" w:eastAsia="仿宋" w:cs="仿宋"/>
          <w:highlight w:val="none"/>
          <w:u w:val="single"/>
        </w:rPr>
        <w:t>           </w:t>
      </w:r>
      <w:r>
        <w:rPr>
          <w:rFonts w:hint="eastAsia" w:ascii="仿宋" w:hAnsi="仿宋" w:eastAsia="仿宋" w:cs="仿宋"/>
          <w:highlight w:val="none"/>
        </w:rPr>
        <w:t>；</w:t>
      </w:r>
    </w:p>
    <w:p w14:paraId="762721C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建造师执业资格等级：</w:t>
      </w:r>
      <w:r>
        <w:rPr>
          <w:rFonts w:hint="eastAsia" w:ascii="仿宋" w:hAnsi="仿宋" w:eastAsia="仿宋" w:cs="仿宋"/>
          <w:highlight w:val="none"/>
          <w:u w:val="single"/>
        </w:rPr>
        <w:t>  </w:t>
      </w:r>
      <w:r>
        <w:rPr>
          <w:rFonts w:hint="eastAsia" w:ascii="仿宋" w:hAnsi="仿宋" w:eastAsia="仿宋" w:cs="仿宋"/>
          <w:highlight w:val="none"/>
        </w:rPr>
        <w:t>；</w:t>
      </w:r>
    </w:p>
    <w:p w14:paraId="5647974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建造师注册证书号：</w:t>
      </w:r>
      <w:r>
        <w:rPr>
          <w:rFonts w:hint="eastAsia" w:ascii="仿宋" w:hAnsi="仿宋" w:eastAsia="仿宋" w:cs="仿宋"/>
          <w:highlight w:val="none"/>
          <w:u w:val="single"/>
        </w:rPr>
        <w:t>              </w:t>
      </w:r>
      <w:r>
        <w:rPr>
          <w:rFonts w:hint="eastAsia" w:ascii="仿宋" w:hAnsi="仿宋" w:eastAsia="仿宋" w:cs="仿宋"/>
          <w:highlight w:val="none"/>
        </w:rPr>
        <w:t>；</w:t>
      </w:r>
    </w:p>
    <w:p w14:paraId="13842DE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建造师执业印章号：</w:t>
      </w:r>
      <w:r>
        <w:rPr>
          <w:rFonts w:hint="eastAsia" w:ascii="仿宋" w:hAnsi="仿宋" w:eastAsia="仿宋" w:cs="仿宋"/>
          <w:highlight w:val="none"/>
          <w:u w:val="single"/>
        </w:rPr>
        <w:t>              </w:t>
      </w:r>
      <w:r>
        <w:rPr>
          <w:rFonts w:hint="eastAsia" w:ascii="仿宋" w:hAnsi="仿宋" w:eastAsia="仿宋" w:cs="仿宋"/>
          <w:highlight w:val="none"/>
        </w:rPr>
        <w:t>；</w:t>
      </w:r>
    </w:p>
    <w:p w14:paraId="50E0E07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安全生产考核合格证书号：</w:t>
      </w:r>
      <w:r>
        <w:rPr>
          <w:rFonts w:hint="eastAsia" w:ascii="仿宋" w:hAnsi="仿宋" w:eastAsia="仿宋" w:cs="仿宋"/>
          <w:highlight w:val="none"/>
          <w:u w:val="single"/>
        </w:rPr>
        <w:t>           </w:t>
      </w:r>
      <w:r>
        <w:rPr>
          <w:rFonts w:hint="eastAsia" w:ascii="仿宋" w:hAnsi="仿宋" w:eastAsia="仿宋" w:cs="仿宋"/>
          <w:highlight w:val="none"/>
        </w:rPr>
        <w:t>；</w:t>
      </w:r>
    </w:p>
    <w:p w14:paraId="5E0FF2E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联系电话：</w:t>
      </w:r>
      <w:r>
        <w:rPr>
          <w:rFonts w:hint="eastAsia" w:ascii="仿宋" w:hAnsi="仿宋" w:eastAsia="仿宋" w:cs="仿宋"/>
          <w:highlight w:val="none"/>
          <w:u w:val="single"/>
        </w:rPr>
        <w:t>       </w:t>
      </w:r>
      <w:r>
        <w:rPr>
          <w:rFonts w:hint="eastAsia" w:ascii="仿宋" w:hAnsi="仿宋" w:eastAsia="仿宋" w:cs="仿宋"/>
          <w:highlight w:val="none"/>
        </w:rPr>
        <w:t>；</w:t>
      </w:r>
    </w:p>
    <w:p w14:paraId="24E627D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电子信箱：</w:t>
      </w:r>
      <w:r>
        <w:rPr>
          <w:rFonts w:hint="eastAsia" w:ascii="仿宋" w:hAnsi="仿宋" w:eastAsia="仿宋" w:cs="仿宋"/>
          <w:highlight w:val="none"/>
          <w:u w:val="single"/>
        </w:rPr>
        <w:t>/        </w:t>
      </w:r>
      <w:r>
        <w:rPr>
          <w:rFonts w:hint="eastAsia" w:ascii="仿宋" w:hAnsi="仿宋" w:eastAsia="仿宋" w:cs="仿宋"/>
          <w:highlight w:val="none"/>
        </w:rPr>
        <w:t>；</w:t>
      </w:r>
    </w:p>
    <w:p w14:paraId="2C93251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通信地址：</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2403CAB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承包人对项目经理的授权范围如下：</w:t>
      </w:r>
      <w:r>
        <w:rPr>
          <w:rFonts w:hint="eastAsia" w:ascii="仿宋" w:hAnsi="仿宋" w:eastAsia="仿宋" w:cs="仿宋"/>
          <w:highlight w:val="none"/>
          <w:u w:val="single"/>
        </w:rPr>
        <w:t xml:space="preserve">项目经理经承包人授权后代表承包人对本项目的建设进行全面管理，行使合同约定的承包人权力，全面履行合同约定的承包人义务和责任。一般情况下，承包人的要求、通知均应以书面形式由承包人项目经理签署并加盖承包人现场项目部章或承包人公章后递交发包人或监理人 </w:t>
      </w:r>
      <w:r>
        <w:rPr>
          <w:rFonts w:hint="eastAsia" w:ascii="仿宋" w:hAnsi="仿宋" w:eastAsia="仿宋" w:cs="仿宋"/>
          <w:highlight w:val="none"/>
        </w:rPr>
        <w:t>。</w:t>
      </w:r>
    </w:p>
    <w:p w14:paraId="408487A7">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关于项目经理每月在施工现场的时间要求：</w:t>
      </w:r>
      <w:r>
        <w:rPr>
          <w:rFonts w:hint="eastAsia" w:ascii="仿宋" w:hAnsi="仿宋" w:eastAsia="仿宋" w:cs="仿宋"/>
          <w:highlight w:val="none"/>
          <w:u w:val="single"/>
        </w:rPr>
        <w:t>合同期内，本工程项目经理不准在其他工程任职，并需参加由工程师召集的每周定时举行的工地例会。项目经理每周在工程现场工作时间不得少于5个法定工作日，外出3天以上必须征得监理工程师和发包人的同意，同时书面指定委托代理人行使项目经理的全部职责。项目经理在现场工作时间少于每周5个法定工作日或有不参加工地例会，每少一天或少参加一次例会罚1000元人民币，发包人保留撤换项目经理权利。</w:t>
      </w:r>
    </w:p>
    <w:p w14:paraId="3754DBD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3.2.3 承包人擅自更换项目经理的违约责任：</w:t>
      </w:r>
      <w:r>
        <w:rPr>
          <w:rFonts w:hint="eastAsia" w:ascii="仿宋" w:hAnsi="仿宋" w:eastAsia="仿宋" w:cs="仿宋"/>
          <w:highlight w:val="none"/>
          <w:u w:val="single"/>
        </w:rPr>
        <w:t>按5万元/人·次的标准向发包人支付违约金。</w:t>
      </w:r>
    </w:p>
    <w:p w14:paraId="4D82E6ED">
      <w:pPr>
        <w:kinsoku/>
        <w:spacing w:line="360" w:lineRule="auto"/>
        <w:textAlignment w:val="auto"/>
        <w:outlineLvl w:val="0"/>
        <w:rPr>
          <w:rFonts w:ascii="仿宋" w:hAnsi="仿宋" w:eastAsia="仿宋" w:cs="仿宋"/>
          <w:highlight w:val="none"/>
        </w:rPr>
      </w:pPr>
      <w:r>
        <w:rPr>
          <w:rFonts w:hint="eastAsia" w:ascii="仿宋" w:hAnsi="仿宋" w:eastAsia="仿宋" w:cs="仿宋"/>
          <w:highlight w:val="none"/>
        </w:rPr>
        <w:t xml:space="preserve">    3.2.4 承包人无正当理由拒绝更换项目经理的违约责任：</w:t>
      </w:r>
      <w:r>
        <w:rPr>
          <w:rFonts w:hint="eastAsia" w:ascii="仿宋" w:hAnsi="仿宋" w:eastAsia="仿宋" w:cs="仿宋"/>
          <w:highlight w:val="none"/>
          <w:u w:val="single"/>
        </w:rPr>
        <w:t>按5万元/人·次的标准向发包人支付违约金。</w:t>
      </w:r>
    </w:p>
    <w:p w14:paraId="31E1FCCC">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 承包人人员</w:t>
      </w:r>
    </w:p>
    <w:p w14:paraId="45ABEAC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3.3.1 承包人提交项目管理机构及施工现场管理人员安排报告的期限：</w:t>
      </w:r>
      <w:r>
        <w:rPr>
          <w:rFonts w:hint="eastAsia" w:ascii="仿宋" w:hAnsi="仿宋" w:eastAsia="仿宋" w:cs="仿宋"/>
          <w:highlight w:val="none"/>
          <w:u w:val="single"/>
        </w:rPr>
        <w:t>开工前5日内。</w:t>
      </w:r>
    </w:p>
    <w:p w14:paraId="6F5A0DB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3.3.3 承包人无正当理由拒绝撤换主要施工管理人员的违约责任：</w:t>
      </w:r>
      <w:r>
        <w:rPr>
          <w:rFonts w:hint="eastAsia" w:ascii="仿宋" w:hAnsi="仿宋" w:eastAsia="仿宋" w:cs="仿宋"/>
          <w:highlight w:val="none"/>
          <w:u w:val="single"/>
        </w:rPr>
        <w:t>视为承包人违约，发包人有权取消合同，由此产生的一切损失及后果由承包人承担。</w:t>
      </w:r>
    </w:p>
    <w:p w14:paraId="6CCCD4E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3.3.4 承包人主要施工管理人员离开施工现场的批准要求：</w:t>
      </w:r>
      <w:r>
        <w:rPr>
          <w:rFonts w:hint="eastAsia" w:ascii="仿宋" w:hAnsi="仿宋" w:eastAsia="仿宋" w:cs="仿宋"/>
          <w:highlight w:val="none"/>
          <w:u w:val="single"/>
        </w:rPr>
        <w:t>技术负责人及主要施工管理人员需要离开工地时必须提前一天取得总监理工程师和发包人的许可，获批准后方可离开工地，否则按缺勤处理。</w:t>
      </w:r>
    </w:p>
    <w:p w14:paraId="0910C7BD">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3.3.5承包人擅自更换主要施工管理人员的违约责任：</w:t>
      </w:r>
      <w:r>
        <w:rPr>
          <w:rFonts w:hint="eastAsia" w:ascii="仿宋" w:hAnsi="仿宋" w:eastAsia="仿宋" w:cs="仿宋"/>
          <w:highlight w:val="none"/>
          <w:u w:val="single"/>
        </w:rPr>
        <w:t>承包人擅自更换主要施工管理人员的违约责任：发包人有权中止合同，并将对承包人进行经济处罚：擅自更换项目技术负责人，发包人将向承包人收取5万元人民币的违约金；擅自更换其他主要施工管理人员，每更换一人，发包人将向承包人收取2万元人民币的违约金。</w:t>
      </w:r>
    </w:p>
    <w:p w14:paraId="63CB5016">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承包人主要施工管理人员擅自离开施工现场的违约责任：</w:t>
      </w:r>
      <w:r>
        <w:rPr>
          <w:rFonts w:hint="eastAsia" w:ascii="仿宋" w:hAnsi="仿宋" w:eastAsia="仿宋" w:cs="仿宋"/>
          <w:highlight w:val="none"/>
          <w:u w:val="single"/>
        </w:rPr>
        <w:t>发包人有权按照500元/人·天进行处罚。</w:t>
      </w:r>
    </w:p>
    <w:p w14:paraId="09CC3F33">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w:t>
      </w:r>
      <w:bookmarkStart w:id="492" w:name="_Toc300934945"/>
      <w:bookmarkStart w:id="493" w:name="_Toc296347158"/>
      <w:bookmarkStart w:id="494" w:name="_Toc292559364"/>
      <w:bookmarkStart w:id="495" w:name="_Toc312677988"/>
      <w:bookmarkStart w:id="496" w:name="_Toc296891199"/>
      <w:bookmarkStart w:id="497" w:name="_Toc297123492"/>
      <w:bookmarkStart w:id="498" w:name="_Toc296346660"/>
      <w:bookmarkStart w:id="499" w:name="_Toc297048345"/>
      <w:bookmarkStart w:id="500" w:name="_Toc296944498"/>
      <w:bookmarkStart w:id="501" w:name="_Toc296503159"/>
      <w:bookmarkStart w:id="502" w:name="_Toc296890987"/>
      <w:bookmarkStart w:id="503" w:name="_Toc297120459"/>
      <w:bookmarkStart w:id="504" w:name="_Toc303539102"/>
      <w:bookmarkStart w:id="505" w:name="_Toc297216151"/>
      <w:bookmarkStart w:id="506" w:name="_Toc304295523"/>
      <w:bookmarkStart w:id="507" w:name="_Toc292559869"/>
      <w:r>
        <w:rPr>
          <w:rFonts w:hint="eastAsia" w:ascii="仿宋" w:hAnsi="仿宋" w:eastAsia="仿宋" w:cs="仿宋"/>
          <w:highlight w:val="none"/>
        </w:rPr>
        <w:t>.5 分包</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7BA14DE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w:t>
      </w:r>
      <w:bookmarkStart w:id="508" w:name="_Toc296890988"/>
      <w:bookmarkStart w:id="509" w:name="_Toc300934946"/>
      <w:bookmarkStart w:id="510" w:name="_Toc297216152"/>
      <w:bookmarkStart w:id="511" w:name="_Toc296347159"/>
      <w:bookmarkStart w:id="512" w:name="_Toc296503160"/>
      <w:bookmarkStart w:id="513" w:name="_Toc304295524"/>
      <w:bookmarkStart w:id="514" w:name="_Toc303539103"/>
      <w:bookmarkStart w:id="515" w:name="_Toc297048346"/>
      <w:bookmarkStart w:id="516" w:name="_Toc297120460"/>
      <w:bookmarkStart w:id="517" w:name="_Toc296944499"/>
      <w:bookmarkStart w:id="518" w:name="_Toc297123493"/>
      <w:bookmarkStart w:id="519" w:name="_Toc296346661"/>
      <w:bookmarkStart w:id="520" w:name="_Toc292559870"/>
      <w:bookmarkStart w:id="521" w:name="_Toc296891200"/>
      <w:bookmarkStart w:id="522" w:name="_Toc292559365"/>
      <w:bookmarkStart w:id="523" w:name="_Toc312677989"/>
      <w:bookmarkStart w:id="524" w:name="_Toc318581158"/>
      <w:r>
        <w:rPr>
          <w:rFonts w:hint="eastAsia" w:ascii="仿宋" w:hAnsi="仿宋" w:eastAsia="仿宋" w:cs="仿宋"/>
          <w:highlight w:val="none"/>
        </w:rPr>
        <w:t>.5.1 分包的一般约定</w:t>
      </w:r>
    </w:p>
    <w:p w14:paraId="7635C67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禁止分包的工程包括：</w:t>
      </w:r>
      <w:r>
        <w:rPr>
          <w:rFonts w:hint="eastAsia" w:ascii="仿宋" w:hAnsi="仿宋" w:eastAsia="仿宋" w:cs="仿宋"/>
          <w:highlight w:val="none"/>
          <w:u w:val="single"/>
        </w:rPr>
        <w:t>执行国家法律法规相关规定</w:t>
      </w:r>
      <w:r>
        <w:rPr>
          <w:rFonts w:hint="eastAsia" w:ascii="仿宋" w:hAnsi="仿宋" w:eastAsia="仿宋" w:cs="仿宋"/>
          <w:highlight w:val="none"/>
        </w:rPr>
        <w:t>。</w:t>
      </w:r>
    </w:p>
    <w:p w14:paraId="080ADA42">
      <w:pPr>
        <w:kinsoku/>
        <w:spacing w:line="360" w:lineRule="auto"/>
        <w:textAlignment w:val="auto"/>
        <w:rPr>
          <w:rFonts w:ascii="仿宋" w:hAnsi="仿宋" w:eastAsia="仿宋" w:cs="仿宋"/>
          <w:highlight w:val="none"/>
          <w:u w:val="single"/>
        </w:rPr>
      </w:pPr>
      <w:r>
        <w:rPr>
          <w:rFonts w:hint="eastAsia" w:ascii="仿宋" w:hAnsi="仿宋" w:eastAsia="仿宋" w:cs="仿宋"/>
          <w:highlight w:val="none"/>
        </w:rPr>
        <w:t>主体结构、关键性工作的范围：</w:t>
      </w:r>
      <w:r>
        <w:rPr>
          <w:rFonts w:hint="eastAsia" w:ascii="仿宋" w:hAnsi="仿宋" w:eastAsia="仿宋" w:cs="仿宋"/>
          <w:highlight w:val="none"/>
          <w:u w:val="single"/>
        </w:rPr>
        <w:t xml:space="preserve">      /              </w:t>
      </w:r>
      <w:r>
        <w:rPr>
          <w:rFonts w:hint="eastAsia" w:ascii="仿宋" w:hAnsi="仿宋" w:eastAsia="仿宋" w:cs="仿宋"/>
          <w:highlight w:val="none"/>
        </w:rPr>
        <w:t>。</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Start w:id="525" w:name="_Toc297048347"/>
      <w:bookmarkStart w:id="526" w:name="_Toc296944500"/>
      <w:bookmarkStart w:id="527" w:name="_Toc297123494"/>
      <w:bookmarkStart w:id="528" w:name="_Toc297120461"/>
      <w:bookmarkStart w:id="529" w:name="_Toc303539104"/>
      <w:bookmarkStart w:id="530" w:name="_Toc296347160"/>
      <w:bookmarkStart w:id="531" w:name="_Toc296890989"/>
      <w:bookmarkStart w:id="532" w:name="_Toc296346662"/>
      <w:bookmarkStart w:id="533" w:name="_Toc297216153"/>
      <w:bookmarkStart w:id="534" w:name="_Toc296503161"/>
      <w:bookmarkStart w:id="535" w:name="_Toc304295525"/>
      <w:bookmarkStart w:id="536" w:name="_Toc300934947"/>
      <w:bookmarkStart w:id="537" w:name="_Toc296891201"/>
    </w:p>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14:paraId="2363DD89">
      <w:pPr>
        <w:kinsoku/>
        <w:spacing w:line="360" w:lineRule="auto"/>
        <w:textAlignment w:val="auto"/>
        <w:rPr>
          <w:rFonts w:ascii="仿宋" w:hAnsi="仿宋" w:eastAsia="仿宋" w:cs="仿宋"/>
          <w:highlight w:val="none"/>
        </w:rPr>
      </w:pPr>
      <w:r>
        <w:rPr>
          <w:rFonts w:hint="eastAsia" w:ascii="仿宋" w:hAnsi="仿宋" w:eastAsia="仿宋" w:cs="仿宋"/>
          <w:highlight w:val="none"/>
        </w:rPr>
        <w:t xml:space="preserve">    3</w:t>
      </w:r>
      <w:bookmarkStart w:id="538" w:name="_Toc318581159"/>
      <w:bookmarkStart w:id="539" w:name="_Toc312677990"/>
      <w:r>
        <w:rPr>
          <w:rFonts w:hint="eastAsia" w:ascii="仿宋" w:hAnsi="仿宋" w:eastAsia="仿宋" w:cs="仿宋"/>
          <w:highlight w:val="none"/>
        </w:rPr>
        <w:t>.5.2分包的确定</w:t>
      </w:r>
    </w:p>
    <w:p w14:paraId="49369627">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允许分包的专业工程包括：</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4E2B37A6">
      <w:pPr>
        <w:kinsoku/>
        <w:spacing w:line="360" w:lineRule="auto"/>
        <w:textAlignment w:val="auto"/>
        <w:rPr>
          <w:rFonts w:ascii="仿宋" w:hAnsi="仿宋" w:eastAsia="仿宋" w:cs="仿宋"/>
          <w:highlight w:val="none"/>
        </w:rPr>
      </w:pPr>
      <w:r>
        <w:rPr>
          <w:rFonts w:hint="eastAsia" w:ascii="仿宋" w:hAnsi="仿宋" w:eastAsia="仿宋" w:cs="仿宋"/>
          <w:highlight w:val="none"/>
        </w:rPr>
        <w:t>其他关于分包的约定：</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6B02C13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3.5.4 分包合同价款</w:t>
      </w:r>
    </w:p>
    <w:p w14:paraId="63BAE94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关于分包合同价款支付的约定：</w:t>
      </w:r>
      <w:r>
        <w:rPr>
          <w:rFonts w:hint="eastAsia" w:ascii="仿宋" w:hAnsi="仿宋" w:eastAsia="仿宋" w:cs="仿宋"/>
          <w:highlight w:val="none"/>
          <w:u w:val="single"/>
        </w:rPr>
        <w:t xml:space="preserve">     /                 </w:t>
      </w:r>
      <w:r>
        <w:rPr>
          <w:rFonts w:hint="eastAsia" w:ascii="仿宋" w:hAnsi="仿宋" w:eastAsia="仿宋" w:cs="仿宋"/>
          <w:highlight w:val="none"/>
        </w:rPr>
        <w:t>。</w:t>
      </w:r>
    </w:p>
    <w:bookmarkEnd w:id="538"/>
    <w:bookmarkEnd w:id="539"/>
    <w:p w14:paraId="1494B066">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3.6 工程照管与成品、半成品保护</w:t>
      </w:r>
    </w:p>
    <w:p w14:paraId="273FFDD7">
      <w:pPr>
        <w:kinsoku/>
        <w:spacing w:after="120"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承包人负责照管工程及工程相关的材料、工程设备的起始时间：</w:t>
      </w:r>
      <w:r>
        <w:rPr>
          <w:rFonts w:hint="eastAsia" w:ascii="仿宋" w:hAnsi="仿宋" w:eastAsia="仿宋" w:cs="仿宋"/>
          <w:highlight w:val="none"/>
          <w:u w:val="single"/>
        </w:rPr>
        <w:t xml:space="preserve">从承包人进场开始到工程竣工验收并交付发包人为止 </w:t>
      </w:r>
      <w:r>
        <w:rPr>
          <w:rFonts w:hint="eastAsia" w:ascii="仿宋" w:hAnsi="仿宋" w:eastAsia="仿宋" w:cs="仿宋"/>
          <w:highlight w:val="none"/>
        </w:rPr>
        <w:t>。</w:t>
      </w:r>
    </w:p>
    <w:p w14:paraId="5CF9F134">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3.7 履约担保</w:t>
      </w:r>
    </w:p>
    <w:p w14:paraId="7BA7386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承包人是否提供履约担保：</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592B791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承包人提供履约担保的形式、金额及期限的：</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73D1780A">
      <w:pPr>
        <w:pStyle w:val="4"/>
        <w:kinsoku/>
        <w:spacing w:before="120" w:after="120" w:line="360" w:lineRule="auto"/>
        <w:textAlignment w:val="auto"/>
        <w:rPr>
          <w:rFonts w:ascii="仿宋" w:hAnsi="仿宋" w:eastAsia="仿宋" w:cs="仿宋"/>
          <w:b w:val="0"/>
          <w:sz w:val="21"/>
          <w:szCs w:val="21"/>
          <w:highlight w:val="none"/>
        </w:rPr>
      </w:pPr>
      <w:bookmarkStart w:id="540" w:name="_Toc351203636"/>
      <w:r>
        <w:rPr>
          <w:rFonts w:hint="eastAsia" w:ascii="仿宋" w:hAnsi="仿宋" w:eastAsia="仿宋" w:cs="仿宋"/>
          <w:b w:val="0"/>
          <w:sz w:val="21"/>
          <w:szCs w:val="21"/>
          <w:highlight w:val="none"/>
        </w:rPr>
        <w:t>4</w:t>
      </w:r>
      <w:bookmarkStart w:id="541" w:name="_Toc296944501"/>
      <w:bookmarkStart w:id="542" w:name="_Toc292559366"/>
      <w:bookmarkStart w:id="543" w:name="_Toc296890990"/>
      <w:bookmarkStart w:id="544" w:name="_Toc297120462"/>
      <w:bookmarkStart w:id="545" w:name="_Toc292559871"/>
      <w:bookmarkStart w:id="546" w:name="_Toc296891202"/>
      <w:bookmarkStart w:id="547" w:name="_Toc296347161"/>
      <w:bookmarkStart w:id="548" w:name="_Toc296503162"/>
      <w:bookmarkStart w:id="549" w:name="_Toc297048348"/>
      <w:bookmarkStart w:id="550" w:name="_Toc296346663"/>
      <w:bookmarkStart w:id="551" w:name="_Toc267251413"/>
      <w:r>
        <w:rPr>
          <w:rFonts w:hint="eastAsia" w:ascii="仿宋" w:hAnsi="仿宋" w:eastAsia="仿宋" w:cs="仿宋"/>
          <w:b w:val="0"/>
          <w:sz w:val="21"/>
          <w:szCs w:val="21"/>
          <w:highlight w:val="none"/>
        </w:rPr>
        <w:t>. 监</w:t>
      </w:r>
      <w:bookmarkEnd w:id="541"/>
      <w:bookmarkEnd w:id="542"/>
      <w:bookmarkEnd w:id="543"/>
      <w:bookmarkEnd w:id="544"/>
      <w:bookmarkEnd w:id="545"/>
      <w:bookmarkEnd w:id="546"/>
      <w:bookmarkEnd w:id="547"/>
      <w:bookmarkEnd w:id="548"/>
      <w:bookmarkEnd w:id="549"/>
      <w:bookmarkEnd w:id="550"/>
      <w:bookmarkEnd w:id="551"/>
      <w:r>
        <w:rPr>
          <w:rFonts w:hint="eastAsia" w:ascii="仿宋" w:hAnsi="仿宋" w:eastAsia="仿宋" w:cs="仿宋"/>
          <w:b w:val="0"/>
          <w:sz w:val="21"/>
          <w:szCs w:val="21"/>
          <w:highlight w:val="none"/>
        </w:rPr>
        <w:t>理人</w:t>
      </w:r>
      <w:bookmarkEnd w:id="540"/>
    </w:p>
    <w:p w14:paraId="45F70E2B">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4.1监理人的一般规定</w:t>
      </w:r>
    </w:p>
    <w:p w14:paraId="31E76F4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关于监理人的监理内容：</w:t>
      </w:r>
      <w:r>
        <w:rPr>
          <w:rFonts w:hint="eastAsia" w:ascii="仿宋" w:hAnsi="仿宋" w:eastAsia="仿宋" w:cs="仿宋"/>
          <w:highlight w:val="none"/>
          <w:u w:val="single"/>
        </w:rPr>
        <w:t>执行本项目监理合同。</w:t>
      </w:r>
    </w:p>
    <w:p w14:paraId="16A3A5B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关于监理人的监理权限：</w:t>
      </w:r>
      <w:r>
        <w:rPr>
          <w:rFonts w:hint="eastAsia" w:ascii="仿宋" w:hAnsi="仿宋" w:eastAsia="仿宋" w:cs="仿宋"/>
          <w:highlight w:val="none"/>
          <w:u w:val="single"/>
        </w:rPr>
        <w:t xml:space="preserve">执行本项目监理合同。 </w:t>
      </w:r>
    </w:p>
    <w:p w14:paraId="1F1A4C6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关于监理人在施工现场的办公场所、生活场所的提供和费用承担的约定：</w:t>
      </w:r>
      <w:r>
        <w:rPr>
          <w:rFonts w:hint="eastAsia" w:ascii="仿宋" w:hAnsi="仿宋" w:eastAsia="仿宋" w:cs="仿宋"/>
          <w:highlight w:val="none"/>
          <w:u w:val="single"/>
        </w:rPr>
        <w:t>需要取得发包人批准才能行使的职权：执行本项目监理合同。</w:t>
      </w:r>
    </w:p>
    <w:p w14:paraId="4EF1F83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4.2 监理人员</w:t>
      </w:r>
    </w:p>
    <w:p w14:paraId="33CC25E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总监理工程师：</w:t>
      </w:r>
    </w:p>
    <w:p w14:paraId="39D7EE0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姓    名：</w:t>
      </w:r>
      <w:r>
        <w:rPr>
          <w:rFonts w:hint="eastAsia" w:ascii="仿宋" w:hAnsi="仿宋" w:eastAsia="仿宋" w:cs="仿宋"/>
          <w:highlight w:val="none"/>
          <w:u w:val="single"/>
        </w:rPr>
        <w:t>   ；</w:t>
      </w:r>
    </w:p>
    <w:p w14:paraId="2BD3893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职    务：</w:t>
      </w:r>
      <w:r>
        <w:rPr>
          <w:rFonts w:hint="eastAsia" w:ascii="仿宋" w:hAnsi="仿宋" w:eastAsia="仿宋" w:cs="仿宋"/>
          <w:highlight w:val="none"/>
          <w:u w:val="single"/>
        </w:rPr>
        <w:t>   ；</w:t>
      </w:r>
    </w:p>
    <w:p w14:paraId="6D42DFEF">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监理工程师执业资格证书号：</w:t>
      </w:r>
      <w:r>
        <w:rPr>
          <w:rFonts w:hint="eastAsia" w:ascii="仿宋" w:hAnsi="仿宋" w:eastAsia="仿宋" w:cs="仿宋"/>
          <w:highlight w:val="none"/>
          <w:u w:val="single"/>
        </w:rPr>
        <w:t> ；</w:t>
      </w:r>
    </w:p>
    <w:p w14:paraId="3995CA70">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联系电话：</w:t>
      </w:r>
      <w:r>
        <w:rPr>
          <w:rFonts w:hint="eastAsia" w:ascii="仿宋" w:hAnsi="仿宋" w:eastAsia="仿宋" w:cs="仿宋"/>
          <w:highlight w:val="none"/>
          <w:u w:val="single"/>
        </w:rPr>
        <w:t>   ；</w:t>
      </w:r>
    </w:p>
    <w:p w14:paraId="4283F2D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电子信箱：</w:t>
      </w:r>
      <w:r>
        <w:rPr>
          <w:rFonts w:hint="eastAsia" w:ascii="仿宋" w:hAnsi="仿宋" w:eastAsia="仿宋" w:cs="仿宋"/>
          <w:highlight w:val="none"/>
          <w:u w:val="single"/>
        </w:rPr>
        <w:t>   ；</w:t>
      </w:r>
    </w:p>
    <w:p w14:paraId="5B081F3C">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通信地址：</w:t>
      </w:r>
      <w:r>
        <w:rPr>
          <w:rFonts w:hint="eastAsia" w:ascii="仿宋" w:hAnsi="仿宋" w:eastAsia="仿宋" w:cs="仿宋"/>
          <w:highlight w:val="none"/>
          <w:u w:val="single"/>
        </w:rPr>
        <w:t>   ；</w:t>
      </w:r>
    </w:p>
    <w:p w14:paraId="61A327AC">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关于监理人的其他约定：</w:t>
      </w:r>
      <w:r>
        <w:rPr>
          <w:rFonts w:hint="eastAsia" w:ascii="仿宋" w:hAnsi="仿宋" w:eastAsia="仿宋" w:cs="仿宋"/>
          <w:highlight w:val="none"/>
          <w:u w:val="single"/>
        </w:rPr>
        <w:t>执行本项目监理合同。</w:t>
      </w:r>
    </w:p>
    <w:p w14:paraId="4B35DA62">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4.4 商定或确定</w:t>
      </w:r>
    </w:p>
    <w:p w14:paraId="6C07C6D4">
      <w:pPr>
        <w:kinsoku/>
        <w:spacing w:line="360" w:lineRule="auto"/>
        <w:ind w:firstLine="420" w:firstLineChars="200"/>
        <w:textAlignment w:val="auto"/>
        <w:rPr>
          <w:rFonts w:ascii="仿宋" w:hAnsi="仿宋" w:eastAsia="仿宋" w:cs="仿宋"/>
          <w:highlight w:val="none"/>
        </w:rPr>
      </w:pPr>
      <w:bookmarkStart w:id="552" w:name="_Toc267251418"/>
      <w:r>
        <w:rPr>
          <w:rFonts w:hint="eastAsia" w:ascii="仿宋" w:hAnsi="仿宋" w:eastAsia="仿宋" w:cs="仿宋"/>
          <w:highlight w:val="none"/>
        </w:rPr>
        <w:t>在发包人和承包人不能通过协商达成一致意见时，发包人授权监理人对以下事项进行确定：</w:t>
      </w:r>
      <w:r>
        <w:rPr>
          <w:rFonts w:hint="eastAsia" w:ascii="仿宋" w:hAnsi="仿宋" w:eastAsia="仿宋" w:cs="仿宋"/>
          <w:highlight w:val="none"/>
          <w:u w:val="single"/>
        </w:rPr>
        <w:t>执行本项目监理合同</w:t>
      </w:r>
      <w:r>
        <w:rPr>
          <w:rFonts w:hint="eastAsia" w:ascii="仿宋" w:hAnsi="仿宋" w:eastAsia="仿宋" w:cs="仿宋"/>
          <w:highlight w:val="none"/>
        </w:rPr>
        <w:t>。</w:t>
      </w:r>
    </w:p>
    <w:p w14:paraId="01639C12">
      <w:pPr>
        <w:pStyle w:val="4"/>
        <w:kinsoku/>
        <w:spacing w:before="120" w:after="120" w:line="360" w:lineRule="auto"/>
        <w:textAlignment w:val="auto"/>
        <w:rPr>
          <w:rFonts w:ascii="仿宋" w:hAnsi="仿宋" w:eastAsia="仿宋" w:cs="仿宋"/>
          <w:b w:val="0"/>
          <w:sz w:val="21"/>
          <w:szCs w:val="21"/>
          <w:highlight w:val="none"/>
        </w:rPr>
      </w:pPr>
      <w:bookmarkStart w:id="553" w:name="_Toc351203637"/>
      <w:r>
        <w:rPr>
          <w:rFonts w:hint="eastAsia" w:ascii="仿宋" w:hAnsi="仿宋" w:eastAsia="仿宋" w:cs="仿宋"/>
          <w:b w:val="0"/>
          <w:sz w:val="21"/>
          <w:szCs w:val="21"/>
          <w:highlight w:val="none"/>
        </w:rPr>
        <w:t>5</w:t>
      </w:r>
      <w:bookmarkEnd w:id="552"/>
      <w:bookmarkStart w:id="554" w:name="_Toc296347162"/>
      <w:bookmarkStart w:id="555" w:name="_Toc292559872"/>
      <w:bookmarkStart w:id="556" w:name="_Toc297120463"/>
      <w:bookmarkStart w:id="557" w:name="_Toc297048349"/>
      <w:bookmarkStart w:id="558" w:name="_Toc292559367"/>
      <w:bookmarkStart w:id="559" w:name="_Toc296891203"/>
      <w:bookmarkStart w:id="560" w:name="_Toc296890991"/>
      <w:bookmarkStart w:id="561" w:name="_Toc296346664"/>
      <w:bookmarkStart w:id="562" w:name="_Toc296944502"/>
      <w:bookmarkStart w:id="563" w:name="_Toc296503163"/>
      <w:r>
        <w:rPr>
          <w:rFonts w:hint="eastAsia" w:ascii="仿宋" w:hAnsi="仿宋" w:eastAsia="仿宋" w:cs="仿宋"/>
          <w:b w:val="0"/>
          <w:sz w:val="21"/>
          <w:szCs w:val="21"/>
          <w:highlight w:val="none"/>
        </w:rPr>
        <w:t>. 工程质量</w:t>
      </w:r>
      <w:bookmarkEnd w:id="553"/>
    </w:p>
    <w:p w14:paraId="65670520">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5.1 质量要求</w:t>
      </w:r>
    </w:p>
    <w:p w14:paraId="3C3C8B5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w:t>
      </w:r>
      <w:bookmarkStart w:id="564" w:name="_Toc300934949"/>
      <w:bookmarkStart w:id="565" w:name="_Toc312677997"/>
      <w:bookmarkStart w:id="566" w:name="_Toc297123496"/>
      <w:bookmarkStart w:id="567" w:name="_Toc303539106"/>
      <w:bookmarkStart w:id="568" w:name="_Toc304295527"/>
      <w:bookmarkStart w:id="569" w:name="_Toc318581164"/>
      <w:bookmarkStart w:id="570" w:name="_Toc297216155"/>
      <w:r>
        <w:rPr>
          <w:rFonts w:hint="eastAsia" w:ascii="仿宋" w:hAnsi="仿宋" w:eastAsia="仿宋" w:cs="仿宋"/>
          <w:highlight w:val="none"/>
        </w:rPr>
        <w:t>.1.1 特殊质量标准和要求：</w:t>
      </w:r>
      <w:r>
        <w:rPr>
          <w:rFonts w:hint="eastAsia" w:ascii="仿宋" w:hAnsi="仿宋" w:eastAsia="仿宋" w:cs="仿宋"/>
          <w:highlight w:val="none"/>
          <w:u w:val="single"/>
        </w:rPr>
        <w:t xml:space="preserve"> / 。</w:t>
      </w:r>
    </w:p>
    <w:p w14:paraId="79BB8C4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关于工程奖项的约定：</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2B019F04">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5.3 隐蔽工程检查</w:t>
      </w:r>
    </w:p>
    <w:p w14:paraId="783E35D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5.3.2承包人提前通知监理人隐蔽工程检查的期限的约定：</w:t>
      </w:r>
      <w:r>
        <w:rPr>
          <w:rFonts w:hint="eastAsia" w:ascii="仿宋" w:hAnsi="仿宋" w:eastAsia="仿宋" w:cs="仿宋"/>
          <w:highlight w:val="none"/>
          <w:u w:val="single"/>
        </w:rPr>
        <w:t>根据国家相关规范执行</w:t>
      </w:r>
      <w:r>
        <w:rPr>
          <w:rFonts w:hint="eastAsia" w:ascii="仿宋" w:hAnsi="仿宋" w:eastAsia="仿宋" w:cs="仿宋"/>
          <w:highlight w:val="none"/>
        </w:rPr>
        <w:t>。</w:t>
      </w:r>
    </w:p>
    <w:p w14:paraId="05A46DB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监理人不能按时进行检查时，应提前</w:t>
      </w:r>
      <w:r>
        <w:rPr>
          <w:rFonts w:hint="eastAsia" w:ascii="仿宋" w:hAnsi="仿宋" w:eastAsia="仿宋" w:cs="仿宋"/>
          <w:highlight w:val="none"/>
          <w:u w:val="single"/>
        </w:rPr>
        <w:t xml:space="preserve">    /   </w:t>
      </w:r>
      <w:r>
        <w:rPr>
          <w:rFonts w:hint="eastAsia" w:ascii="仿宋" w:hAnsi="仿宋" w:eastAsia="仿宋" w:cs="仿宋"/>
          <w:highlight w:val="none"/>
        </w:rPr>
        <w:t>小时提交书面延期要求。</w:t>
      </w:r>
    </w:p>
    <w:p w14:paraId="1011116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关于延期最长不得超过：</w:t>
      </w:r>
      <w:r>
        <w:rPr>
          <w:rFonts w:hint="eastAsia" w:ascii="仿宋" w:hAnsi="仿宋" w:eastAsia="仿宋" w:cs="仿宋"/>
          <w:highlight w:val="none"/>
          <w:u w:val="single"/>
        </w:rPr>
        <w:t xml:space="preserve">    /     </w:t>
      </w:r>
      <w:r>
        <w:rPr>
          <w:rFonts w:hint="eastAsia" w:ascii="仿宋" w:hAnsi="仿宋" w:eastAsia="仿宋" w:cs="仿宋"/>
          <w:highlight w:val="none"/>
        </w:rPr>
        <w:t>小时。</w:t>
      </w:r>
    </w:p>
    <w:p w14:paraId="79D601D8">
      <w:pPr>
        <w:pStyle w:val="4"/>
        <w:kinsoku/>
        <w:spacing w:before="120" w:after="120" w:line="360" w:lineRule="auto"/>
        <w:textAlignment w:val="auto"/>
        <w:rPr>
          <w:rFonts w:ascii="仿宋" w:hAnsi="仿宋" w:eastAsia="仿宋" w:cs="仿宋"/>
          <w:b w:val="0"/>
          <w:sz w:val="21"/>
          <w:szCs w:val="21"/>
          <w:highlight w:val="none"/>
        </w:rPr>
      </w:pPr>
      <w:bookmarkStart w:id="571" w:name="_Toc351203638"/>
      <w:r>
        <w:rPr>
          <w:rFonts w:hint="eastAsia" w:ascii="仿宋" w:hAnsi="仿宋" w:eastAsia="仿宋" w:cs="仿宋"/>
          <w:b w:val="0"/>
          <w:sz w:val="21"/>
          <w:szCs w:val="21"/>
          <w:highlight w:val="none"/>
        </w:rPr>
        <w:t>6. 安全文明施工与环境保护</w:t>
      </w:r>
      <w:bookmarkEnd w:id="571"/>
    </w:p>
    <w:p w14:paraId="2211C2B7">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6.1安全文明施工</w:t>
      </w:r>
    </w:p>
    <w:p w14:paraId="1E67BB1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6.1.1 项目安全生产的达标目标及相应事项的约定：</w:t>
      </w:r>
      <w:r>
        <w:rPr>
          <w:rFonts w:hint="eastAsia" w:ascii="仿宋" w:hAnsi="仿宋" w:eastAsia="仿宋" w:cs="仿宋"/>
          <w:highlight w:val="none"/>
          <w:u w:val="single"/>
        </w:rPr>
        <w:t>安全目标为无死亡事故，工伤频率控制在安全管理规定的指标要求范围内。若发生工伤事故，有关费用全部由承包人承担，因此给发包人造成损失的，还应按照发包人的实际损失承担赔偿责任</w:t>
      </w:r>
      <w:r>
        <w:rPr>
          <w:rFonts w:hint="eastAsia" w:ascii="仿宋" w:hAnsi="仿宋" w:eastAsia="仿宋" w:cs="仿宋"/>
          <w:highlight w:val="none"/>
        </w:rPr>
        <w:t>。</w:t>
      </w:r>
    </w:p>
    <w:p w14:paraId="0C80A484">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承包人按照《中华人民共和国安全生产法》《建设工程安全生产管理条例》和建设部建办[2005]89号《建筑工程安全防护、文明施工措施费用及使用管理规定》中关于创建安全文明施工作业环境的规定执行，所需全部费用已包含在发包人支付的安全防护、文明施工措施费中，发包人无需另行支付。</w:t>
      </w:r>
    </w:p>
    <w:p w14:paraId="3E3422E9">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若因承包人自身措施不到位（如防护设施缺失、管理疏漏等）导致安全事故，承包人需承担全部责任，并自行承担事故造成的所有费用（包括但不限于赔偿、整改、罚款等）。</w:t>
      </w:r>
    </w:p>
    <w:p w14:paraId="712C1F0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若因承包人未满足安全文明施工的相关管理要求（如未达标、被监管部门处罚等），即构成违约，发包人有权根据违约情节</w:t>
      </w:r>
      <w:r>
        <w:rPr>
          <w:rFonts w:hint="eastAsia" w:ascii="仿宋" w:hAnsi="仿宋" w:eastAsia="仿宋" w:cs="仿宋"/>
          <w:highlight w:val="none"/>
          <w:u w:val="single"/>
          <w:lang w:val="en-US" w:eastAsia="zh-CN"/>
        </w:rPr>
        <w:t>处罚响应金额</w:t>
      </w:r>
      <w:r>
        <w:rPr>
          <w:rFonts w:hint="eastAsia" w:ascii="仿宋" w:hAnsi="仿宋" w:eastAsia="仿宋" w:cs="仿宋"/>
          <w:highlight w:val="none"/>
          <w:u w:val="single"/>
        </w:rPr>
        <w:t>，以督促承包人整改或承担违约后果。</w:t>
      </w:r>
    </w:p>
    <w:p w14:paraId="44AE6BD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6.1.4 关于治安保卫的特别约定：</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726AED8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关于编制施工场地治安管理计划的约定：</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0B27C55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6.1.5 文明施工</w:t>
      </w:r>
    </w:p>
    <w:p w14:paraId="0FC9636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合同当事人对文明施工的要求：</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3BF7625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6.1.6 关于安全文明施工费支付比例和支付期限的约定：</w:t>
      </w:r>
      <w:r>
        <w:rPr>
          <w:rFonts w:hint="eastAsia" w:ascii="仿宋" w:hAnsi="仿宋" w:eastAsia="仿宋" w:cs="仿宋"/>
          <w:highlight w:val="none"/>
          <w:u w:val="single"/>
        </w:rPr>
        <w:t>安全防护、文明施工符合陕西省安全文明施工的现行规定要求。发包人发布开工令前全额支付安全文明施工费</w:t>
      </w:r>
      <w:r>
        <w:rPr>
          <w:rFonts w:hint="eastAsia" w:ascii="仿宋" w:hAnsi="仿宋" w:eastAsia="仿宋" w:cs="仿宋"/>
          <w:highlight w:val="none"/>
        </w:rPr>
        <w:t>。</w:t>
      </w:r>
    </w:p>
    <w:p w14:paraId="1C84DACF">
      <w:pPr>
        <w:pStyle w:val="7"/>
        <w:kinsoku/>
        <w:spacing w:line="360" w:lineRule="auto"/>
        <w:textAlignment w:val="auto"/>
        <w:rPr>
          <w:rFonts w:ascii="仿宋" w:hAnsi="仿宋" w:eastAsia="仿宋" w:cs="仿宋"/>
          <w:kern w:val="2"/>
          <w:szCs w:val="21"/>
          <w:highlight w:val="none"/>
        </w:rPr>
      </w:pPr>
      <w:r>
        <w:rPr>
          <w:rFonts w:hint="eastAsia" w:ascii="仿宋" w:hAnsi="仿宋" w:eastAsia="仿宋" w:cs="仿宋"/>
          <w:szCs w:val="21"/>
          <w:highlight w:val="none"/>
        </w:rPr>
        <w:t xml:space="preserve">  </w:t>
      </w:r>
      <w:r>
        <w:rPr>
          <w:rFonts w:hint="eastAsia" w:ascii="仿宋" w:hAnsi="仿宋" w:eastAsia="仿宋" w:cs="仿宋"/>
          <w:kern w:val="2"/>
          <w:szCs w:val="21"/>
          <w:highlight w:val="none"/>
        </w:rPr>
        <w:t xml:space="preserve"> 6.2疫情防控</w:t>
      </w:r>
    </w:p>
    <w:p w14:paraId="2FCAEEF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承包人严格按照疫情防控规定做好防护措施，保护施工人员人身安全，有关费用全部由承包人承担，如因此给发包人造成损失的，还应按照发包人的实际损失承担赔偿责任。</w:t>
      </w:r>
    </w:p>
    <w:bookmarkEnd w:id="564"/>
    <w:bookmarkEnd w:id="565"/>
    <w:bookmarkEnd w:id="566"/>
    <w:bookmarkEnd w:id="567"/>
    <w:bookmarkEnd w:id="568"/>
    <w:bookmarkEnd w:id="569"/>
    <w:bookmarkEnd w:id="570"/>
    <w:p w14:paraId="173D9927">
      <w:pPr>
        <w:pStyle w:val="4"/>
        <w:kinsoku/>
        <w:spacing w:before="120" w:after="120" w:line="360" w:lineRule="auto"/>
        <w:textAlignment w:val="auto"/>
        <w:rPr>
          <w:rFonts w:ascii="仿宋" w:hAnsi="仿宋" w:eastAsia="仿宋" w:cs="仿宋"/>
          <w:b w:val="0"/>
          <w:sz w:val="21"/>
          <w:szCs w:val="21"/>
          <w:highlight w:val="none"/>
        </w:rPr>
      </w:pPr>
      <w:bookmarkStart w:id="572" w:name="_Toc351203639"/>
      <w:r>
        <w:rPr>
          <w:rFonts w:hint="eastAsia" w:ascii="仿宋" w:hAnsi="仿宋" w:eastAsia="仿宋" w:cs="仿宋"/>
          <w:b w:val="0"/>
          <w:sz w:val="21"/>
          <w:szCs w:val="21"/>
          <w:highlight w:val="none"/>
        </w:rPr>
        <w:t>7. 工  期和进度</w:t>
      </w:r>
      <w:bookmarkEnd w:id="572"/>
    </w:p>
    <w:p w14:paraId="31291B7A">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7.1 施工组织设计</w:t>
      </w:r>
    </w:p>
    <w:p w14:paraId="110FD48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7.1.1 合同当事人约定的施工组织设计应包括的其他内容：</w:t>
      </w:r>
    </w:p>
    <w:p w14:paraId="275974F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1、进度计划</w:t>
      </w:r>
    </w:p>
    <w:p w14:paraId="2DE928D5">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1.1承包人提供施工组织设计（施工方案）和进度计划的时间：</w:t>
      </w:r>
    </w:p>
    <w:p w14:paraId="64D04BF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承包人于签订合同后3天内，在不低于中标施工组织设计标准的约束条件下，结合发包人的进一步要求，编制详细的施工组织设计（施工方案）和进度计划。承包人必须按批准的进度计划组织施工，接受发包人代表对进度的检查、监督。工程实际进度与计划不符时，承包人应按发包人代表的要求提出改进措施，经发包人代表签认后执行。</w:t>
      </w:r>
    </w:p>
    <w:p w14:paraId="25FE5137">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承包人应按照经发包人或监理工程师批准的上述施工组织设计和进度计划进行施工，但在任何情况下，发包人或监理工程师对上述施工组织设计、进度计划的批准不应解除承包人对工程应负的各种责任。</w:t>
      </w:r>
    </w:p>
    <w:p w14:paraId="287E7DB4">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工程师确认的时间：</w:t>
      </w:r>
      <w:r>
        <w:rPr>
          <w:rFonts w:hint="eastAsia" w:ascii="仿宋" w:hAnsi="仿宋" w:eastAsia="仿宋" w:cs="仿宋"/>
          <w:highlight w:val="none"/>
          <w:u w:val="single"/>
        </w:rPr>
        <w:t>工程师在收到文件后3天内确认或提出修改意见。</w:t>
      </w:r>
    </w:p>
    <w:p w14:paraId="17A92A4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1.2群体工程中有关进度计划的要求：</w:t>
      </w:r>
      <w:r>
        <w:rPr>
          <w:rFonts w:hint="eastAsia" w:ascii="仿宋" w:hAnsi="仿宋" w:eastAsia="仿宋" w:cs="仿宋"/>
          <w:highlight w:val="none"/>
          <w:u w:val="single"/>
        </w:rPr>
        <w:t xml:space="preserve">  不适用。 </w:t>
      </w:r>
      <w:r>
        <w:rPr>
          <w:rFonts w:hint="eastAsia" w:ascii="仿宋" w:hAnsi="仿宋" w:eastAsia="仿宋" w:cs="仿宋"/>
          <w:highlight w:val="none"/>
        </w:rPr>
        <w:t xml:space="preserve"> </w:t>
      </w:r>
    </w:p>
    <w:p w14:paraId="4FC69425">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1.3开工令发出后3天内承包人不进场施工，视为承包人严重违约，发包人有权单方解除合同，承包人承担由此引起的所有损失。</w:t>
      </w:r>
    </w:p>
    <w:p w14:paraId="102E207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2、工期延误</w:t>
      </w:r>
    </w:p>
    <w:p w14:paraId="549F501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2.1双方约定工期顺延的其他情况：</w:t>
      </w:r>
      <w:r>
        <w:rPr>
          <w:rFonts w:hint="eastAsia" w:ascii="仿宋" w:hAnsi="仿宋" w:eastAsia="仿宋" w:cs="仿宋"/>
          <w:highlight w:val="none"/>
          <w:u w:val="single"/>
        </w:rPr>
        <w:t xml:space="preserve"> 由于发包人的原因，造成承包人停工、窝工时，工期顺延。 </w:t>
      </w:r>
    </w:p>
    <w:p w14:paraId="7ED04F4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7.1.2 施工组织设计的提交和修改</w:t>
      </w:r>
    </w:p>
    <w:p w14:paraId="187F5215">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承包人提交详细施工组织设计的期限的约定：</w:t>
      </w:r>
      <w:r>
        <w:rPr>
          <w:rFonts w:hint="eastAsia" w:ascii="仿宋" w:hAnsi="仿宋" w:eastAsia="仿宋" w:cs="仿宋"/>
          <w:highlight w:val="none"/>
          <w:u w:val="single"/>
        </w:rPr>
        <w:t xml:space="preserve"> /</w:t>
      </w:r>
    </w:p>
    <w:p w14:paraId="677CB516">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发包人和监理人在收到详细的施工组织设计后确认或提出修改意见的期限：</w:t>
      </w:r>
      <w:r>
        <w:rPr>
          <w:rFonts w:hint="eastAsia" w:ascii="仿宋" w:hAnsi="仿宋" w:eastAsia="仿宋" w:cs="仿宋"/>
          <w:highlight w:val="none"/>
          <w:u w:val="single"/>
        </w:rPr>
        <w:t>收到承包人提交的资料后5日内予以确定  。</w:t>
      </w:r>
    </w:p>
    <w:p w14:paraId="363BF571">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w:t>
      </w:r>
      <w:bookmarkStart w:id="573" w:name="_Toc304295541"/>
      <w:bookmarkStart w:id="574" w:name="_Toc312678005"/>
      <w:bookmarkStart w:id="575" w:name="_Toc312677479"/>
      <w:bookmarkStart w:id="576" w:name="_Toc303539123"/>
      <w:bookmarkStart w:id="577" w:name="_Toc297123514"/>
      <w:bookmarkStart w:id="578" w:name="_Toc297216173"/>
      <w:bookmarkStart w:id="579" w:name="_Toc300934966"/>
      <w:r>
        <w:rPr>
          <w:rFonts w:hint="eastAsia" w:ascii="仿宋" w:hAnsi="仿宋" w:eastAsia="仿宋" w:cs="仿宋"/>
          <w:highlight w:val="none"/>
        </w:rPr>
        <w:t>.2 施工进度计划</w:t>
      </w:r>
    </w:p>
    <w:p w14:paraId="3543D1D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7.2.2 施工进度计划的修订</w:t>
      </w:r>
    </w:p>
    <w:p w14:paraId="05D5B3CC">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发包人和监理人在收到修订的施工进度计划后确认或提出修改意见的期限：</w:t>
      </w:r>
      <w:r>
        <w:rPr>
          <w:rFonts w:hint="eastAsia" w:ascii="仿宋" w:hAnsi="仿宋" w:eastAsia="仿宋" w:cs="仿宋"/>
          <w:highlight w:val="none"/>
          <w:u w:val="single"/>
        </w:rPr>
        <w:t xml:space="preserve">  收到承包人提交的资料后5日内予以确定     。</w:t>
      </w:r>
    </w:p>
    <w:p w14:paraId="725F3D4C">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7.3 开工</w:t>
      </w:r>
    </w:p>
    <w:p w14:paraId="4ABF828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7.3.1 开工准备</w:t>
      </w:r>
    </w:p>
    <w:p w14:paraId="30000B1A">
      <w:pPr>
        <w:kinsoku/>
        <w:spacing w:line="360" w:lineRule="auto"/>
        <w:ind w:firstLine="645"/>
        <w:textAlignment w:val="auto"/>
        <w:rPr>
          <w:rFonts w:ascii="仿宋" w:hAnsi="仿宋" w:eastAsia="仿宋" w:cs="仿宋"/>
          <w:highlight w:val="none"/>
          <w:u w:val="single"/>
        </w:rPr>
      </w:pPr>
      <w:r>
        <w:rPr>
          <w:rFonts w:hint="eastAsia" w:ascii="仿宋" w:hAnsi="仿宋" w:eastAsia="仿宋" w:cs="仿宋"/>
          <w:highlight w:val="none"/>
        </w:rPr>
        <w:t>关于承包人提交工程开工报审表的期限：</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0CB6C0E9">
      <w:pPr>
        <w:kinsoku/>
        <w:spacing w:line="360" w:lineRule="auto"/>
        <w:ind w:firstLine="645"/>
        <w:textAlignment w:val="auto"/>
        <w:rPr>
          <w:rFonts w:ascii="仿宋" w:hAnsi="仿宋" w:eastAsia="仿宋" w:cs="仿宋"/>
          <w:highlight w:val="none"/>
        </w:rPr>
      </w:pPr>
      <w:r>
        <w:rPr>
          <w:rFonts w:hint="eastAsia" w:ascii="仿宋" w:hAnsi="仿宋" w:eastAsia="仿宋" w:cs="仿宋"/>
          <w:highlight w:val="none"/>
        </w:rPr>
        <w:t>关于发包人应完成的其他开工准备工作及期限：</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5A1363A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关于承包人应完成的其他开工准备工作及期限：</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34E3535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7.3.2开工通知</w:t>
      </w:r>
    </w:p>
    <w:p w14:paraId="1001F22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因发包人原因造成监理人未能在计划开工日期之日起</w:t>
      </w:r>
      <w:r>
        <w:rPr>
          <w:rFonts w:hint="eastAsia" w:ascii="仿宋" w:hAnsi="仿宋" w:eastAsia="仿宋" w:cs="仿宋"/>
          <w:highlight w:val="none"/>
          <w:u w:val="single"/>
        </w:rPr>
        <w:t xml:space="preserve">   90  </w:t>
      </w:r>
      <w:r>
        <w:rPr>
          <w:rFonts w:hint="eastAsia" w:ascii="仿宋" w:hAnsi="仿宋" w:eastAsia="仿宋" w:cs="仿宋"/>
          <w:highlight w:val="none"/>
        </w:rPr>
        <w:t>天内发出开工通知的，承包人有权提出价格调整要求，或者解除合同。</w:t>
      </w:r>
    </w:p>
    <w:bookmarkEnd w:id="573"/>
    <w:bookmarkEnd w:id="574"/>
    <w:bookmarkEnd w:id="575"/>
    <w:bookmarkEnd w:id="576"/>
    <w:bookmarkEnd w:id="577"/>
    <w:bookmarkEnd w:id="578"/>
    <w:bookmarkEnd w:id="579"/>
    <w:p w14:paraId="35B27936">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7.4 测量放线</w:t>
      </w:r>
    </w:p>
    <w:p w14:paraId="1AE0E05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7.4.1发包人通过监理人向承包人提供测量基准点、基准线和水准点及其书面资料的期限：</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400A32C8">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w:t>
      </w:r>
      <w:bookmarkStart w:id="580" w:name="_Toc312678010"/>
      <w:bookmarkStart w:id="581" w:name="_Toc297123516"/>
      <w:bookmarkStart w:id="582" w:name="_Toc304295546"/>
      <w:bookmarkStart w:id="583" w:name="_Toc312677484"/>
      <w:bookmarkStart w:id="584" w:name="_Toc300934968"/>
      <w:bookmarkStart w:id="585" w:name="_Toc297216175"/>
      <w:bookmarkStart w:id="586" w:name="_Toc303539125"/>
      <w:r>
        <w:rPr>
          <w:rFonts w:hint="eastAsia" w:ascii="仿宋" w:hAnsi="仿宋" w:eastAsia="仿宋" w:cs="仿宋"/>
          <w:highlight w:val="none"/>
        </w:rPr>
        <w:t>.5 工期延误</w:t>
      </w:r>
    </w:p>
    <w:bookmarkEnd w:id="580"/>
    <w:bookmarkEnd w:id="581"/>
    <w:bookmarkEnd w:id="582"/>
    <w:bookmarkEnd w:id="583"/>
    <w:bookmarkEnd w:id="584"/>
    <w:bookmarkEnd w:id="585"/>
    <w:bookmarkEnd w:id="586"/>
    <w:p w14:paraId="624AF4B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7.5.1 因发包人原因导致工期延误</w:t>
      </w:r>
    </w:p>
    <w:p w14:paraId="709A734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（7）因发包人原因导致工期延误的其他情形：</w:t>
      </w:r>
      <w:r>
        <w:rPr>
          <w:rFonts w:hint="eastAsia" w:ascii="仿宋" w:hAnsi="仿宋" w:eastAsia="仿宋" w:cs="仿宋"/>
          <w:highlight w:val="none"/>
          <w:u w:val="single"/>
        </w:rPr>
        <w:t>除执行通用条款7.5.1条（7.5.1(4)及（5）除外）外，以及政府政策及特殊规定，如创卫、工程所在地有关部门特殊要求等；突发性的公共、卫生、治安事件；施工中遇到不可预见障碍物或古墓、文物、流沙需要处理；周边关系影响施工等。经双方书面确认后，工期顺延</w:t>
      </w:r>
      <w:r>
        <w:rPr>
          <w:rFonts w:hint="eastAsia" w:ascii="仿宋" w:hAnsi="仿宋" w:eastAsia="仿宋" w:cs="仿宋"/>
          <w:highlight w:val="none"/>
        </w:rPr>
        <w:t>。</w:t>
      </w:r>
    </w:p>
    <w:p w14:paraId="70448AF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w:t>
      </w:r>
      <w:bookmarkStart w:id="587" w:name="_Toc312677486"/>
      <w:bookmarkStart w:id="588" w:name="_Toc312678012"/>
      <w:bookmarkStart w:id="589" w:name="_Toc318581169"/>
      <w:bookmarkStart w:id="590" w:name="_Toc300934970"/>
      <w:bookmarkStart w:id="591" w:name="_Toc304295548"/>
      <w:bookmarkStart w:id="592" w:name="_Toc297216177"/>
      <w:bookmarkStart w:id="593" w:name="_Toc303539127"/>
      <w:bookmarkStart w:id="594" w:name="_Toc297123518"/>
      <w:r>
        <w:rPr>
          <w:rFonts w:hint="eastAsia" w:ascii="仿宋" w:hAnsi="仿宋" w:eastAsia="仿宋" w:cs="仿宋"/>
          <w:highlight w:val="none"/>
        </w:rPr>
        <w:t>.5.2 因承包人原因导致工期延误</w:t>
      </w:r>
    </w:p>
    <w:bookmarkEnd w:id="587"/>
    <w:bookmarkEnd w:id="588"/>
    <w:bookmarkEnd w:id="589"/>
    <w:p w14:paraId="1093CD1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因</w:t>
      </w:r>
      <w:bookmarkStart w:id="595" w:name="_Toc312677487"/>
      <w:bookmarkStart w:id="596" w:name="_Toc312678013"/>
      <w:bookmarkStart w:id="597" w:name="_Toc318581170"/>
      <w:r>
        <w:rPr>
          <w:rFonts w:hint="eastAsia" w:ascii="仿宋" w:hAnsi="仿宋" w:eastAsia="仿宋" w:cs="仿宋"/>
          <w:highlight w:val="none"/>
        </w:rPr>
        <w:t>承包人原因造成工期延误，逾期竣工违约金的计算方法为：</w:t>
      </w:r>
    </w:p>
    <w:p w14:paraId="112EECF4">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因承包人原因，工程工期</w:t>
      </w:r>
      <w:r>
        <w:rPr>
          <w:rFonts w:hint="eastAsia" w:ascii="仿宋" w:hAnsi="仿宋" w:eastAsia="仿宋" w:cs="仿宋"/>
          <w:spacing w:val="-10"/>
          <w:highlight w:val="none"/>
          <w:u w:val="single"/>
        </w:rPr>
        <w:t>每延误一天，承包人按工程合同总价的</w:t>
      </w:r>
      <w:r>
        <w:rPr>
          <w:rFonts w:hint="eastAsia" w:ascii="仿宋" w:hAnsi="仿宋" w:eastAsia="仿宋" w:cs="仿宋"/>
          <w:highlight w:val="none"/>
          <w:u w:val="single"/>
        </w:rPr>
        <w:t>千分之二进行</w:t>
      </w:r>
      <w:r>
        <w:rPr>
          <w:rFonts w:hint="eastAsia" w:ascii="仿宋" w:hAnsi="仿宋" w:eastAsia="仿宋" w:cs="仿宋"/>
          <w:highlight w:val="none"/>
          <w:u w:val="single"/>
        </w:rPr>
        <w:t>处罚。</w:t>
      </w:r>
    </w:p>
    <w:bookmarkEnd w:id="590"/>
    <w:bookmarkEnd w:id="591"/>
    <w:bookmarkEnd w:id="592"/>
    <w:bookmarkEnd w:id="593"/>
    <w:bookmarkEnd w:id="594"/>
    <w:bookmarkEnd w:id="595"/>
    <w:bookmarkEnd w:id="596"/>
    <w:bookmarkEnd w:id="597"/>
    <w:p w14:paraId="50451612">
      <w:pPr>
        <w:kinsoku/>
        <w:spacing w:after="120"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工期延误上限：</w:t>
      </w:r>
      <w:r>
        <w:rPr>
          <w:rFonts w:hint="eastAsia" w:ascii="仿宋" w:hAnsi="仿宋" w:eastAsia="仿宋" w:cs="仿宋"/>
          <w:highlight w:val="none"/>
          <w:u w:val="single"/>
        </w:rPr>
        <w:t xml:space="preserve">  /。</w:t>
      </w:r>
    </w:p>
    <w:p w14:paraId="056C8AAF">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w:t>
      </w:r>
      <w:bookmarkStart w:id="598" w:name="_Toc304295549"/>
      <w:bookmarkStart w:id="599" w:name="_Toc300934971"/>
      <w:bookmarkStart w:id="600" w:name="_Toc297123519"/>
      <w:bookmarkStart w:id="601" w:name="_Toc312678015"/>
      <w:bookmarkStart w:id="602" w:name="_Toc297216178"/>
      <w:bookmarkStart w:id="603" w:name="_Toc303539128"/>
      <w:r>
        <w:rPr>
          <w:rFonts w:hint="eastAsia" w:ascii="仿宋" w:hAnsi="仿宋" w:eastAsia="仿宋" w:cs="仿宋"/>
          <w:highlight w:val="none"/>
        </w:rPr>
        <w:t>.6 不</w:t>
      </w:r>
      <w:bookmarkEnd w:id="598"/>
      <w:bookmarkEnd w:id="599"/>
      <w:bookmarkEnd w:id="600"/>
      <w:bookmarkEnd w:id="601"/>
      <w:bookmarkEnd w:id="602"/>
      <w:bookmarkEnd w:id="603"/>
      <w:r>
        <w:rPr>
          <w:rFonts w:hint="eastAsia" w:ascii="仿宋" w:hAnsi="仿宋" w:eastAsia="仿宋" w:cs="仿宋"/>
          <w:highlight w:val="none"/>
        </w:rPr>
        <w:t>利物质条件</w:t>
      </w:r>
    </w:p>
    <w:p w14:paraId="3010FC65">
      <w:pPr>
        <w:kinsoku/>
        <w:spacing w:line="360" w:lineRule="auto"/>
        <w:ind w:firstLine="420" w:firstLineChars="200"/>
        <w:textAlignment w:val="auto"/>
        <w:rPr>
          <w:rFonts w:ascii="仿宋" w:hAnsi="仿宋" w:eastAsia="仿宋" w:cs="仿宋"/>
          <w:highlight w:val="none"/>
        </w:rPr>
      </w:pPr>
      <w:bookmarkStart w:id="604" w:name="_Toc303539129"/>
      <w:bookmarkStart w:id="605" w:name="_Toc297123520"/>
      <w:bookmarkStart w:id="606" w:name="_Toc304295550"/>
      <w:bookmarkStart w:id="607" w:name="_Toc312678016"/>
      <w:bookmarkStart w:id="608" w:name="_Toc297216179"/>
      <w:bookmarkStart w:id="609" w:name="_Toc318581172"/>
      <w:bookmarkStart w:id="610" w:name="_Toc300934972"/>
      <w:r>
        <w:rPr>
          <w:rFonts w:hint="eastAsia" w:ascii="仿宋" w:hAnsi="仿宋" w:eastAsia="仿宋" w:cs="仿宋"/>
          <w:highlight w:val="none"/>
        </w:rPr>
        <w:t>不利物质条件的其他情形和有关约定：</w:t>
      </w:r>
      <w:r>
        <w:rPr>
          <w:rFonts w:hint="eastAsia" w:ascii="仿宋" w:hAnsi="仿宋" w:eastAsia="仿宋" w:cs="仿宋"/>
          <w:highlight w:val="none"/>
          <w:u w:val="single"/>
        </w:rPr>
        <w:t xml:space="preserve">      /           </w:t>
      </w:r>
      <w:r>
        <w:rPr>
          <w:rFonts w:hint="eastAsia" w:ascii="仿宋" w:hAnsi="仿宋" w:eastAsia="仿宋" w:cs="仿宋"/>
          <w:highlight w:val="none"/>
        </w:rPr>
        <w:t>。</w:t>
      </w:r>
    </w:p>
    <w:bookmarkEnd w:id="604"/>
    <w:bookmarkEnd w:id="605"/>
    <w:bookmarkEnd w:id="606"/>
    <w:bookmarkEnd w:id="607"/>
    <w:bookmarkEnd w:id="608"/>
    <w:bookmarkEnd w:id="609"/>
    <w:bookmarkEnd w:id="610"/>
    <w:p w14:paraId="16AF7799">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w:t>
      </w:r>
      <w:bookmarkStart w:id="611" w:name="_Toc303539130"/>
      <w:bookmarkStart w:id="612" w:name="_Toc300934973"/>
      <w:bookmarkStart w:id="613" w:name="_Toc304295551"/>
      <w:bookmarkStart w:id="614" w:name="_Toc312678017"/>
      <w:bookmarkStart w:id="615" w:name="_Toc297216180"/>
      <w:bookmarkStart w:id="616" w:name="_Toc297123521"/>
      <w:r>
        <w:rPr>
          <w:rFonts w:hint="eastAsia" w:ascii="仿宋" w:hAnsi="仿宋" w:eastAsia="仿宋" w:cs="仿宋"/>
          <w:highlight w:val="none"/>
        </w:rPr>
        <w:t>.7异常恶劣的气候条件</w:t>
      </w:r>
    </w:p>
    <w:bookmarkEnd w:id="611"/>
    <w:bookmarkEnd w:id="612"/>
    <w:bookmarkEnd w:id="613"/>
    <w:bookmarkEnd w:id="614"/>
    <w:bookmarkEnd w:id="615"/>
    <w:bookmarkEnd w:id="616"/>
    <w:p w14:paraId="648BF84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发包人和承包人同意以下情形视为异常恶劣的气候条件：</w:t>
      </w:r>
    </w:p>
    <w:p w14:paraId="68C1AC5D">
      <w:pPr>
        <w:kinsoku/>
        <w:spacing w:line="360" w:lineRule="auto"/>
        <w:ind w:firstLine="380" w:firstLineChars="200"/>
        <w:textAlignment w:val="auto"/>
        <w:rPr>
          <w:rFonts w:ascii="仿宋" w:hAnsi="仿宋" w:eastAsia="仿宋" w:cs="仿宋"/>
          <w:spacing w:val="-10"/>
          <w:highlight w:val="none"/>
          <w:u w:val="single"/>
        </w:rPr>
      </w:pPr>
      <w:r>
        <w:rPr>
          <w:rFonts w:hint="eastAsia" w:ascii="仿宋" w:hAnsi="仿宋" w:eastAsia="仿宋" w:cs="仿宋"/>
          <w:spacing w:val="-10"/>
          <w:highlight w:val="none"/>
          <w:u w:val="single"/>
        </w:rPr>
        <w:t>（1）12级以上大风。</w:t>
      </w:r>
    </w:p>
    <w:p w14:paraId="68FE586E">
      <w:pPr>
        <w:kinsoku/>
        <w:spacing w:line="360" w:lineRule="auto"/>
        <w:ind w:firstLine="380" w:firstLineChars="200"/>
        <w:textAlignment w:val="auto"/>
        <w:rPr>
          <w:rFonts w:ascii="仿宋" w:hAnsi="仿宋" w:eastAsia="仿宋" w:cs="仿宋"/>
          <w:spacing w:val="-10"/>
          <w:highlight w:val="none"/>
          <w:u w:val="single"/>
        </w:rPr>
      </w:pPr>
      <w:r>
        <w:rPr>
          <w:rFonts w:hint="eastAsia" w:ascii="仿宋" w:hAnsi="仿宋" w:eastAsia="仿宋" w:cs="仿宋"/>
          <w:spacing w:val="-10"/>
          <w:highlight w:val="none"/>
          <w:u w:val="single"/>
        </w:rPr>
        <w:t>（2）3小时内降雨量将达50毫米以上，或者已达50毫米以上且降雨可能持续。</w:t>
      </w:r>
    </w:p>
    <w:p w14:paraId="00935C57">
      <w:pPr>
        <w:kinsoku/>
        <w:spacing w:line="360" w:lineRule="auto"/>
        <w:ind w:firstLine="380" w:firstLineChars="200"/>
        <w:textAlignment w:val="auto"/>
        <w:rPr>
          <w:rFonts w:ascii="仿宋" w:hAnsi="仿宋" w:eastAsia="仿宋" w:cs="仿宋"/>
          <w:spacing w:val="-10"/>
          <w:highlight w:val="none"/>
          <w:u w:val="single"/>
        </w:rPr>
      </w:pPr>
      <w:r>
        <w:rPr>
          <w:rFonts w:hint="eastAsia" w:ascii="仿宋" w:hAnsi="仿宋" w:eastAsia="仿宋" w:cs="仿宋"/>
          <w:spacing w:val="-10"/>
          <w:highlight w:val="none"/>
          <w:u w:val="single"/>
        </w:rPr>
        <w:t>（3）雾霾红色预警。</w:t>
      </w:r>
    </w:p>
    <w:p w14:paraId="304A2A0E">
      <w:pPr>
        <w:kinsoku/>
        <w:spacing w:line="360" w:lineRule="auto"/>
        <w:ind w:firstLine="380" w:firstLineChars="200"/>
        <w:textAlignment w:val="auto"/>
        <w:rPr>
          <w:rFonts w:ascii="仿宋" w:hAnsi="仿宋" w:eastAsia="仿宋" w:cs="仿宋"/>
          <w:spacing w:val="-10"/>
          <w:highlight w:val="none"/>
          <w:u w:val="single"/>
        </w:rPr>
      </w:pPr>
      <w:r>
        <w:rPr>
          <w:rFonts w:hint="eastAsia" w:ascii="仿宋" w:hAnsi="仿宋" w:eastAsia="仿宋" w:cs="仿宋"/>
          <w:spacing w:val="-10"/>
          <w:highlight w:val="none"/>
          <w:u w:val="single"/>
        </w:rPr>
        <w:t>（4）40度以上高温天气</w:t>
      </w:r>
      <w:r>
        <w:rPr>
          <w:rFonts w:hint="eastAsia" w:ascii="仿宋" w:hAnsi="仿宋" w:eastAsia="仿宋" w:cs="仿宋"/>
          <w:spacing w:val="-11"/>
          <w:highlight w:val="none"/>
          <w:u w:val="single"/>
        </w:rPr>
        <w:t xml:space="preserve">且持续 </w:t>
      </w:r>
      <w:r>
        <w:rPr>
          <w:rFonts w:hint="eastAsia" w:ascii="仿宋" w:hAnsi="仿宋" w:eastAsia="仿宋" w:cs="仿宋"/>
          <w:highlight w:val="none"/>
          <w:u w:val="single"/>
        </w:rPr>
        <w:t>2</w:t>
      </w:r>
      <w:r>
        <w:rPr>
          <w:rFonts w:hint="eastAsia" w:ascii="仿宋" w:hAnsi="仿宋" w:eastAsia="仿宋" w:cs="仿宋"/>
          <w:spacing w:val="-7"/>
          <w:highlight w:val="none"/>
          <w:u w:val="single"/>
        </w:rPr>
        <w:t xml:space="preserve"> 天以上的高温天气</w:t>
      </w:r>
      <w:r>
        <w:rPr>
          <w:rFonts w:hint="eastAsia" w:ascii="仿宋" w:hAnsi="仿宋" w:eastAsia="仿宋" w:cs="仿宋"/>
          <w:spacing w:val="-10"/>
          <w:highlight w:val="none"/>
          <w:u w:val="single"/>
        </w:rPr>
        <w:t>。</w:t>
      </w:r>
    </w:p>
    <w:p w14:paraId="283C3A9F">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7.9 提前竣工的奖励</w:t>
      </w:r>
    </w:p>
    <w:p w14:paraId="29A1BB7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7.9.2提前竣工的奖励：</w:t>
      </w:r>
      <w:r>
        <w:rPr>
          <w:rFonts w:hint="eastAsia" w:ascii="仿宋" w:hAnsi="仿宋" w:eastAsia="仿宋" w:cs="仿宋"/>
          <w:highlight w:val="none"/>
          <w:u w:val="single"/>
        </w:rPr>
        <w:t xml:space="preserve">本工程无工期奖励及承包人原因引起的赶工措施费。 </w:t>
      </w:r>
      <w:r>
        <w:rPr>
          <w:rFonts w:hint="eastAsia" w:ascii="仿宋" w:hAnsi="仿宋" w:eastAsia="仿宋" w:cs="仿宋"/>
          <w:highlight w:val="none"/>
        </w:rPr>
        <w:t>。</w:t>
      </w:r>
    </w:p>
    <w:p w14:paraId="3CA0BFCC">
      <w:pPr>
        <w:pStyle w:val="4"/>
        <w:kinsoku/>
        <w:spacing w:before="120" w:after="120" w:line="360" w:lineRule="auto"/>
        <w:textAlignment w:val="auto"/>
        <w:rPr>
          <w:rFonts w:ascii="仿宋" w:hAnsi="仿宋" w:eastAsia="仿宋" w:cs="仿宋"/>
          <w:b w:val="0"/>
          <w:sz w:val="21"/>
          <w:szCs w:val="21"/>
          <w:highlight w:val="none"/>
        </w:rPr>
      </w:pPr>
      <w:bookmarkStart w:id="617" w:name="_Toc351203640"/>
      <w:r>
        <w:rPr>
          <w:rFonts w:hint="eastAsia" w:ascii="仿宋" w:hAnsi="仿宋" w:eastAsia="仿宋" w:cs="仿宋"/>
          <w:b w:val="0"/>
          <w:sz w:val="21"/>
          <w:szCs w:val="21"/>
          <w:highlight w:val="none"/>
        </w:rPr>
        <w:t>8. 材料与设备</w:t>
      </w:r>
      <w:bookmarkEnd w:id="617"/>
    </w:p>
    <w:bookmarkEnd w:id="554"/>
    <w:bookmarkEnd w:id="555"/>
    <w:bookmarkEnd w:id="556"/>
    <w:bookmarkEnd w:id="557"/>
    <w:bookmarkEnd w:id="558"/>
    <w:bookmarkEnd w:id="559"/>
    <w:bookmarkEnd w:id="560"/>
    <w:bookmarkEnd w:id="561"/>
    <w:bookmarkEnd w:id="562"/>
    <w:bookmarkEnd w:id="563"/>
    <w:p w14:paraId="7DEAB9D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8.1发包人供应材料设备</w:t>
      </w:r>
    </w:p>
    <w:p w14:paraId="30E8E65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8.1.1发包人供应的材料设备与一览表不符时，双方约定发包人承担责任如下：</w:t>
      </w:r>
    </w:p>
    <w:p w14:paraId="71D890A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（1）材料设备单价与一览表不符：</w:t>
      </w:r>
      <w:r>
        <w:rPr>
          <w:rFonts w:hint="eastAsia" w:ascii="仿宋" w:hAnsi="仿宋" w:eastAsia="仿宋" w:cs="仿宋"/>
          <w:highlight w:val="none"/>
          <w:u w:val="single"/>
        </w:rPr>
        <w:t xml:space="preserve">发包人供应材料与一览表或招标暂定价格不符，由发包人承担价差并计入工程结算（差价仅计算材料价差、规费和税金，不再计取其他任何费用）。  </w:t>
      </w:r>
    </w:p>
    <w:p w14:paraId="1C32781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（2）材料设备的品种、规格、型号、质量等级与一览表不符：</w:t>
      </w:r>
      <w:r>
        <w:rPr>
          <w:rFonts w:hint="eastAsia" w:ascii="仿宋" w:hAnsi="仿宋" w:eastAsia="仿宋" w:cs="仿宋"/>
          <w:highlight w:val="none"/>
          <w:u w:val="single"/>
        </w:rPr>
        <w:t>双方协商。</w:t>
      </w:r>
    </w:p>
    <w:p w14:paraId="5734E18A">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（3）承包人可代为调剂串换的材料：</w:t>
      </w:r>
      <w:r>
        <w:rPr>
          <w:rFonts w:hint="eastAsia" w:ascii="仿宋" w:hAnsi="仿宋" w:eastAsia="仿宋" w:cs="仿宋"/>
          <w:highlight w:val="none"/>
          <w:u w:val="single"/>
        </w:rPr>
        <w:t>双方协商。</w:t>
      </w:r>
    </w:p>
    <w:p w14:paraId="22BD6245">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（4）到货地点与一览表不符：</w:t>
      </w:r>
      <w:r>
        <w:rPr>
          <w:rFonts w:hint="eastAsia" w:ascii="仿宋" w:hAnsi="仿宋" w:eastAsia="仿宋" w:cs="仿宋"/>
          <w:highlight w:val="none"/>
          <w:u w:val="single"/>
        </w:rPr>
        <w:t>双方协商。</w:t>
      </w:r>
    </w:p>
    <w:p w14:paraId="566FC39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（5）供应数量与一览表不符：</w:t>
      </w:r>
      <w:r>
        <w:rPr>
          <w:rFonts w:hint="eastAsia" w:ascii="仿宋" w:hAnsi="仿宋" w:eastAsia="仿宋" w:cs="仿宋"/>
          <w:highlight w:val="none"/>
          <w:u w:val="single"/>
        </w:rPr>
        <w:t>双方协商。</w:t>
      </w:r>
    </w:p>
    <w:p w14:paraId="18AE44A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（6）到货时间与一览表不符：</w:t>
      </w:r>
      <w:r>
        <w:rPr>
          <w:rFonts w:hint="eastAsia" w:ascii="仿宋" w:hAnsi="仿宋" w:eastAsia="仿宋" w:cs="仿宋"/>
          <w:highlight w:val="none"/>
          <w:u w:val="single"/>
        </w:rPr>
        <w:t>双方协商。</w:t>
      </w:r>
    </w:p>
    <w:p w14:paraId="708B9BBE">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 xml:space="preserve">8.1.2发包人供应材料设备的结算方法： </w:t>
      </w:r>
      <w:r>
        <w:rPr>
          <w:rFonts w:hint="eastAsia" w:ascii="仿宋" w:hAnsi="仿宋" w:eastAsia="仿宋" w:cs="仿宋"/>
          <w:highlight w:val="none"/>
          <w:u w:val="single"/>
        </w:rPr>
        <w:t xml:space="preserve">   /。</w:t>
      </w:r>
    </w:p>
    <w:p w14:paraId="36E2BE43">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8.1.3发包人供应材料设备的其它约定</w:t>
      </w:r>
      <w:r>
        <w:rPr>
          <w:rFonts w:hint="eastAsia" w:ascii="仿宋" w:hAnsi="仿宋" w:eastAsia="仿宋" w:cs="仿宋"/>
          <w:highlight w:val="none"/>
          <w:u w:val="single"/>
        </w:rPr>
        <w:t xml:space="preserve"> /。</w:t>
      </w:r>
    </w:p>
    <w:p w14:paraId="33A9DC18">
      <w:pPr>
        <w:tabs>
          <w:tab w:val="left" w:pos="5385"/>
        </w:tabs>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8.2.承包人采购材料设备</w:t>
      </w:r>
      <w:r>
        <w:rPr>
          <w:rFonts w:hint="eastAsia" w:ascii="仿宋" w:hAnsi="仿宋" w:eastAsia="仿宋" w:cs="仿宋"/>
          <w:highlight w:val="none"/>
        </w:rPr>
        <w:tab/>
      </w:r>
    </w:p>
    <w:p w14:paraId="166D50B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8.2.1承包人采购材料设备的约定：</w:t>
      </w:r>
    </w:p>
    <w:p w14:paraId="7ABD9D8B">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（1）工程使用的主要材料、设备，在投标文件中有明确品牌的，承包人必须严格按照要求执行，确实因市场 缺货采购不到的，需要提前书面申请征得发包人签字同意，更换的品牌必须与投标品牌是在同等档次，擅自更换品牌造成的损失由承包人承担。擅自更改使用不是指定品牌的材料设备造成返工  等损失全部由承包人承担，并且承担违约责任。</w:t>
      </w:r>
    </w:p>
    <w:p w14:paraId="5751D86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（2）工程使用的材料设备采购应根据招标文件、设计技术文件和国家有关规定的具体要求进 行采购，所有材料应选用具有一定生产规模和市场信誉好的生产厂和品牌，生产厂和品牌需经发包人和发包人委托的监理单位确认后方可采购，否则，因此引起的一切后果都由承包人自行承担，凡工程涉及到的主要材料采购，先由承包人选择候选单位，提供相应的照片和样品，由发包人、设计、监理、承包人的代表对候选单位的产品质量等，进行联合考核，确定能够满足工程要求的备选范围。承包人只能从备选范围内选择供货单位，并保证样式、品质、材质统一。对于达不 到要求的，承包人无条件接受重新选择供货单位，直至考核满意为止。为此所需的时间乙方应综合考虑，不得以样品得不到及时确认等理由贻误工期。如发生工期延误，后果乙方承担。</w:t>
      </w:r>
    </w:p>
    <w:p w14:paraId="79E6D6E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（3）在材料和半成品用于工程之前10 天，必须向监理工程师和发包人代表出具质量合格证和出厂检验证明，并经监理工程师和发包人代表认可后方可施工，承包人所购材料须经相关部门认可，最终须确保通过相关部门验收及移交（包含所有相应的检测）；</w:t>
      </w:r>
    </w:p>
    <w:p w14:paraId="27CE672E">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（4）本项目严禁使用“仿冒品牌”、 “借用品牌”等贴牌产品，不得以伪劣产品冲抵或与发包人确认的材料设备不符。承包人需向发包人及监理单位或建设单位上级主管部门提交与材料供  应商的供应合同副本、供货清单及发票,需清晰地写明所购建材的品牌、规格和数量。需提供制造商对供应商的授权书或代理合同(原件)，如不及时提供每次扣罚 1000 元。每发现一次贴牌产品扣罚 5000 元，且无条件负责更换或返工，直到发包人和监理工程师确认验收合格。如发现“ 仿冒品牌”、 “借用品牌”等贴牌产品、以伪劣产品充抵或与发包人确认的材料设备不符， 发包人有权要求承包人无偿将所有货物替换成技术参数与投标承诺时一致的，并且按该批材料、设备价格总额的 20%对承包人进行罚款，从合同价款中直接扣抵；</w:t>
      </w:r>
    </w:p>
    <w:p w14:paraId="345929DA">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5）监理工程师和发包人代表对所购材料的确认或认可并不免除承包人对材料的责任，如事后发现不合格材料或不符合设计、投标文件承诺的材料，监理工程师或发包人代表将拒绝使用，承包人应无条件负责更换或返工，并承担由此发生的费用和工期损失。</w:t>
      </w:r>
    </w:p>
    <w:p w14:paraId="5BA75760">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（6）发包人根据实际需要更换设计材料，新增或减少分部分项工程或工作内容，承包人必须 无条件配合，不得以任何理由拒绝。因增减分部分项工程或工作内容及更换材料导致合同价款变更的，其调整方式按照本合同相关约定执行。对发包方的上述要求，中标方不得以任何理由拒绝 ，中标方在发包方规定时间内拒绝调整的，发包方有权委托第三方施工，所发生的费用由中标方承担，在工程款中扣除，同时发包方也可以解除合同。</w:t>
      </w:r>
    </w:p>
    <w:p w14:paraId="3DCFED25">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7）工程质量必须达到合格、凡安装调试、设备试运转过程中发现的设备质量问题，承包人必须无偿返工直至符合质量要求。返工修复二次达不到承诺要求的，更换新机。承包人承担返工发生的一切费用和发包人的直接经济损失，承包人在接到发包人通知后，两小时内派人赴现场处理设备质量问题。</w:t>
      </w:r>
    </w:p>
    <w:p w14:paraId="6CC9742A">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8）承包人采购的材料都必须经发包人管理代表、监理工程师验收合格后方能进场。任何材料在工厂或采集地，经中标方自检后，并经监理工程师同意运到工地后在使用前经监理工程师在工地现场检验不合格的，这些材料仍可被拒绝使用，费用由承包人负责，工期不得顺延。承包人拒绝更换的，发包人有权委托第三方施工，所发生的费用由承包人承担，在工程款中扣除，承包人必须无条件接受；</w:t>
      </w:r>
    </w:p>
    <w:p w14:paraId="077A534A">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（9）承包人要求用别的材料代替合同中指定的材料时，必须向监理工程师递交高于合同指定 材料的质量证明，经发包方和监理工程师同意后方能替换，中标方不得由此变更提高单价的要求，如低于所投材料品牌价格按市场价执行。</w:t>
      </w:r>
    </w:p>
    <w:p w14:paraId="7ADA043D">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(10)材料质量保证：承包人应对其所提供的材料质量全面负责，报验产品合格证书、质保书、试验报告。承包人应根据国家相关规定对材料做相应检测。若承包人承建的工程出现质量问题系承包人偷工减料或使用不合格原料、成品、半成品造成的，发包人有权无限期追诉。</w:t>
      </w:r>
    </w:p>
    <w:p w14:paraId="18E1878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（11）样品（附照片）。</w:t>
      </w:r>
    </w:p>
    <w:p w14:paraId="1F1836B5">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w:t>
      </w:r>
      <w:bookmarkStart w:id="618" w:name="_Toc297216186"/>
      <w:bookmarkStart w:id="619" w:name="_Toc296944506"/>
      <w:bookmarkStart w:id="620" w:name="_Toc296890995"/>
      <w:bookmarkStart w:id="621" w:name="_Toc297123527"/>
      <w:bookmarkStart w:id="622" w:name="_Toc296503167"/>
      <w:bookmarkStart w:id="623" w:name="_Toc292559877"/>
      <w:bookmarkStart w:id="624" w:name="_Toc312677493"/>
      <w:bookmarkStart w:id="625" w:name="_Toc296347166"/>
      <w:bookmarkStart w:id="626" w:name="_Toc296346668"/>
      <w:bookmarkStart w:id="627" w:name="_Toc303539136"/>
      <w:bookmarkStart w:id="628" w:name="_Toc304295556"/>
      <w:bookmarkStart w:id="629" w:name="_Toc292559372"/>
      <w:bookmarkStart w:id="630" w:name="_Toc280868654"/>
      <w:bookmarkStart w:id="631" w:name="_Toc312678019"/>
      <w:bookmarkStart w:id="632" w:name="_Toc297048353"/>
      <w:bookmarkStart w:id="633" w:name="_Toc297120467"/>
      <w:bookmarkStart w:id="634" w:name="_Toc296891207"/>
      <w:bookmarkStart w:id="635" w:name="_Toc300934979"/>
      <w:bookmarkStart w:id="636" w:name="_Toc267251424"/>
      <w:bookmarkStart w:id="637" w:name="_Toc280868655"/>
      <w:bookmarkStart w:id="638" w:name="_Toc280868656"/>
      <w:r>
        <w:rPr>
          <w:rFonts w:hint="eastAsia" w:ascii="仿宋" w:hAnsi="仿宋" w:eastAsia="仿宋" w:cs="仿宋"/>
          <w:highlight w:val="none"/>
        </w:rPr>
        <w:t>.4材料与工程设备的保管与使用</w:t>
      </w:r>
    </w:p>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14:paraId="7EF7853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w:t>
      </w:r>
      <w:bookmarkStart w:id="639" w:name="_Toc292559878"/>
      <w:bookmarkStart w:id="640" w:name="_Toc292559373"/>
      <w:bookmarkStart w:id="641" w:name="_Toc296944507"/>
      <w:bookmarkStart w:id="642" w:name="_Toc304295557"/>
      <w:bookmarkStart w:id="643" w:name="_Toc300934980"/>
      <w:bookmarkStart w:id="644" w:name="_Toc296503168"/>
      <w:bookmarkStart w:id="645" w:name="_Toc296346669"/>
      <w:bookmarkStart w:id="646" w:name="_Toc297216187"/>
      <w:bookmarkStart w:id="647" w:name="_Toc312677494"/>
      <w:bookmarkStart w:id="648" w:name="_Toc296891208"/>
      <w:bookmarkStart w:id="649" w:name="_Toc296890996"/>
      <w:bookmarkStart w:id="650" w:name="_Toc303539137"/>
      <w:bookmarkStart w:id="651" w:name="_Toc297048354"/>
      <w:bookmarkStart w:id="652" w:name="_Toc297120468"/>
      <w:bookmarkStart w:id="653" w:name="_Toc318581173"/>
      <w:bookmarkStart w:id="654" w:name="_Toc296347167"/>
      <w:bookmarkStart w:id="655" w:name="_Toc297123528"/>
      <w:bookmarkStart w:id="656" w:name="_Toc312678020"/>
      <w:r>
        <w:rPr>
          <w:rFonts w:hint="eastAsia" w:ascii="仿宋" w:hAnsi="仿宋" w:eastAsia="仿宋" w:cs="仿宋"/>
          <w:highlight w:val="none"/>
        </w:rPr>
        <w:t>.4.1发包人供应的材料设备的保管费用的承担：</w:t>
      </w:r>
      <w:r>
        <w:rPr>
          <w:rFonts w:hint="eastAsia" w:ascii="仿宋" w:hAnsi="仿宋" w:eastAsia="仿宋" w:cs="仿宋"/>
          <w:highlight w:val="none"/>
          <w:u w:val="single"/>
        </w:rPr>
        <w:t>承包人自行承担</w:t>
      </w:r>
      <w:r>
        <w:rPr>
          <w:rFonts w:hint="eastAsia" w:ascii="仿宋" w:hAnsi="仿宋" w:eastAsia="仿宋" w:cs="仿宋"/>
          <w:highlight w:val="none"/>
        </w:rPr>
        <w:t>。</w:t>
      </w:r>
      <w:bookmarkEnd w:id="639"/>
      <w:bookmarkEnd w:id="640"/>
    </w:p>
    <w:p w14:paraId="78BF3393">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8.6 样品</w:t>
      </w:r>
    </w:p>
    <w:p w14:paraId="5A2A7414">
      <w:pPr>
        <w:kinsoku/>
        <w:spacing w:line="360" w:lineRule="auto"/>
        <w:ind w:firstLine="420" w:firstLineChars="200"/>
        <w:textAlignment w:val="auto"/>
        <w:rPr>
          <w:rFonts w:ascii="仿宋" w:hAnsi="仿宋" w:eastAsia="仿宋" w:cs="仿宋"/>
          <w:color w:val="auto"/>
          <w:highlight w:val="none"/>
        </w:rPr>
      </w:pPr>
      <w:r>
        <w:rPr>
          <w:rFonts w:hint="eastAsia" w:ascii="仿宋" w:hAnsi="仿宋" w:eastAsia="仿宋" w:cs="仿宋"/>
          <w:highlight w:val="none"/>
        </w:rPr>
        <w:t>8.6.1</w:t>
      </w:r>
      <w:r>
        <w:rPr>
          <w:rFonts w:hint="eastAsia" w:ascii="仿宋" w:hAnsi="仿宋" w:eastAsia="仿宋" w:cs="仿宋"/>
          <w:highlight w:val="none"/>
        </w:rPr>
        <w:tab/>
      </w:r>
      <w:r>
        <w:rPr>
          <w:rFonts w:hint="eastAsia" w:ascii="仿宋" w:hAnsi="仿宋" w:eastAsia="仿宋" w:cs="仿宋"/>
          <w:highlight w:val="none"/>
        </w:rPr>
        <w:t>样品的报送与封存</w:t>
      </w:r>
    </w:p>
    <w:p w14:paraId="29B40FD7">
      <w:pPr>
        <w:kinsoku/>
        <w:spacing w:line="360" w:lineRule="auto"/>
        <w:ind w:firstLine="420" w:firstLineChars="200"/>
        <w:textAlignment w:val="auto"/>
        <w:rPr>
          <w:rFonts w:ascii="仿宋" w:hAnsi="仿宋" w:eastAsia="仿宋" w:cs="仿宋"/>
          <w:color w:val="auto"/>
          <w:highlight w:val="none"/>
        </w:rPr>
      </w:pPr>
      <w:r>
        <w:rPr>
          <w:rFonts w:hint="eastAsia" w:ascii="仿宋" w:hAnsi="仿宋" w:eastAsia="仿宋" w:cs="仿宋"/>
          <w:color w:val="auto"/>
          <w:highlight w:val="none"/>
        </w:rPr>
        <w:t>需要承包人报送样品的材料或工程设备，样品的种类、名称、规格、数量要求：</w:t>
      </w:r>
      <w:r>
        <w:rPr>
          <w:rFonts w:hint="eastAsia" w:ascii="仿宋" w:hAnsi="仿宋" w:eastAsia="仿宋" w:cs="仿宋"/>
          <w:color w:val="auto"/>
          <w:highlight w:val="none"/>
          <w:u w:val="single"/>
        </w:rPr>
        <w:t>按发包人要求</w:t>
      </w:r>
      <w:r>
        <w:rPr>
          <w:rFonts w:hint="eastAsia" w:ascii="仿宋" w:hAnsi="仿宋" w:eastAsia="仿宋" w:cs="仿宋"/>
          <w:color w:val="auto"/>
          <w:highlight w:val="none"/>
        </w:rPr>
        <w:t>。</w:t>
      </w:r>
    </w:p>
    <w:p w14:paraId="7BD06625">
      <w:pPr>
        <w:kinsoku/>
        <w:spacing w:after="120" w:line="360" w:lineRule="auto"/>
        <w:ind w:firstLine="420" w:firstLineChars="200"/>
        <w:textAlignment w:val="auto"/>
        <w:outlineLvl w:val="0"/>
        <w:rPr>
          <w:rFonts w:ascii="仿宋" w:hAnsi="仿宋" w:eastAsia="仿宋" w:cs="仿宋"/>
          <w:color w:val="auto"/>
          <w:highlight w:val="none"/>
        </w:rPr>
      </w:pPr>
      <w:r>
        <w:rPr>
          <w:rFonts w:hint="eastAsia" w:ascii="仿宋" w:hAnsi="仿宋" w:eastAsia="仿宋" w:cs="仿宋"/>
          <w:color w:val="auto"/>
          <w:highlight w:val="none"/>
        </w:rPr>
        <w:t>8.8 施工设备和临时设施</w:t>
      </w:r>
    </w:p>
    <w:p w14:paraId="04EB9EB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8.8.1 承包人提供的施工设备和临时设施</w:t>
      </w:r>
    </w:p>
    <w:p w14:paraId="5E3597E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关于修建临时设施费用承担的约定：</w:t>
      </w:r>
      <w:r>
        <w:rPr>
          <w:rFonts w:hint="eastAsia" w:ascii="仿宋" w:hAnsi="仿宋" w:eastAsia="仿宋" w:cs="仿宋"/>
          <w:highlight w:val="none"/>
          <w:u w:val="single"/>
        </w:rPr>
        <w:t xml:space="preserve">承包人自行承担 </w:t>
      </w:r>
      <w:r>
        <w:rPr>
          <w:rFonts w:hint="eastAsia" w:ascii="仿宋" w:hAnsi="仿宋" w:eastAsia="仿宋" w:cs="仿宋"/>
          <w:highlight w:val="none"/>
        </w:rPr>
        <w:t>。</w:t>
      </w:r>
    </w:p>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14:paraId="491100DC">
      <w:pPr>
        <w:pStyle w:val="4"/>
        <w:kinsoku/>
        <w:spacing w:before="120" w:after="120" w:line="360" w:lineRule="auto"/>
        <w:textAlignment w:val="auto"/>
        <w:rPr>
          <w:rFonts w:ascii="仿宋" w:hAnsi="仿宋" w:eastAsia="仿宋" w:cs="仿宋"/>
          <w:b w:val="0"/>
          <w:sz w:val="21"/>
          <w:szCs w:val="21"/>
          <w:highlight w:val="none"/>
        </w:rPr>
      </w:pPr>
      <w:bookmarkStart w:id="657" w:name="_Toc351203641"/>
      <w:r>
        <w:rPr>
          <w:rFonts w:hint="eastAsia" w:ascii="仿宋" w:hAnsi="仿宋" w:eastAsia="仿宋" w:cs="仿宋"/>
          <w:b w:val="0"/>
          <w:sz w:val="21"/>
          <w:szCs w:val="21"/>
          <w:highlight w:val="none"/>
        </w:rPr>
        <w:t>9</w:t>
      </w:r>
      <w:bookmarkEnd w:id="636"/>
      <w:bookmarkEnd w:id="637"/>
      <w:bookmarkEnd w:id="638"/>
      <w:bookmarkStart w:id="658" w:name="_Toc300934982"/>
      <w:bookmarkStart w:id="659" w:name="_Toc304295559"/>
      <w:bookmarkStart w:id="660" w:name="_Toc303539139"/>
      <w:bookmarkStart w:id="661" w:name="_Toc297216192"/>
      <w:bookmarkStart w:id="662" w:name="_Toc312677495"/>
      <w:bookmarkStart w:id="663" w:name="_Toc312678021"/>
      <w:bookmarkStart w:id="664" w:name="_Toc297123533"/>
      <w:bookmarkStart w:id="665" w:name="_Toc296503173"/>
      <w:bookmarkStart w:id="666" w:name="_Toc297120473"/>
      <w:bookmarkStart w:id="667" w:name="_Toc297048359"/>
      <w:bookmarkStart w:id="668" w:name="_Toc292559378"/>
      <w:bookmarkStart w:id="669" w:name="_Toc267251427"/>
      <w:bookmarkStart w:id="670" w:name="_Toc296346674"/>
      <w:bookmarkStart w:id="671" w:name="_Toc296347172"/>
      <w:bookmarkStart w:id="672" w:name="_Toc296944512"/>
      <w:bookmarkStart w:id="673" w:name="_Toc267251428"/>
      <w:bookmarkStart w:id="674" w:name="_Toc296891001"/>
      <w:bookmarkStart w:id="675" w:name="_Toc296891213"/>
      <w:bookmarkStart w:id="676" w:name="_Toc292559883"/>
      <w:r>
        <w:rPr>
          <w:rFonts w:hint="eastAsia" w:ascii="仿宋" w:hAnsi="仿宋" w:eastAsia="仿宋" w:cs="仿宋"/>
          <w:b w:val="0"/>
          <w:sz w:val="21"/>
          <w:szCs w:val="21"/>
          <w:highlight w:val="none"/>
        </w:rPr>
        <w:t>. 试验与检验</w:t>
      </w:r>
      <w:bookmarkEnd w:id="657"/>
    </w:p>
    <w:bookmarkEnd w:id="658"/>
    <w:bookmarkEnd w:id="659"/>
    <w:bookmarkEnd w:id="660"/>
    <w:bookmarkEnd w:id="661"/>
    <w:bookmarkEnd w:id="662"/>
    <w:bookmarkEnd w:id="663"/>
    <w:bookmarkEnd w:id="664"/>
    <w:p w14:paraId="2C5ADB81">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w:t>
      </w:r>
      <w:bookmarkStart w:id="677" w:name="_Toc304295560"/>
      <w:bookmarkStart w:id="678" w:name="_Toc312678022"/>
      <w:bookmarkStart w:id="679" w:name="_Toc297123534"/>
      <w:bookmarkStart w:id="680" w:name="_Toc300934983"/>
      <w:bookmarkStart w:id="681" w:name="_Toc303539140"/>
      <w:bookmarkStart w:id="682" w:name="_Toc297216193"/>
      <w:bookmarkStart w:id="683" w:name="_Toc312677496"/>
      <w:r>
        <w:rPr>
          <w:rFonts w:hint="eastAsia" w:ascii="仿宋" w:hAnsi="仿宋" w:eastAsia="仿宋" w:cs="仿宋"/>
          <w:highlight w:val="none"/>
        </w:rPr>
        <w:t>.1试验设备与试验人员</w:t>
      </w:r>
    </w:p>
    <w:bookmarkEnd w:id="677"/>
    <w:bookmarkEnd w:id="678"/>
    <w:bookmarkEnd w:id="679"/>
    <w:bookmarkEnd w:id="680"/>
    <w:bookmarkEnd w:id="681"/>
    <w:bookmarkEnd w:id="682"/>
    <w:bookmarkEnd w:id="683"/>
    <w:p w14:paraId="34A3A6B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9</w:t>
      </w:r>
      <w:bookmarkStart w:id="684" w:name="_Toc300934984"/>
      <w:bookmarkStart w:id="685" w:name="_Toc297123535"/>
      <w:bookmarkStart w:id="686" w:name="_Toc303539141"/>
      <w:bookmarkStart w:id="687" w:name="_Toc304295561"/>
      <w:bookmarkStart w:id="688" w:name="_Toc297216194"/>
      <w:bookmarkStart w:id="689" w:name="_Toc312678023"/>
      <w:bookmarkStart w:id="690" w:name="_Toc312677497"/>
      <w:bookmarkStart w:id="691" w:name="_Toc318581174"/>
      <w:r>
        <w:rPr>
          <w:rFonts w:hint="eastAsia" w:ascii="仿宋" w:hAnsi="仿宋" w:eastAsia="仿宋" w:cs="仿宋"/>
          <w:highlight w:val="none"/>
        </w:rPr>
        <w:t>.1.2 试验设备</w:t>
      </w:r>
    </w:p>
    <w:p w14:paraId="053EFBC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施工现场需要配置的试验场所：</w:t>
      </w:r>
      <w:bookmarkEnd w:id="684"/>
      <w:bookmarkEnd w:id="685"/>
      <w:bookmarkEnd w:id="686"/>
      <w:bookmarkEnd w:id="687"/>
      <w:bookmarkEnd w:id="688"/>
      <w:bookmarkEnd w:id="689"/>
      <w:bookmarkEnd w:id="690"/>
      <w:bookmarkStart w:id="692" w:name="_Toc297216195"/>
      <w:bookmarkStart w:id="693" w:name="_Toc304295562"/>
      <w:bookmarkStart w:id="694" w:name="_Toc297123536"/>
      <w:bookmarkStart w:id="695" w:name="_Toc312678024"/>
      <w:bookmarkStart w:id="696" w:name="_Toc300934985"/>
      <w:bookmarkStart w:id="697" w:name="_Toc312677498"/>
      <w:bookmarkStart w:id="698" w:name="_Toc303539142"/>
      <w:r>
        <w:rPr>
          <w:rFonts w:hint="eastAsia" w:ascii="仿宋" w:hAnsi="仿宋" w:eastAsia="仿宋" w:cs="仿宋"/>
          <w:highlight w:val="none"/>
          <w:u w:val="single"/>
        </w:rPr>
        <w:t xml:space="preserve">由承包人自主承担 </w:t>
      </w:r>
      <w:r>
        <w:rPr>
          <w:rFonts w:hint="eastAsia" w:ascii="仿宋" w:hAnsi="仿宋" w:eastAsia="仿宋" w:cs="仿宋"/>
          <w:highlight w:val="none"/>
        </w:rPr>
        <w:t xml:space="preserve">。 </w:t>
      </w:r>
    </w:p>
    <w:p w14:paraId="5C4D66C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施工现场需要配备的试验设备：</w:t>
      </w:r>
      <w:r>
        <w:rPr>
          <w:rFonts w:hint="eastAsia" w:ascii="仿宋" w:hAnsi="仿宋" w:eastAsia="仿宋" w:cs="仿宋"/>
          <w:highlight w:val="none"/>
          <w:u w:val="single"/>
        </w:rPr>
        <w:t xml:space="preserve">由承包人自主承担 </w:t>
      </w:r>
      <w:r>
        <w:rPr>
          <w:rFonts w:hint="eastAsia" w:ascii="仿宋" w:hAnsi="仿宋" w:eastAsia="仿宋" w:cs="仿宋"/>
          <w:highlight w:val="none"/>
        </w:rPr>
        <w:t>。</w:t>
      </w:r>
    </w:p>
    <w:p w14:paraId="206C61D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施工现场需要具备的其他试验条件：</w:t>
      </w:r>
      <w:r>
        <w:rPr>
          <w:rFonts w:hint="eastAsia" w:ascii="仿宋" w:hAnsi="仿宋" w:eastAsia="仿宋" w:cs="仿宋"/>
          <w:highlight w:val="none"/>
          <w:u w:val="single"/>
        </w:rPr>
        <w:t xml:space="preserve"> 由承包人自主承担   </w:t>
      </w:r>
      <w:r>
        <w:rPr>
          <w:rFonts w:hint="eastAsia" w:ascii="仿宋" w:hAnsi="仿宋" w:eastAsia="仿宋" w:cs="仿宋"/>
          <w:highlight w:val="none"/>
        </w:rPr>
        <w:t>。</w:t>
      </w:r>
    </w:p>
    <w:p w14:paraId="78F3545E">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9.3材料、工程设备和工程的试验和检验</w:t>
      </w:r>
    </w:p>
    <w:p w14:paraId="29F8885F">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材料、设备和工程的试验和检验的费用：</w:t>
      </w:r>
      <w:r>
        <w:rPr>
          <w:rFonts w:hint="eastAsia" w:ascii="仿宋" w:hAnsi="仿宋" w:eastAsia="仿宋" w:cs="仿宋"/>
          <w:highlight w:val="none"/>
          <w:u w:val="single"/>
        </w:rPr>
        <w:t>执行《通用条款》</w:t>
      </w:r>
      <w:r>
        <w:rPr>
          <w:rFonts w:hint="eastAsia" w:ascii="仿宋" w:hAnsi="仿宋" w:eastAsia="仿宋" w:cs="仿宋"/>
          <w:highlight w:val="none"/>
        </w:rPr>
        <w:t>。</w:t>
      </w:r>
    </w:p>
    <w:p w14:paraId="3E945F7B">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 xml:space="preserve">9.4 现场工艺试验 </w:t>
      </w:r>
    </w:p>
    <w:p w14:paraId="25C528B7">
      <w:pPr>
        <w:kinsoku/>
        <w:spacing w:line="360" w:lineRule="auto"/>
        <w:ind w:firstLine="416" w:firstLineChars="200"/>
        <w:textAlignment w:val="auto"/>
        <w:rPr>
          <w:rFonts w:hint="eastAsia" w:ascii="仿宋" w:hAnsi="仿宋" w:eastAsia="仿宋" w:cs="仿宋"/>
          <w:spacing w:val="-1"/>
          <w:highlight w:val="none"/>
        </w:rPr>
      </w:pPr>
      <w:r>
        <w:rPr>
          <w:rFonts w:hint="eastAsia" w:ascii="仿宋" w:hAnsi="仿宋" w:eastAsia="仿宋" w:cs="仿宋"/>
          <w:spacing w:val="-1"/>
          <w:highlight w:val="none"/>
        </w:rPr>
        <w:t xml:space="preserve">现场工艺试验的有关约定： </w:t>
      </w:r>
    </w:p>
    <w:p w14:paraId="4F68F4A5">
      <w:pPr>
        <w:kinsoku/>
        <w:spacing w:line="360" w:lineRule="auto"/>
        <w:ind w:firstLine="416" w:firstLineChars="200"/>
        <w:textAlignment w:val="auto"/>
        <w:rPr>
          <w:rFonts w:hint="eastAsia" w:ascii="仿宋" w:hAnsi="仿宋" w:eastAsia="仿宋" w:cs="仿宋"/>
          <w:spacing w:val="-1"/>
          <w:highlight w:val="none"/>
        </w:rPr>
      </w:pPr>
      <w:r>
        <w:rPr>
          <w:rFonts w:hint="eastAsia" w:ascii="仿宋" w:hAnsi="仿宋" w:eastAsia="仿宋" w:cs="仿宋"/>
          <w:spacing w:val="-1"/>
          <w:highlight w:val="none"/>
        </w:rPr>
        <w:t>现场工艺试验的实施应符合《建设工程质量管理条例》《建设工程质量检测管理办法》《房屋建筑工程和市政基础设施工程实行见证取样和送检的规定》等国家及省、市有关工程质量检测的规定，并按设计文件明确要求的检测频率和内容执行。</w:t>
      </w:r>
    </w:p>
    <w:p w14:paraId="72C57FAB">
      <w:pPr>
        <w:kinsoku/>
        <w:spacing w:line="360" w:lineRule="auto"/>
        <w:ind w:firstLine="416" w:firstLineChars="200"/>
        <w:textAlignment w:val="auto"/>
        <w:rPr>
          <w:rFonts w:hint="eastAsia" w:ascii="仿宋" w:hAnsi="仿宋" w:eastAsia="仿宋" w:cs="仿宋"/>
          <w:spacing w:val="-1"/>
          <w:highlight w:val="none"/>
        </w:rPr>
      </w:pPr>
      <w:r>
        <w:rPr>
          <w:rFonts w:hint="eastAsia" w:ascii="仿宋" w:hAnsi="仿宋" w:eastAsia="仿宋" w:cs="仿宋"/>
          <w:spacing w:val="-1"/>
          <w:highlight w:val="none"/>
        </w:rPr>
        <w:t xml:space="preserve"> </w:t>
      </w:r>
    </w:p>
    <w:p w14:paraId="6DB6D8BE">
      <w:pPr>
        <w:kinsoku/>
        <w:spacing w:line="360" w:lineRule="auto"/>
        <w:ind w:firstLine="416" w:firstLineChars="200"/>
        <w:textAlignment w:val="auto"/>
        <w:rPr>
          <w:rFonts w:hint="eastAsia" w:ascii="仿宋" w:hAnsi="仿宋" w:eastAsia="仿宋" w:cs="仿宋"/>
          <w:spacing w:val="-1"/>
          <w:highlight w:val="none"/>
        </w:rPr>
      </w:pPr>
      <w:r>
        <w:rPr>
          <w:rFonts w:hint="eastAsia" w:ascii="仿宋" w:hAnsi="仿宋" w:eastAsia="仿宋" w:cs="仿宋"/>
          <w:spacing w:val="-1"/>
          <w:highlight w:val="none"/>
        </w:rPr>
        <w:t>对建筑材料、构件和建筑安装物进行一般鉴定、检查所发生的费用，包括建设工程质量见证取样检测费、建筑施工企业配合检测及自设试验室进行试验所耗用的材料和化学药品等费用及专家论证费用，由承包人承担，除非合同另有约定或发包人另行确认承担的项目除外。</w:t>
      </w:r>
    </w:p>
    <w:p w14:paraId="48D34ED4">
      <w:pPr>
        <w:kinsoku/>
        <w:spacing w:line="360" w:lineRule="auto"/>
        <w:ind w:firstLine="416" w:firstLineChars="200"/>
        <w:textAlignment w:val="auto"/>
        <w:rPr>
          <w:rFonts w:hint="eastAsia" w:ascii="仿宋" w:hAnsi="仿宋" w:eastAsia="仿宋" w:cs="仿宋"/>
          <w:spacing w:val="-1"/>
          <w:highlight w:val="none"/>
        </w:rPr>
      </w:pPr>
      <w:r>
        <w:rPr>
          <w:rFonts w:hint="eastAsia" w:ascii="仿宋" w:hAnsi="仿宋" w:eastAsia="仿宋" w:cs="仿宋"/>
          <w:spacing w:val="-1"/>
          <w:highlight w:val="none"/>
        </w:rPr>
        <w:t xml:space="preserve"> 因承包人施工原因导致检测结果不合格的，承包人应承担本次检测及重新检测、恢复等相关费用。</w:t>
      </w:r>
    </w:p>
    <w:p w14:paraId="5D1FC9A6">
      <w:pPr>
        <w:kinsoku/>
        <w:spacing w:line="360" w:lineRule="auto"/>
        <w:ind w:firstLine="416" w:firstLineChars="200"/>
        <w:textAlignment w:val="auto"/>
        <w:rPr>
          <w:rFonts w:ascii="仿宋" w:hAnsi="仿宋" w:eastAsia="仿宋" w:cs="仿宋"/>
          <w:highlight w:val="none"/>
        </w:rPr>
      </w:pPr>
      <w:r>
        <w:rPr>
          <w:rFonts w:hint="eastAsia" w:ascii="仿宋" w:hAnsi="仿宋" w:eastAsia="仿宋" w:cs="仿宋"/>
          <w:spacing w:val="-1"/>
          <w:highlight w:val="none"/>
        </w:rPr>
        <w:t xml:space="preserve"> 涉及质量检测的其他费用承担方式，可按现行国家及地方有关质量检测管理的相关规定执行。</w:t>
      </w:r>
    </w:p>
    <w:bookmarkEnd w:id="691"/>
    <w:bookmarkEnd w:id="692"/>
    <w:bookmarkEnd w:id="693"/>
    <w:bookmarkEnd w:id="694"/>
    <w:bookmarkEnd w:id="695"/>
    <w:bookmarkEnd w:id="696"/>
    <w:bookmarkEnd w:id="697"/>
    <w:bookmarkEnd w:id="698"/>
    <w:p w14:paraId="2787C896">
      <w:pPr>
        <w:pStyle w:val="4"/>
        <w:kinsoku/>
        <w:spacing w:before="120" w:after="120" w:line="360" w:lineRule="auto"/>
        <w:textAlignment w:val="auto"/>
        <w:rPr>
          <w:rFonts w:ascii="仿宋" w:hAnsi="仿宋" w:eastAsia="仿宋" w:cs="仿宋"/>
          <w:b w:val="0"/>
          <w:sz w:val="21"/>
          <w:szCs w:val="21"/>
          <w:highlight w:val="none"/>
        </w:rPr>
      </w:pPr>
      <w:bookmarkStart w:id="699" w:name="_Toc351203642"/>
      <w:r>
        <w:rPr>
          <w:rFonts w:hint="eastAsia" w:ascii="仿宋" w:hAnsi="仿宋" w:eastAsia="仿宋" w:cs="仿宋"/>
          <w:b w:val="0"/>
          <w:sz w:val="21"/>
          <w:szCs w:val="21"/>
          <w:highlight w:val="none"/>
        </w:rPr>
        <w:t>1</w:t>
      </w:r>
      <w:bookmarkEnd w:id="665"/>
      <w:bookmarkEnd w:id="666"/>
      <w:bookmarkEnd w:id="667"/>
      <w:bookmarkEnd w:id="668"/>
      <w:bookmarkEnd w:id="669"/>
      <w:bookmarkEnd w:id="670"/>
      <w:bookmarkEnd w:id="671"/>
      <w:bookmarkEnd w:id="672"/>
      <w:bookmarkEnd w:id="673"/>
      <w:bookmarkEnd w:id="674"/>
      <w:bookmarkEnd w:id="675"/>
      <w:bookmarkEnd w:id="676"/>
      <w:bookmarkStart w:id="700" w:name="_Toc303539146"/>
      <w:bookmarkStart w:id="701" w:name="_Toc292559398"/>
      <w:bookmarkStart w:id="702" w:name="_Toc296891021"/>
      <w:bookmarkStart w:id="703" w:name="_Toc300934989"/>
      <w:bookmarkStart w:id="704" w:name="_Toc297048379"/>
      <w:bookmarkStart w:id="705" w:name="_Toc296503193"/>
      <w:bookmarkStart w:id="706" w:name="_Toc297216199"/>
      <w:bookmarkStart w:id="707" w:name="_Toc304295566"/>
      <w:bookmarkStart w:id="708" w:name="_Toc297123540"/>
      <w:bookmarkStart w:id="709" w:name="_Toc292559903"/>
      <w:bookmarkStart w:id="710" w:name="_Toc296347192"/>
      <w:bookmarkStart w:id="711" w:name="_Toc296346694"/>
      <w:bookmarkStart w:id="712" w:name="_Toc296944532"/>
      <w:bookmarkStart w:id="713" w:name="_Toc297120493"/>
      <w:bookmarkStart w:id="714" w:name="_Toc296891233"/>
      <w:bookmarkStart w:id="715" w:name="_Toc312677499"/>
      <w:bookmarkStart w:id="716" w:name="_Toc312678025"/>
      <w:bookmarkStart w:id="717" w:name="_Toc267251441"/>
      <w:bookmarkStart w:id="718" w:name="_Toc267251433"/>
      <w:bookmarkStart w:id="719" w:name="_Toc267251437"/>
      <w:bookmarkStart w:id="720" w:name="_Toc267251435"/>
      <w:bookmarkStart w:id="721" w:name="_Toc267251439"/>
      <w:bookmarkStart w:id="722" w:name="_Toc267251440"/>
      <w:bookmarkStart w:id="723" w:name="_Toc267251442"/>
      <w:r>
        <w:rPr>
          <w:rFonts w:hint="eastAsia" w:ascii="仿宋" w:hAnsi="仿宋" w:eastAsia="仿宋" w:cs="仿宋"/>
          <w:b w:val="0"/>
          <w:sz w:val="21"/>
          <w:szCs w:val="21"/>
          <w:highlight w:val="none"/>
        </w:rPr>
        <w:t>0. 变更</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p>
    <w:bookmarkEnd w:id="715"/>
    <w:bookmarkEnd w:id="716"/>
    <w:p w14:paraId="1F26EFD2">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w:t>
      </w:r>
      <w:bookmarkStart w:id="724" w:name="_Toc297120494"/>
      <w:bookmarkStart w:id="725" w:name="_Toc296944533"/>
      <w:bookmarkStart w:id="726" w:name="_Toc297048380"/>
      <w:bookmarkStart w:id="727" w:name="_Toc312678026"/>
      <w:bookmarkStart w:id="728" w:name="_Toc312677500"/>
      <w:bookmarkStart w:id="729" w:name="_Toc297216200"/>
      <w:bookmarkStart w:id="730" w:name="_Toc292559399"/>
      <w:bookmarkStart w:id="731" w:name="_Toc296346695"/>
      <w:bookmarkStart w:id="732" w:name="_Toc303539147"/>
      <w:bookmarkStart w:id="733" w:name="_Toc296347193"/>
      <w:bookmarkStart w:id="734" w:name="_Toc296503194"/>
      <w:bookmarkStart w:id="735" w:name="_Toc304295567"/>
      <w:bookmarkStart w:id="736" w:name="_Toc297123541"/>
      <w:bookmarkStart w:id="737" w:name="_Toc292559904"/>
      <w:bookmarkStart w:id="738" w:name="_Toc296891234"/>
      <w:bookmarkStart w:id="739" w:name="_Toc296891022"/>
      <w:bookmarkStart w:id="740" w:name="_Toc300934990"/>
      <w:r>
        <w:rPr>
          <w:rFonts w:hint="eastAsia" w:ascii="仿宋" w:hAnsi="仿宋" w:eastAsia="仿宋" w:cs="仿宋"/>
          <w:highlight w:val="none"/>
        </w:rPr>
        <w:t>0.1变更的范围</w:t>
      </w:r>
    </w:p>
    <w:p w14:paraId="33CB1026">
      <w:pPr>
        <w:kinsoku/>
        <w:spacing w:line="360" w:lineRule="auto"/>
        <w:ind w:firstLine="600"/>
        <w:textAlignment w:val="auto"/>
        <w:rPr>
          <w:rFonts w:ascii="仿宋" w:hAnsi="仿宋" w:eastAsia="仿宋" w:cs="仿宋"/>
          <w:highlight w:val="none"/>
          <w:u w:val="single"/>
        </w:rPr>
      </w:pPr>
      <w:r>
        <w:rPr>
          <w:rFonts w:hint="eastAsia" w:ascii="仿宋" w:hAnsi="仿宋" w:eastAsia="仿宋" w:cs="仿宋"/>
          <w:highlight w:val="none"/>
        </w:rPr>
        <w:t>关于变更的范围的约定：</w:t>
      </w:r>
    </w:p>
    <w:p w14:paraId="103758E0">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u w:val="single"/>
        </w:rPr>
        <w:t>1.工程设计变更：执行“通用条款”规定。</w:t>
      </w:r>
    </w:p>
    <w:p w14:paraId="36593F66">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2.其他变更：按《建设工程监理规范》（GB/T50319-2013）6条执行。</w:t>
      </w:r>
    </w:p>
    <w:p w14:paraId="18E20479">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10.4 变更估价</w:t>
      </w:r>
    </w:p>
    <w:p w14:paraId="31D2565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10.4.1 变更估价原则</w:t>
      </w:r>
    </w:p>
    <w:p w14:paraId="6D4662C0">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 xml:space="preserve">关于变更估价的约定: </w:t>
      </w:r>
    </w:p>
    <w:p w14:paraId="40474D38">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sym w:font="Wingdings" w:char="F081"/>
      </w:r>
      <w:r>
        <w:rPr>
          <w:rFonts w:hint="eastAsia" w:ascii="仿宋" w:hAnsi="仿宋" w:eastAsia="仿宋" w:cs="仿宋"/>
          <w:highlight w:val="none"/>
          <w:u w:val="single"/>
        </w:rPr>
        <w:t xml:space="preserve"> 中标报价中已经包含和存在同样工作内容的综合单价，仍按照此中标综合单价确定；</w:t>
      </w:r>
    </w:p>
    <w:p w14:paraId="0A6A45B9">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sym w:font="Wingdings" w:char="F082"/>
      </w:r>
      <w:r>
        <w:rPr>
          <w:rFonts w:hint="eastAsia" w:ascii="仿宋" w:hAnsi="仿宋" w:eastAsia="仿宋" w:cs="仿宋"/>
          <w:highlight w:val="none"/>
          <w:u w:val="single"/>
        </w:rPr>
        <w:t xml:space="preserve"> 中标报价中有类似工作内容的综合单价，可参照其中类似的综合单价确定；</w:t>
      </w:r>
    </w:p>
    <w:p w14:paraId="2A017EA9">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sym w:font="Wingdings" w:char="F083"/>
      </w:r>
      <w:r>
        <w:rPr>
          <w:rFonts w:hint="eastAsia" w:ascii="仿宋" w:hAnsi="仿宋" w:eastAsia="仿宋" w:cs="仿宋"/>
          <w:highlight w:val="none"/>
          <w:u w:val="single"/>
        </w:rPr>
        <w:t xml:space="preserve"> 中标报价中没有类似工程项目综合单价的，应根据中标费率、人工、材料、机械等单价，由承包人提出适当的综合单价，经发包人审定后执行。</w:t>
      </w:r>
    </w:p>
    <w:p w14:paraId="1664D29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3）措施项目费用的调整约定：承包人中标的措施项目费，为合同价款的组成部分，一般不做调整，出现如下情况时可做调整：施工过程中由于发包人原因造成工程量变化引起相关措施费用的增加减少，承包人原中标价以系数计算的措施项目，按原中标系数调整。其他项目不予调整。</w:t>
      </w:r>
    </w:p>
    <w:p w14:paraId="34EECEDB">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Start w:id="741" w:name="_Toc296347196"/>
      <w:bookmarkStart w:id="742" w:name="_Toc296503197"/>
      <w:bookmarkStart w:id="743" w:name="_Toc297048383"/>
      <w:bookmarkStart w:id="744" w:name="_Toc297216203"/>
      <w:bookmarkStart w:id="745" w:name="_Toc296944536"/>
      <w:bookmarkStart w:id="746" w:name="_Toc296891237"/>
      <w:bookmarkStart w:id="747" w:name="_Toc292559402"/>
      <w:bookmarkStart w:id="748" w:name="_Toc303539150"/>
      <w:bookmarkStart w:id="749" w:name="_Toc292559907"/>
      <w:bookmarkStart w:id="750" w:name="_Toc296891025"/>
      <w:bookmarkStart w:id="751" w:name="_Toc296346698"/>
      <w:bookmarkStart w:id="752" w:name="_Toc300934993"/>
      <w:bookmarkStart w:id="753" w:name="_Toc297123544"/>
      <w:bookmarkStart w:id="754" w:name="_Toc297120497"/>
      <w:bookmarkStart w:id="755" w:name="_Toc312678029"/>
      <w:bookmarkStart w:id="756" w:name="_Toc312677503"/>
      <w:bookmarkStart w:id="757" w:name="_Toc304295570"/>
      <w:r>
        <w:rPr>
          <w:rFonts w:hint="eastAsia" w:ascii="仿宋" w:hAnsi="仿宋" w:eastAsia="仿宋" w:cs="仿宋"/>
          <w:highlight w:val="none"/>
        </w:rPr>
        <w:t>0.5承</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Start w:id="758" w:name="_Toc292559408"/>
      <w:bookmarkStart w:id="759" w:name="_Toc297216204"/>
      <w:bookmarkStart w:id="760" w:name="_Toc297123545"/>
      <w:bookmarkStart w:id="761" w:name="_Toc296944542"/>
      <w:bookmarkStart w:id="762" w:name="_Toc296347202"/>
      <w:bookmarkStart w:id="763" w:name="_Toc296891243"/>
      <w:bookmarkStart w:id="764" w:name="_Toc297120503"/>
      <w:bookmarkStart w:id="765" w:name="_Toc296346704"/>
      <w:bookmarkStart w:id="766" w:name="_Toc300934994"/>
      <w:bookmarkStart w:id="767" w:name="_Toc297048389"/>
      <w:bookmarkStart w:id="768" w:name="_Toc296891031"/>
      <w:bookmarkStart w:id="769" w:name="_Toc292559913"/>
      <w:bookmarkStart w:id="770" w:name="_Toc303539151"/>
      <w:bookmarkStart w:id="771" w:name="_Toc296503203"/>
      <w:r>
        <w:rPr>
          <w:rFonts w:hint="eastAsia" w:ascii="仿宋" w:hAnsi="仿宋" w:eastAsia="仿宋" w:cs="仿宋"/>
          <w:highlight w:val="none"/>
        </w:rPr>
        <w:t>包人的合理化建议</w:t>
      </w:r>
    </w:p>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14:paraId="48827AA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监理人审查承包人合理化建议的期限：</w:t>
      </w:r>
      <w:r>
        <w:rPr>
          <w:rFonts w:hint="eastAsia" w:ascii="仿宋" w:hAnsi="仿宋" w:eastAsia="仿宋" w:cs="仿宋"/>
          <w:highlight w:val="none"/>
          <w:u w:val="single"/>
        </w:rPr>
        <w:t xml:space="preserve">     7天内审核完毕            </w:t>
      </w:r>
      <w:r>
        <w:rPr>
          <w:rFonts w:hint="eastAsia" w:ascii="仿宋" w:hAnsi="仿宋" w:eastAsia="仿宋" w:cs="仿宋"/>
          <w:highlight w:val="none"/>
        </w:rPr>
        <w:t>。</w:t>
      </w:r>
    </w:p>
    <w:p w14:paraId="50A8435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发包人审批承包人合理化建议的期限：</w:t>
      </w:r>
      <w:r>
        <w:rPr>
          <w:rFonts w:hint="eastAsia" w:ascii="仿宋" w:hAnsi="仿宋" w:eastAsia="仿宋" w:cs="仿宋"/>
          <w:highlight w:val="none"/>
          <w:u w:val="single"/>
        </w:rPr>
        <w:t xml:space="preserve">   14天内审核完毕        </w:t>
      </w:r>
      <w:r>
        <w:rPr>
          <w:rFonts w:hint="eastAsia" w:ascii="仿宋" w:hAnsi="仿宋" w:eastAsia="仿宋" w:cs="仿宋"/>
          <w:highlight w:val="none"/>
        </w:rPr>
        <w:t>。</w:t>
      </w:r>
    </w:p>
    <w:p w14:paraId="622D39CC">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w:t>
      </w:r>
      <w:bookmarkStart w:id="772" w:name="_Toc312677504"/>
      <w:bookmarkStart w:id="773" w:name="_Toc297123546"/>
      <w:bookmarkStart w:id="774" w:name="_Toc304295571"/>
      <w:bookmarkStart w:id="775" w:name="_Toc296503204"/>
      <w:bookmarkStart w:id="776" w:name="_Toc297216205"/>
      <w:bookmarkStart w:id="777" w:name="_Toc292559409"/>
      <w:bookmarkStart w:id="778" w:name="_Toc312678030"/>
      <w:bookmarkStart w:id="779" w:name="_Toc303539152"/>
      <w:bookmarkStart w:id="780" w:name="_Toc300934995"/>
      <w:bookmarkStart w:id="781" w:name="_Toc296346705"/>
      <w:bookmarkStart w:id="782" w:name="_Toc296944543"/>
      <w:bookmarkStart w:id="783" w:name="_Toc296891032"/>
      <w:bookmarkStart w:id="784" w:name="_Toc297048390"/>
      <w:bookmarkStart w:id="785" w:name="_Toc296347203"/>
      <w:bookmarkStart w:id="786" w:name="_Toc296891244"/>
      <w:bookmarkStart w:id="787" w:name="_Toc292559914"/>
      <w:bookmarkStart w:id="788" w:name="_Toc297120504"/>
      <w:bookmarkStart w:id="789" w:name="_Toc318581175"/>
      <w:r>
        <w:rPr>
          <w:rFonts w:hint="eastAsia" w:ascii="仿宋" w:hAnsi="仿宋" w:eastAsia="仿宋" w:cs="仿宋"/>
          <w:highlight w:val="none"/>
        </w:rPr>
        <w:t>包人提出的合理化建议降低了合同价格或者提高了工程经济效益的奖励的方法和金额为：</w:t>
      </w:r>
      <w:r>
        <w:rPr>
          <w:rFonts w:hint="eastAsia" w:ascii="仿宋" w:hAnsi="仿宋" w:eastAsia="仿宋" w:cs="仿宋"/>
          <w:highlight w:val="none"/>
          <w:u w:val="single"/>
        </w:rPr>
        <w:t xml:space="preserve">               /                 。</w:t>
      </w:r>
    </w:p>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14:paraId="7C0F4057">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w:t>
      </w:r>
      <w:bookmarkStart w:id="790" w:name="_Toc312678033"/>
      <w:bookmarkStart w:id="791" w:name="_Toc297048385"/>
      <w:bookmarkStart w:id="792" w:name="_Toc300934997"/>
      <w:bookmarkStart w:id="793" w:name="_Toc292559909"/>
      <w:bookmarkStart w:id="794" w:name="_Toc296503199"/>
      <w:bookmarkStart w:id="795" w:name="_Toc296347198"/>
      <w:bookmarkStart w:id="796" w:name="_Toc297123548"/>
      <w:bookmarkStart w:id="797" w:name="_Toc296891027"/>
      <w:bookmarkStart w:id="798" w:name="_Toc304295574"/>
      <w:bookmarkStart w:id="799" w:name="_Toc292559404"/>
      <w:bookmarkStart w:id="800" w:name="_Toc296944538"/>
      <w:bookmarkStart w:id="801" w:name="_Toc312677507"/>
      <w:bookmarkStart w:id="802" w:name="_Toc296891239"/>
      <w:bookmarkStart w:id="803" w:name="_Toc303539154"/>
      <w:bookmarkStart w:id="804" w:name="_Toc297216207"/>
      <w:bookmarkStart w:id="805" w:name="_Toc296346700"/>
      <w:bookmarkStart w:id="806" w:name="_Toc297120499"/>
      <w:r>
        <w:rPr>
          <w:rFonts w:hint="eastAsia" w:ascii="仿宋" w:hAnsi="仿宋" w:eastAsia="仿宋" w:cs="仿宋"/>
          <w:highlight w:val="none"/>
        </w:rPr>
        <w:t>0.7 暂估价</w:t>
      </w:r>
    </w:p>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p w14:paraId="702445C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暂</w:t>
      </w:r>
      <w:bookmarkStart w:id="807" w:name="_Toc312677508"/>
      <w:bookmarkStart w:id="808" w:name="_Toc312678034"/>
      <w:bookmarkStart w:id="809" w:name="_Toc318581176"/>
      <w:r>
        <w:rPr>
          <w:rFonts w:hint="eastAsia" w:ascii="仿宋" w:hAnsi="仿宋" w:eastAsia="仿宋" w:cs="仿宋"/>
          <w:highlight w:val="none"/>
        </w:rPr>
        <w:t>估价材料和工程设备的明细详见附件11：《暂估价一览表》。</w:t>
      </w:r>
    </w:p>
    <w:bookmarkEnd w:id="807"/>
    <w:bookmarkEnd w:id="808"/>
    <w:bookmarkEnd w:id="809"/>
    <w:p w14:paraId="3A9522E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w:t>
      </w:r>
      <w:bookmarkStart w:id="810" w:name="_Toc318581177"/>
      <w:bookmarkStart w:id="811" w:name="_Toc312677509"/>
      <w:bookmarkStart w:id="812" w:name="_Toc312678035"/>
      <w:r>
        <w:rPr>
          <w:rFonts w:hint="eastAsia" w:ascii="仿宋" w:hAnsi="仿宋" w:eastAsia="仿宋" w:cs="仿宋"/>
          <w:highlight w:val="none"/>
        </w:rPr>
        <w:t>0.7.1 依法必须招标的暂估价项目</w:t>
      </w:r>
    </w:p>
    <w:bookmarkEnd w:id="810"/>
    <w:bookmarkEnd w:id="811"/>
    <w:bookmarkEnd w:id="812"/>
    <w:p w14:paraId="0669DD4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对于依法必须招标的暂估价项目的确认和批准采取第</w:t>
      </w:r>
      <w:r>
        <w:rPr>
          <w:rFonts w:hint="eastAsia" w:ascii="仿宋" w:hAnsi="仿宋" w:eastAsia="仿宋" w:cs="仿宋"/>
          <w:highlight w:val="none"/>
          <w:u w:val="single"/>
        </w:rPr>
        <w:t xml:space="preserve">  1  </w:t>
      </w:r>
      <w:r>
        <w:rPr>
          <w:rFonts w:hint="eastAsia" w:ascii="仿宋" w:hAnsi="仿宋" w:eastAsia="仿宋" w:cs="仿宋"/>
          <w:highlight w:val="none"/>
        </w:rPr>
        <w:t>种方式确定。</w:t>
      </w:r>
    </w:p>
    <w:p w14:paraId="2659C37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第1种方式：对于依法必须招标的暂估价项目，由承包人招标，对该暂估价项目的确认和批准按照以下约定执行：</w:t>
      </w:r>
    </w:p>
    <w:p w14:paraId="5CAC25D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335584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（2）承包人应当根据施工进度计划，提前14天将招标文件通过监理人报送发包人审批，发包人应当在收到承包人报送的相关文件后7天内完成审批或提出修改意见；发包人有权委托事务所编制招标控制价；</w:t>
      </w:r>
    </w:p>
    <w:p w14:paraId="4087FF6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C5DA59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10.7.2 不属于依法必须招标的暂估价项目</w:t>
      </w:r>
    </w:p>
    <w:p w14:paraId="6FA6CB9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对于不属于依法必须招标的暂估价项目的确认和批准采取第</w:t>
      </w:r>
      <w:r>
        <w:rPr>
          <w:rFonts w:hint="eastAsia" w:ascii="仿宋" w:hAnsi="仿宋" w:eastAsia="仿宋" w:cs="仿宋"/>
          <w:highlight w:val="none"/>
          <w:u w:val="single"/>
        </w:rPr>
        <w:t xml:space="preserve">  1 </w:t>
      </w:r>
      <w:r>
        <w:rPr>
          <w:rFonts w:hint="eastAsia" w:ascii="仿宋" w:hAnsi="仿宋" w:eastAsia="仿宋" w:cs="仿宋"/>
          <w:highlight w:val="none"/>
        </w:rPr>
        <w:t xml:space="preserve"> 种方式确定。</w:t>
      </w:r>
    </w:p>
    <w:p w14:paraId="6CDDB7C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除专用合同条款另有约定外，对于不属于依法必须招标的暂估价项目，采取以下第1种方式确定： </w:t>
      </w:r>
    </w:p>
    <w:p w14:paraId="10E0F9D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第1种方式：对于不属于依法必须招标的暂估价项目，按本项约定确认和批准：</w:t>
      </w:r>
    </w:p>
    <w:p w14:paraId="21DD297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w:t>
      </w:r>
    </w:p>
    <w:p w14:paraId="3C8B64F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（2）发包人认为承包人确定的供应商、分包人无法满足工程质量或合同要求的，发包人可以要求承包人重新确定暂估价项目的供应商、分包人;</w:t>
      </w:r>
    </w:p>
    <w:p w14:paraId="4AADF35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（3）承包人应当在签订暂估价合同后7天内，将暂估价合同副本报送发包人留存。</w:t>
      </w:r>
    </w:p>
    <w:p w14:paraId="0E5CF14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第3种方式：承包人直接实施的暂估价项目</w:t>
      </w:r>
    </w:p>
    <w:p w14:paraId="1EA0EBC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直接实施的暂估价项目的约定：承包人具备实施暂估价项目的资格和条件的，经发包人和承包人协商一致后，可由承包人自行实施暂估价项目，承包人应根据施工进度计划，在工程使用前28天向监理工程师提出材料、设备认质认价申请（不少于3家），监理人应当在收到申请后3天内报送发包人，发包人应当在收到申请后14天内给予批准或提出修改意见。</w:t>
      </w:r>
    </w:p>
    <w:p w14:paraId="1E816FC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10.8 暂列金额</w:t>
      </w:r>
    </w:p>
    <w:p w14:paraId="66AB151D">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合同当事人关于暂</w:t>
      </w:r>
      <w:r>
        <w:rPr>
          <w:rFonts w:hint="eastAsia" w:ascii="仿宋" w:hAnsi="仿宋" w:eastAsia="仿宋" w:cs="仿宋"/>
          <w:highlight w:val="none"/>
          <w:u w:val="single"/>
        </w:rPr>
        <w:t>列金额使用的约定：暂列金额是招标人为工程实施过程中的不可预见的变更或零星签证等所设，归招标人所有。</w:t>
      </w:r>
      <w:r>
        <w:rPr>
          <w:rFonts w:hint="eastAsia" w:ascii="仿宋" w:hAnsi="仿宋" w:eastAsia="仿宋" w:cs="仿宋"/>
          <w:b/>
          <w:highlight w:val="none"/>
          <w:u w:val="single"/>
        </w:rPr>
        <w:t>本工程暂列金额为：拾万元人民币。</w:t>
      </w:r>
      <w:r>
        <w:rPr>
          <w:rFonts w:hint="eastAsia" w:ascii="仿宋" w:hAnsi="仿宋" w:eastAsia="仿宋" w:cs="仿宋"/>
          <w:highlight w:val="none"/>
          <w:u w:val="single"/>
        </w:rPr>
        <w:t>投标</w:t>
      </w:r>
      <w:r>
        <w:rPr>
          <w:rFonts w:hint="eastAsia" w:ascii="仿宋" w:hAnsi="仿宋" w:eastAsia="仿宋" w:cs="仿宋"/>
          <w:highlight w:val="none"/>
          <w:u w:val="single"/>
        </w:rPr>
        <w:t>人投标报价时按招标人给定的数值计入，工程结算时按实调整，剩余部分仍归招标人所有。</w:t>
      </w:r>
      <w:bookmarkStart w:id="813" w:name="_Toc351203643"/>
    </w:p>
    <w:p w14:paraId="4C55ED39">
      <w:pPr>
        <w:kinsoku/>
        <w:spacing w:line="360" w:lineRule="auto"/>
        <w:ind w:firstLine="422" w:firstLineChars="200"/>
        <w:textAlignment w:val="auto"/>
        <w:rPr>
          <w:rFonts w:ascii="仿宋" w:hAnsi="仿宋" w:eastAsia="仿宋" w:cs="仿宋"/>
          <w:b/>
          <w:highlight w:val="none"/>
          <w:u w:val="single"/>
        </w:rPr>
      </w:pPr>
      <w:r>
        <w:rPr>
          <w:rFonts w:hint="eastAsia" w:ascii="仿宋" w:hAnsi="仿宋" w:eastAsia="仿宋" w:cs="仿宋"/>
          <w:b/>
          <w:highlight w:val="none"/>
        </w:rPr>
        <w:t>11. 价格调整</w:t>
      </w:r>
      <w:bookmarkEnd w:id="813"/>
    </w:p>
    <w:p w14:paraId="68686D4E">
      <w:pPr>
        <w:kinsoku/>
        <w:spacing w:after="120" w:line="360" w:lineRule="auto"/>
        <w:ind w:firstLine="420" w:firstLineChars="200"/>
        <w:textAlignment w:val="auto"/>
        <w:rPr>
          <w:rFonts w:hint="eastAsia" w:ascii="仿宋" w:hAnsi="仿宋" w:eastAsia="仿宋" w:cs="仿宋"/>
          <w:highlight w:val="none"/>
        </w:rPr>
      </w:pPr>
      <w:bookmarkStart w:id="814" w:name="_Toc296503201"/>
      <w:bookmarkStart w:id="815" w:name="_Toc296347200"/>
      <w:bookmarkStart w:id="816" w:name="_Toc297123550"/>
      <w:bookmarkStart w:id="817" w:name="_Toc297120501"/>
      <w:bookmarkStart w:id="818" w:name="_Toc296891029"/>
      <w:bookmarkStart w:id="819" w:name="_Toc296944540"/>
      <w:bookmarkStart w:id="820" w:name="_Toc297048387"/>
      <w:bookmarkStart w:id="821" w:name="_Toc296346702"/>
      <w:bookmarkStart w:id="822" w:name="_Toc300935000"/>
      <w:bookmarkStart w:id="823" w:name="_Toc296891241"/>
      <w:bookmarkStart w:id="824" w:name="_Toc292559911"/>
      <w:bookmarkStart w:id="825" w:name="_Toc303539157"/>
      <w:bookmarkStart w:id="826" w:name="_Toc312678039"/>
      <w:bookmarkStart w:id="827" w:name="_Toc304295577"/>
      <w:bookmarkStart w:id="828" w:name="_Toc297216209"/>
      <w:bookmarkStart w:id="829" w:name="_Toc292559406"/>
      <w:r>
        <w:rPr>
          <w:rFonts w:hint="eastAsia" w:ascii="仿宋" w:hAnsi="仿宋" w:eastAsia="仿宋" w:cs="仿宋"/>
          <w:highlight w:val="none"/>
        </w:rPr>
        <w:t>本工程发包采用固定综合单价合同，成交（中标）后，承包人完成合同约定范围内工程量以及完成该工程量而实施的全部工作，并达到相关质量要求，通过最终验收，竣工结算以审定金额为准。</w:t>
      </w:r>
    </w:p>
    <w:p w14:paraId="1C1568E1">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1）合同工程量为暂定工程量，结算时依据竣工图按实计算调整工程量；发包人有权对承包人投标文件中的分部分项工程量清单综合单价按如下原则调整，调整后的单价包干，结算按调整后的单价执行。</w:t>
      </w:r>
    </w:p>
    <w:p w14:paraId="7535BB85">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①若相同清单项出现不同综合单价，则以综合单价低的为准并调整其合价。</w:t>
      </w:r>
    </w:p>
    <w:p w14:paraId="0EC2D83C">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②为合理控制工程造价，保证项目顺利实施，发包人有权纠正并调整承包人的不平衡报价。</w:t>
      </w:r>
    </w:p>
    <w:p w14:paraId="05199B19">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③单价分析表中的材料单价与投标文件中投标人采购供应主要材料设备价格表中的报价不符，则以不利于承包人的方式进行调整，并调整合价。</w:t>
      </w:r>
    </w:p>
    <w:p w14:paraId="5AD16FE6">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④单价分析表中所报单价与工程量清单中该项综合单价不符，则以不利于承包人的方式进行调整，并调整其合价。</w:t>
      </w:r>
    </w:p>
    <w:p w14:paraId="2DDF0010">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⑤投标时暂定价的材料、设备，结算时在投标综合单价的基础上按发包人认质认价单进行调整，调整时仅计算材料价差及其规费、税金，如承包人未按发包人给定的暂定价计入投标报价，则按不利于承包人的方式进行调整。</w:t>
      </w:r>
    </w:p>
    <w:p w14:paraId="61B5434C">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（2）由于承包人自身原因引起的设计变更，其费用由承包人承担，合同价将不做调整。</w:t>
      </w:r>
    </w:p>
    <w:p w14:paraId="2F5ADAD2">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（3）发包人提供的工程量清单漏项，其相应单价的确定方法为：</w:t>
      </w:r>
    </w:p>
    <w:p w14:paraId="53FD616B">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①中标报价中已经包含和存在同样工作内容的综合单价，仍按照此中标综合单价确定；</w:t>
      </w:r>
    </w:p>
    <w:p w14:paraId="7A45F278">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②中标报价中有类似工作内容的综合单价，可参照其中类似的综合单价确定；</w:t>
      </w:r>
    </w:p>
    <w:p w14:paraId="16B40DA4">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③中标报价中没有类似工程项目综合单价的，应根据中标费率、人工、材料、机械等由承包人提出适当的综合单价，经发包人及监理工程师审定后执行；</w:t>
      </w:r>
    </w:p>
    <w:p w14:paraId="38148F79">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④同一规格或型号的设备、材料以及清单综合单价，如在报价中不一致，结算时以不利于承包人的方式进行调整。</w:t>
      </w:r>
    </w:p>
    <w:p w14:paraId="4EE25921">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（4）由于发包人或设计原因引起的设计变更，其工程量以发包方、监理方确认的工程量为准，其综合单价按以下方法确定：</w:t>
      </w:r>
    </w:p>
    <w:p w14:paraId="33C29B9F">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①中标报价中已经包含和存在同样工作内容的综合单价，仍按照此中标综合单价确定；</w:t>
      </w:r>
    </w:p>
    <w:p w14:paraId="13D604AC">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②中标报价中有类似工作内容的综合单价，可参照其中类似的综合单价确定；</w:t>
      </w:r>
    </w:p>
    <w:p w14:paraId="0D2C07D2">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③中标报价中没有类似工程项目综合单价的，由承包人或发包人按招标文件编制上限控制价综合单价的原则组价,并下浮中标优惠比例确定综合单价(发包人认质认价的材料设备价不下浮)，经双方确定后执行；</w:t>
      </w:r>
    </w:p>
    <w:p w14:paraId="340A00C9">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④同一规格或型号的设备、材料以及清单综合单价，如在报价中不一致，结算时以不利于承包人的方式进行调整。</w:t>
      </w:r>
    </w:p>
    <w:p w14:paraId="1742CC08">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（5）措施费调整原则：措施项目清单中，除安全文明施工费外，其他措施费包干；设计图纸及工程量清单均未考虑部分除外，承包人编制实施方案且经监理人、发包人审批后据实结算。</w:t>
      </w:r>
    </w:p>
    <w:p w14:paraId="6D5930EA">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材料、土方、机械设备的二次运输或多次倒运费用已在合同价款中包含，结算时不再调整。</w:t>
      </w:r>
    </w:p>
    <w:p w14:paraId="0D35CE56">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（6）本条中（3）、（4）和（1）如有不一致时，以（1）为准。</w:t>
      </w:r>
    </w:p>
    <w:p w14:paraId="0141FF32">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（7）对明显不合理的过高中标单价、材料价，在重新认价时不能作为依据及参考，本条优先执行。</w:t>
      </w:r>
    </w:p>
    <w:p w14:paraId="3D5A5195">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（8）承包人采购的主要材料，除暂定价材料表中列出的材料及专用条款11.1外，其余承包人自行采购的材料发包人不再因市场变化和国家政策的调整予以调价。</w:t>
      </w:r>
    </w:p>
    <w:p w14:paraId="78373482">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（9）发包人确认的设计变更依照合同约定进行调整。</w:t>
      </w:r>
    </w:p>
    <w:p w14:paraId="5FBA05DB">
      <w:pPr>
        <w:kinsoku/>
        <w:spacing w:after="120" w:line="360" w:lineRule="auto"/>
        <w:ind w:firstLine="420" w:firstLineChars="200"/>
        <w:textAlignment w:val="auto"/>
        <w:rPr>
          <w:rFonts w:hint="eastAsia" w:ascii="仿宋" w:hAnsi="仿宋" w:eastAsia="仿宋" w:cs="仿宋"/>
          <w:highlight w:val="none"/>
        </w:rPr>
      </w:pPr>
      <w:r>
        <w:rPr>
          <w:rFonts w:hint="eastAsia" w:ascii="仿宋" w:hAnsi="仿宋" w:eastAsia="仿宋" w:cs="仿宋"/>
          <w:highlight w:val="none"/>
        </w:rPr>
        <w:t>（10）施工过程中若遇到建设行政主管部门发布的人工费及机械台班调整文件、取费费率及税金调整文件（除新的计价依据、新版消耗量定额及补充定额、新版价目表外）等政策性调整文件发布时，双方另行协商。</w:t>
      </w:r>
    </w:p>
    <w:p w14:paraId="177A8EEF">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11.1 市场价格波动引起的调整</w:t>
      </w:r>
    </w:p>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p w14:paraId="53CA178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市场价格波动是否调整合同价格的约定：</w:t>
      </w:r>
      <w:r>
        <w:rPr>
          <w:rFonts w:hint="eastAsia" w:ascii="仿宋" w:hAnsi="仿宋" w:eastAsia="仿宋" w:cs="仿宋"/>
          <w:highlight w:val="none"/>
          <w:u w:val="single"/>
        </w:rPr>
        <w:t xml:space="preserve">合同工程量为暂定工程量，结算时依据竣工图按实计算调整工程量 ，材料价格不调整 </w:t>
      </w:r>
      <w:r>
        <w:rPr>
          <w:rFonts w:hint="eastAsia" w:ascii="仿宋" w:hAnsi="仿宋" w:eastAsia="仿宋" w:cs="仿宋"/>
          <w:highlight w:val="none"/>
        </w:rPr>
        <w:t>。</w:t>
      </w:r>
    </w:p>
    <w:p w14:paraId="0AF5726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因市场价格波动调整合同价格，采用以下第</w:t>
      </w:r>
      <w:r>
        <w:rPr>
          <w:rFonts w:hint="eastAsia" w:ascii="仿宋" w:hAnsi="仿宋" w:eastAsia="仿宋" w:cs="仿宋"/>
          <w:highlight w:val="none"/>
          <w:u w:val="single"/>
        </w:rPr>
        <w:t xml:space="preserve"> / </w:t>
      </w:r>
      <w:r>
        <w:rPr>
          <w:rFonts w:hint="eastAsia" w:ascii="仿宋" w:hAnsi="仿宋" w:eastAsia="仿宋" w:cs="仿宋"/>
          <w:highlight w:val="none"/>
        </w:rPr>
        <w:t>种方式对合同价格进行调整：</w:t>
      </w:r>
    </w:p>
    <w:p w14:paraId="0533BE6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第1种方式：采用价格指数进行价格调整。</w:t>
      </w:r>
    </w:p>
    <w:p w14:paraId="2D1B4F9A">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关于各可调因子、定值和变值权重，以及基本价格指数及其来源的约定：</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0BC9A1E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第2种方式：采用造价信息进行价格调整。</w:t>
      </w:r>
    </w:p>
    <w:p w14:paraId="51552EC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（2）关于基准价格的约定：</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4BEF640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highlight w:val="none"/>
          <w:u w:val="single"/>
        </w:rPr>
        <w:t xml:space="preserve">  </w:t>
      </w:r>
      <w:r>
        <w:rPr>
          <w:rFonts w:hint="eastAsia" w:ascii="仿宋" w:hAnsi="仿宋" w:eastAsia="仿宋" w:cs="仿宋"/>
          <w:highlight w:val="none"/>
        </w:rPr>
        <w:t>%时，或材料单价跌幅以已标价工程量清单或预算书中载明材料单价为基础超过</w:t>
      </w:r>
      <w:r>
        <w:rPr>
          <w:rFonts w:hint="eastAsia" w:ascii="仿宋" w:hAnsi="仿宋" w:eastAsia="仿宋" w:cs="仿宋"/>
          <w:highlight w:val="none"/>
          <w:u w:val="single"/>
        </w:rPr>
        <w:t xml:space="preserve">   </w:t>
      </w:r>
      <w:r>
        <w:rPr>
          <w:rFonts w:hint="eastAsia" w:ascii="仿宋" w:hAnsi="仿宋" w:eastAsia="仿宋" w:cs="仿宋"/>
          <w:highlight w:val="none"/>
        </w:rPr>
        <w:t>%时，其超过部分据实调整。</w:t>
      </w:r>
    </w:p>
    <w:p w14:paraId="39DE1A9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②承包人在已标价工程量清单或预算书中载明的材料单价高于基准价格的：专用合同条款合同履行期间材料单价跌幅以基准价格为基础超过</w:t>
      </w:r>
      <w:r>
        <w:rPr>
          <w:rFonts w:hint="eastAsia" w:ascii="仿宋" w:hAnsi="仿宋" w:eastAsia="仿宋" w:cs="仿宋"/>
          <w:highlight w:val="none"/>
          <w:u w:val="single"/>
        </w:rPr>
        <w:t xml:space="preserve">   </w:t>
      </w:r>
      <w:r>
        <w:rPr>
          <w:rFonts w:hint="eastAsia" w:ascii="仿宋" w:hAnsi="仿宋" w:eastAsia="仿宋" w:cs="仿宋"/>
          <w:highlight w:val="none"/>
        </w:rPr>
        <w:t>%时，材料单价涨幅以已标价工程量清单或预算书中载明材料单价为基础超过</w:t>
      </w:r>
      <w:r>
        <w:rPr>
          <w:rFonts w:hint="eastAsia" w:ascii="仿宋" w:hAnsi="仿宋" w:eastAsia="仿宋" w:cs="仿宋"/>
          <w:highlight w:val="none"/>
          <w:u w:val="single"/>
        </w:rPr>
        <w:t xml:space="preserve">  </w:t>
      </w:r>
      <w:r>
        <w:rPr>
          <w:rFonts w:hint="eastAsia" w:ascii="仿宋" w:hAnsi="仿宋" w:eastAsia="仿宋" w:cs="仿宋"/>
          <w:highlight w:val="none"/>
        </w:rPr>
        <w:t>%时，其超过部分据实调整。</w:t>
      </w:r>
    </w:p>
    <w:p w14:paraId="18AE1055">
      <w:pPr>
        <w:kinsoku/>
        <w:spacing w:line="360" w:lineRule="auto"/>
        <w:ind w:firstLine="645"/>
        <w:textAlignment w:val="auto"/>
        <w:rPr>
          <w:rFonts w:ascii="仿宋" w:hAnsi="仿宋" w:eastAsia="仿宋" w:cs="仿宋"/>
          <w:highlight w:val="none"/>
        </w:rPr>
      </w:pPr>
      <w:r>
        <w:rPr>
          <w:rFonts w:hint="eastAsia" w:ascii="仿宋" w:hAnsi="仿宋" w:eastAsia="仿宋" w:cs="仿宋"/>
          <w:highlight w:val="none"/>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highlight w:val="none"/>
          <w:u w:val="single"/>
        </w:rPr>
        <w:t xml:space="preserve">   </w:t>
      </w:r>
      <w:r>
        <w:rPr>
          <w:rFonts w:hint="eastAsia" w:ascii="仿宋" w:hAnsi="仿宋" w:eastAsia="仿宋" w:cs="仿宋"/>
          <w:highlight w:val="none"/>
        </w:rPr>
        <w:t>%时，其超过部分据实调整。</w:t>
      </w:r>
    </w:p>
    <w:p w14:paraId="68B556AE">
      <w:pPr>
        <w:kinsoku/>
        <w:spacing w:line="360" w:lineRule="auto"/>
        <w:ind w:firstLine="645"/>
        <w:textAlignment w:val="auto"/>
        <w:rPr>
          <w:rFonts w:ascii="仿宋" w:hAnsi="仿宋" w:eastAsia="仿宋" w:cs="仿宋"/>
          <w:highlight w:val="none"/>
        </w:rPr>
      </w:pPr>
      <w:r>
        <w:rPr>
          <w:rFonts w:hint="eastAsia" w:ascii="仿宋" w:hAnsi="仿宋" w:eastAsia="仿宋" w:cs="仿宋"/>
          <w:highlight w:val="none"/>
        </w:rPr>
        <w:t>第3种方式：其他价格调整方式：</w:t>
      </w:r>
      <w:r>
        <w:rPr>
          <w:rFonts w:hint="eastAsia" w:ascii="仿宋" w:hAnsi="仿宋" w:eastAsia="仿宋" w:cs="仿宋"/>
          <w:highlight w:val="none"/>
          <w:u w:val="single"/>
        </w:rPr>
        <w:t xml:space="preserve">    /     </w:t>
      </w:r>
      <w:r>
        <w:rPr>
          <w:rFonts w:hint="eastAsia" w:ascii="仿宋" w:hAnsi="仿宋" w:eastAsia="仿宋" w:cs="仿宋"/>
          <w:highlight w:val="none"/>
        </w:rPr>
        <w:t>。</w:t>
      </w:r>
    </w:p>
    <w:bookmarkEnd w:id="717"/>
    <w:bookmarkEnd w:id="718"/>
    <w:bookmarkEnd w:id="719"/>
    <w:bookmarkEnd w:id="720"/>
    <w:bookmarkEnd w:id="721"/>
    <w:bookmarkEnd w:id="722"/>
    <w:p w14:paraId="0FCB4E32">
      <w:pPr>
        <w:pStyle w:val="4"/>
        <w:kinsoku/>
        <w:spacing w:before="120" w:after="120" w:line="360" w:lineRule="auto"/>
        <w:textAlignment w:val="auto"/>
        <w:rPr>
          <w:rFonts w:ascii="仿宋" w:hAnsi="仿宋" w:eastAsia="仿宋" w:cs="仿宋"/>
          <w:b w:val="0"/>
          <w:sz w:val="21"/>
          <w:szCs w:val="21"/>
          <w:highlight w:val="none"/>
        </w:rPr>
      </w:pPr>
      <w:bookmarkStart w:id="830" w:name="_Toc297120505"/>
      <w:bookmarkStart w:id="831" w:name="_Toc292559915"/>
      <w:bookmarkStart w:id="832" w:name="_Toc297048391"/>
      <w:bookmarkStart w:id="833" w:name="_Toc296346706"/>
      <w:bookmarkStart w:id="834" w:name="_Toc296944544"/>
      <w:bookmarkStart w:id="835" w:name="_Toc296891033"/>
      <w:bookmarkStart w:id="836" w:name="_Toc296891245"/>
      <w:bookmarkStart w:id="837" w:name="_Toc296503205"/>
      <w:bookmarkStart w:id="838" w:name="_Toc296347204"/>
      <w:bookmarkStart w:id="839" w:name="_Toc292559410"/>
      <w:bookmarkStart w:id="840" w:name="_Toc351203644"/>
      <w:bookmarkStart w:id="841" w:name="_Toc297123552"/>
      <w:bookmarkStart w:id="842" w:name="_Toc304295579"/>
      <w:bookmarkStart w:id="843" w:name="_Toc300935002"/>
      <w:bookmarkStart w:id="844" w:name="_Toc312678040"/>
      <w:bookmarkStart w:id="845" w:name="_Toc303539159"/>
      <w:bookmarkStart w:id="846" w:name="_Toc297216211"/>
      <w:r>
        <w:rPr>
          <w:rFonts w:hint="eastAsia" w:ascii="仿宋" w:hAnsi="仿宋" w:eastAsia="仿宋" w:cs="仿宋"/>
          <w:b w:val="0"/>
          <w:sz w:val="21"/>
          <w:szCs w:val="21"/>
          <w:highlight w:val="none"/>
        </w:rPr>
        <w:t xml:space="preserve">12. </w:t>
      </w:r>
      <w:bookmarkEnd w:id="830"/>
      <w:bookmarkEnd w:id="831"/>
      <w:bookmarkEnd w:id="832"/>
      <w:bookmarkEnd w:id="833"/>
      <w:bookmarkEnd w:id="834"/>
      <w:bookmarkEnd w:id="835"/>
      <w:bookmarkEnd w:id="836"/>
      <w:bookmarkEnd w:id="837"/>
      <w:bookmarkEnd w:id="838"/>
      <w:bookmarkEnd w:id="839"/>
      <w:r>
        <w:rPr>
          <w:rFonts w:hint="eastAsia" w:ascii="仿宋" w:hAnsi="仿宋" w:eastAsia="仿宋" w:cs="仿宋"/>
          <w:b w:val="0"/>
          <w:sz w:val="21"/>
          <w:szCs w:val="21"/>
          <w:highlight w:val="none"/>
        </w:rPr>
        <w:t>合同价格、计量与支付</w:t>
      </w:r>
      <w:bookmarkEnd w:id="840"/>
    </w:p>
    <w:bookmarkEnd w:id="841"/>
    <w:bookmarkEnd w:id="842"/>
    <w:bookmarkEnd w:id="843"/>
    <w:bookmarkEnd w:id="844"/>
    <w:bookmarkEnd w:id="845"/>
    <w:bookmarkEnd w:id="846"/>
    <w:p w14:paraId="058386BF">
      <w:pPr>
        <w:kinsoku/>
        <w:spacing w:after="120" w:line="360" w:lineRule="auto"/>
        <w:ind w:firstLine="420" w:firstLineChars="200"/>
        <w:textAlignment w:val="auto"/>
        <w:rPr>
          <w:rFonts w:ascii="仿宋" w:hAnsi="仿宋" w:eastAsia="仿宋" w:cs="仿宋"/>
          <w:highlight w:val="none"/>
        </w:rPr>
      </w:pPr>
      <w:bookmarkStart w:id="847" w:name="_Toc267251461"/>
      <w:bookmarkStart w:id="848" w:name="_Toc292559411"/>
      <w:bookmarkStart w:id="849" w:name="_Toc292559916"/>
      <w:bookmarkStart w:id="850" w:name="_Toc297048392"/>
      <w:bookmarkStart w:id="851" w:name="_Toc296944545"/>
      <w:bookmarkStart w:id="852" w:name="_Toc296346707"/>
      <w:bookmarkStart w:id="853" w:name="_Toc297120506"/>
      <w:bookmarkStart w:id="854" w:name="_Toc296891034"/>
      <w:bookmarkStart w:id="855" w:name="_Toc296891246"/>
      <w:bookmarkStart w:id="856" w:name="_Toc296503206"/>
      <w:bookmarkStart w:id="857" w:name="_Toc296347205"/>
      <w:bookmarkStart w:id="858" w:name="_Toc304295580"/>
      <w:bookmarkStart w:id="859" w:name="_Toc303539160"/>
      <w:bookmarkStart w:id="860" w:name="_Toc300935003"/>
      <w:bookmarkStart w:id="861" w:name="_Toc312678041"/>
      <w:bookmarkStart w:id="862" w:name="_Toc297216212"/>
      <w:bookmarkStart w:id="863" w:name="_Toc297123553"/>
      <w:r>
        <w:rPr>
          <w:rFonts w:hint="eastAsia" w:ascii="仿宋" w:hAnsi="仿宋" w:eastAsia="仿宋" w:cs="仿宋"/>
          <w:highlight w:val="none"/>
        </w:rPr>
        <w:t>12.1 合</w:t>
      </w:r>
      <w:bookmarkEnd w:id="847"/>
      <w:bookmarkEnd w:id="848"/>
      <w:bookmarkEnd w:id="849"/>
      <w:r>
        <w:rPr>
          <w:rFonts w:hint="eastAsia" w:ascii="仿宋" w:hAnsi="仿宋" w:eastAsia="仿宋" w:cs="仿宋"/>
          <w:highlight w:val="none"/>
        </w:rPr>
        <w:t>同价</w:t>
      </w:r>
      <w:bookmarkEnd w:id="850"/>
      <w:bookmarkEnd w:id="851"/>
      <w:bookmarkEnd w:id="852"/>
      <w:bookmarkEnd w:id="853"/>
      <w:bookmarkEnd w:id="854"/>
      <w:bookmarkEnd w:id="855"/>
      <w:bookmarkEnd w:id="856"/>
      <w:bookmarkEnd w:id="857"/>
      <w:r>
        <w:rPr>
          <w:rFonts w:hint="eastAsia" w:ascii="仿宋" w:hAnsi="仿宋" w:eastAsia="仿宋" w:cs="仿宋"/>
          <w:highlight w:val="none"/>
        </w:rPr>
        <w:t>格形式</w:t>
      </w:r>
    </w:p>
    <w:bookmarkEnd w:id="858"/>
    <w:bookmarkEnd w:id="859"/>
    <w:bookmarkEnd w:id="860"/>
    <w:bookmarkEnd w:id="861"/>
    <w:bookmarkEnd w:id="862"/>
    <w:bookmarkEnd w:id="863"/>
    <w:p w14:paraId="21D4F1C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1、固定综合单价合同。</w:t>
      </w:r>
    </w:p>
    <w:p w14:paraId="014D29F5">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综合单价包含的风险范围：</w:t>
      </w:r>
      <w:r>
        <w:rPr>
          <w:rFonts w:hint="eastAsia" w:ascii="仿宋" w:hAnsi="仿宋" w:eastAsia="仿宋" w:cs="仿宋"/>
          <w:highlight w:val="none"/>
          <w:u w:val="single"/>
        </w:rPr>
        <w:t xml:space="preserve"> 国家、行业及《建设工程工程量清单计价标准》（DB 61/T51262025）中规定应由承包人承担的风险 </w:t>
      </w:r>
    </w:p>
    <w:p w14:paraId="084F3F6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风险费用的计算方法：</w:t>
      </w:r>
      <w:r>
        <w:rPr>
          <w:rFonts w:hint="eastAsia" w:ascii="仿宋" w:hAnsi="仿宋" w:eastAsia="仿宋" w:cs="仿宋"/>
          <w:highlight w:val="none"/>
          <w:u w:val="single"/>
        </w:rPr>
        <w:t xml:space="preserve"> 按国家、行业有关规定计算 </w:t>
      </w:r>
      <w:r>
        <w:rPr>
          <w:rFonts w:hint="eastAsia" w:ascii="仿宋" w:hAnsi="仿宋" w:eastAsia="仿宋" w:cs="仿宋"/>
          <w:highlight w:val="none"/>
        </w:rPr>
        <w:t>。</w:t>
      </w:r>
    </w:p>
    <w:p w14:paraId="633EEF29">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风险范围以外合同价格的调整方法：</w:t>
      </w:r>
      <w:r>
        <w:rPr>
          <w:rFonts w:hint="eastAsia" w:ascii="仿宋" w:hAnsi="仿宋" w:eastAsia="仿宋" w:cs="仿宋"/>
          <w:highlight w:val="none"/>
          <w:u w:val="single"/>
        </w:rPr>
        <w:t xml:space="preserve">  风险范围以外合同价格的调整执行国家和地方政策性相关规定 。</w:t>
      </w:r>
    </w:p>
    <w:p w14:paraId="0069E076">
      <w:pPr>
        <w:kinsoku/>
        <w:spacing w:after="120" w:line="360" w:lineRule="auto"/>
        <w:ind w:firstLine="422" w:firstLineChars="200"/>
        <w:textAlignment w:val="auto"/>
        <w:rPr>
          <w:rFonts w:ascii="仿宋" w:hAnsi="仿宋" w:eastAsia="仿宋" w:cs="仿宋"/>
          <w:b/>
          <w:bCs/>
          <w:highlight w:val="none"/>
        </w:rPr>
      </w:pPr>
      <w:bookmarkStart w:id="864" w:name="_Toc300935004"/>
      <w:bookmarkStart w:id="865" w:name="_Toc297216213"/>
      <w:bookmarkStart w:id="866" w:name="_Toc312678042"/>
      <w:bookmarkStart w:id="867" w:name="_Toc297123554"/>
      <w:bookmarkStart w:id="868" w:name="_Toc303539161"/>
      <w:bookmarkStart w:id="869" w:name="_Toc304295581"/>
      <w:bookmarkStart w:id="870" w:name="_Toc296944546"/>
      <w:bookmarkStart w:id="871" w:name="_Toc296347206"/>
      <w:bookmarkStart w:id="872" w:name="_Toc297120507"/>
      <w:bookmarkStart w:id="873" w:name="_Toc296346708"/>
      <w:bookmarkStart w:id="874" w:name="_Toc297048393"/>
      <w:bookmarkStart w:id="875" w:name="_Toc296891035"/>
      <w:bookmarkStart w:id="876" w:name="_Toc292559917"/>
      <w:bookmarkStart w:id="877" w:name="_Toc296503207"/>
      <w:bookmarkStart w:id="878" w:name="_Toc292559412"/>
      <w:bookmarkStart w:id="879" w:name="_Toc296891247"/>
      <w:r>
        <w:rPr>
          <w:rFonts w:hint="eastAsia" w:ascii="仿宋" w:hAnsi="仿宋" w:eastAsia="仿宋" w:cs="仿宋"/>
          <w:b/>
          <w:bCs/>
          <w:highlight w:val="none"/>
        </w:rPr>
        <w:t>12.2 预付款</w:t>
      </w:r>
    </w:p>
    <w:bookmarkEnd w:id="864"/>
    <w:bookmarkEnd w:id="865"/>
    <w:bookmarkEnd w:id="866"/>
    <w:bookmarkEnd w:id="867"/>
    <w:bookmarkEnd w:id="868"/>
    <w:bookmarkEnd w:id="869"/>
    <w:p w14:paraId="78D4C18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12.2.1 预付款的支付</w:t>
      </w:r>
    </w:p>
    <w:p w14:paraId="1510DD11">
      <w:pPr>
        <w:kinsoku/>
        <w:spacing w:line="360" w:lineRule="auto"/>
        <w:ind w:firstLine="420" w:firstLineChars="200"/>
        <w:textAlignment w:val="auto"/>
        <w:rPr>
          <w:rFonts w:hint="eastAsia" w:ascii="仿宋" w:hAnsi="仿宋" w:eastAsia="仿宋" w:cs="仿宋"/>
          <w:highlight w:val="none"/>
          <w:u w:val="single"/>
          <w:lang w:eastAsia="zh-CN"/>
        </w:rPr>
      </w:pPr>
      <w:r>
        <w:rPr>
          <w:rFonts w:hint="eastAsia" w:ascii="仿宋" w:hAnsi="仿宋" w:eastAsia="仿宋" w:cs="仿宋"/>
          <w:highlight w:val="none"/>
        </w:rPr>
        <w:t xml:space="preserve">预付款支付比例或金额： </w:t>
      </w:r>
      <w:r>
        <w:rPr>
          <w:rFonts w:hint="eastAsia" w:ascii="仿宋" w:hAnsi="仿宋" w:eastAsia="仿宋" w:cs="仿宋"/>
          <w:highlight w:val="none"/>
          <w:u w:val="single"/>
        </w:rPr>
        <w:t xml:space="preserve"> 建筑安装工程费的40%作为预付款（不包含安全文明施工费、暂列金） </w:t>
      </w:r>
      <w:r>
        <w:rPr>
          <w:rFonts w:hint="eastAsia" w:ascii="仿宋" w:hAnsi="仿宋" w:eastAsia="仿宋" w:cs="仿宋"/>
          <w:highlight w:val="none"/>
          <w:u w:val="single"/>
          <w:lang w:eastAsia="zh-CN"/>
        </w:rPr>
        <w:t>；</w:t>
      </w:r>
    </w:p>
    <w:p w14:paraId="42FD9DA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其中安全文明施工费：</w:t>
      </w:r>
      <w:r>
        <w:rPr>
          <w:rFonts w:hint="eastAsia" w:ascii="仿宋" w:hAnsi="仿宋" w:eastAsia="仿宋" w:cs="仿宋"/>
          <w:highlight w:val="none"/>
          <w:u w:val="single"/>
        </w:rPr>
        <w:t>合同签订后15日内一次性支付</w:t>
      </w:r>
      <w:r>
        <w:rPr>
          <w:rFonts w:hint="eastAsia" w:ascii="仿宋" w:hAnsi="仿宋" w:eastAsia="仿宋" w:cs="仿宋"/>
          <w:highlight w:val="none"/>
        </w:rPr>
        <w:t>。</w:t>
      </w:r>
    </w:p>
    <w:p w14:paraId="16951C2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预付款支付期限：</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15</w:t>
      </w:r>
      <w:r>
        <w:rPr>
          <w:rFonts w:hint="eastAsia" w:ascii="仿宋" w:hAnsi="仿宋" w:eastAsia="仿宋" w:cs="仿宋"/>
          <w:highlight w:val="none"/>
          <w:u w:val="single"/>
        </w:rPr>
        <w:t>天内支付</w:t>
      </w:r>
      <w:r>
        <w:rPr>
          <w:rFonts w:hint="eastAsia" w:ascii="仿宋" w:hAnsi="仿宋" w:eastAsia="仿宋" w:cs="仿宋"/>
          <w:highlight w:val="none"/>
        </w:rPr>
        <w:t>。</w:t>
      </w:r>
    </w:p>
    <w:p w14:paraId="7164F46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预付款扣回的方式：</w:t>
      </w:r>
      <w:r>
        <w:rPr>
          <w:rFonts w:hint="eastAsia" w:ascii="仿宋" w:hAnsi="仿宋" w:eastAsia="仿宋" w:cs="仿宋"/>
          <w:highlight w:val="none"/>
          <w:u w:val="single"/>
        </w:rPr>
        <w:t>预付款在工程施工过程中，按当期审定后支付工程进度款的80%</w:t>
      </w:r>
    </w:p>
    <w:p w14:paraId="490017A3">
      <w:pPr>
        <w:kinsoku/>
        <w:spacing w:line="360" w:lineRule="auto"/>
        <w:textAlignment w:val="auto"/>
        <w:rPr>
          <w:rFonts w:ascii="仿宋" w:hAnsi="仿宋" w:eastAsia="仿宋" w:cs="仿宋"/>
          <w:highlight w:val="none"/>
          <w:u w:val="single"/>
        </w:rPr>
      </w:pPr>
      <w:r>
        <w:rPr>
          <w:rFonts w:hint="eastAsia" w:ascii="仿宋" w:hAnsi="仿宋" w:eastAsia="仿宋" w:cs="仿宋"/>
          <w:highlight w:val="none"/>
          <w:u w:val="single"/>
        </w:rPr>
        <w:t>扣回（不含安全文明施工费） ；</w:t>
      </w:r>
    </w:p>
    <w:p w14:paraId="23979F5C">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安全文明施工费在工程施工过程中，按当期审定后支付工程进度款对应的安全文明施工费100%扣回。</w:t>
      </w:r>
    </w:p>
    <w:p w14:paraId="0AC9496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12.2.2 预付款担保</w:t>
      </w:r>
    </w:p>
    <w:p w14:paraId="67123BC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承包人提交预付款担保的期限：</w:t>
      </w:r>
      <w:r>
        <w:rPr>
          <w:rFonts w:hint="eastAsia" w:ascii="仿宋" w:hAnsi="仿宋" w:eastAsia="仿宋" w:cs="仿宋"/>
          <w:highlight w:val="none"/>
          <w:u w:val="single"/>
        </w:rPr>
        <w:t xml:space="preserve">             无             </w:t>
      </w:r>
      <w:r>
        <w:rPr>
          <w:rFonts w:hint="eastAsia" w:ascii="仿宋" w:hAnsi="仿宋" w:eastAsia="仿宋" w:cs="仿宋"/>
          <w:highlight w:val="none"/>
        </w:rPr>
        <w:t>。</w:t>
      </w:r>
    </w:p>
    <w:p w14:paraId="418D0E9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预付款担保的形式为：</w:t>
      </w:r>
      <w:r>
        <w:rPr>
          <w:rFonts w:hint="eastAsia" w:ascii="仿宋" w:hAnsi="仿宋" w:eastAsia="仿宋" w:cs="仿宋"/>
          <w:highlight w:val="none"/>
          <w:u w:val="single"/>
        </w:rPr>
        <w:t xml:space="preserve">                       无           </w:t>
      </w:r>
      <w:r>
        <w:rPr>
          <w:rFonts w:hint="eastAsia" w:ascii="仿宋" w:hAnsi="仿宋" w:eastAsia="仿宋" w:cs="仿宋"/>
          <w:highlight w:val="none"/>
        </w:rPr>
        <w:t>。</w:t>
      </w:r>
    </w:p>
    <w:bookmarkEnd w:id="870"/>
    <w:bookmarkEnd w:id="871"/>
    <w:bookmarkEnd w:id="872"/>
    <w:bookmarkEnd w:id="873"/>
    <w:bookmarkEnd w:id="874"/>
    <w:bookmarkEnd w:id="875"/>
    <w:bookmarkEnd w:id="876"/>
    <w:bookmarkEnd w:id="877"/>
    <w:bookmarkEnd w:id="878"/>
    <w:bookmarkEnd w:id="879"/>
    <w:p w14:paraId="5B74F4D8">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 计量</w:t>
      </w:r>
    </w:p>
    <w:p w14:paraId="30E1DB5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12.3.1 计量原则</w:t>
      </w:r>
    </w:p>
    <w:p w14:paraId="63A8360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工程量计算规则：</w:t>
      </w:r>
      <w:r>
        <w:rPr>
          <w:rFonts w:hint="eastAsia" w:ascii="仿宋" w:hAnsi="仿宋" w:eastAsia="仿宋" w:cs="仿宋"/>
          <w:highlight w:val="none"/>
          <w:u w:val="single"/>
        </w:rPr>
        <w:t>本合同约定的相关条款、《陕西省建设工程工程量清单计价规则（2025）》中规定的工程量计量规则，经确认的施工图纸，经审定的施工组织设计，施工过程中发生的变更单、联系单、签证单、图纸会审纪要等</w:t>
      </w:r>
      <w:r>
        <w:rPr>
          <w:rFonts w:hint="eastAsia" w:ascii="仿宋" w:hAnsi="仿宋" w:eastAsia="仿宋" w:cs="仿宋"/>
          <w:highlight w:val="none"/>
        </w:rPr>
        <w:t>。</w:t>
      </w:r>
    </w:p>
    <w:p w14:paraId="472E795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12.3.2 计量周期</w:t>
      </w:r>
    </w:p>
    <w:p w14:paraId="5CF12E8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关于计量周期的约定：</w:t>
      </w:r>
      <w:r>
        <w:rPr>
          <w:rFonts w:hint="eastAsia" w:ascii="仿宋" w:hAnsi="仿宋" w:eastAsia="仿宋" w:cs="仿宋"/>
          <w:highlight w:val="none"/>
          <w:u w:val="single"/>
        </w:rPr>
        <w:t xml:space="preserve">      每月25日前            </w:t>
      </w:r>
      <w:r>
        <w:rPr>
          <w:rFonts w:hint="eastAsia" w:ascii="仿宋" w:hAnsi="仿宋" w:eastAsia="仿宋" w:cs="仿宋"/>
          <w:highlight w:val="none"/>
        </w:rPr>
        <w:t>。</w:t>
      </w:r>
    </w:p>
    <w:p w14:paraId="2B92046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12.3.3 单价合同的计量</w:t>
      </w:r>
    </w:p>
    <w:p w14:paraId="1BBF885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关于单价合同计量的约定：</w:t>
      </w:r>
      <w:r>
        <w:rPr>
          <w:rFonts w:hint="eastAsia" w:ascii="仿宋" w:hAnsi="仿宋" w:eastAsia="仿宋" w:cs="仿宋"/>
          <w:highlight w:val="none"/>
          <w:u w:val="single"/>
        </w:rPr>
        <w:t xml:space="preserve">   当月实际完成的各部位的已完工程量               </w:t>
      </w:r>
      <w:r>
        <w:rPr>
          <w:rFonts w:hint="eastAsia" w:ascii="仿宋" w:hAnsi="仿宋" w:eastAsia="仿宋" w:cs="仿宋"/>
          <w:highlight w:val="none"/>
        </w:rPr>
        <w:t>。</w:t>
      </w:r>
    </w:p>
    <w:p w14:paraId="1DDEF9F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12.3.4 总价合同的计量</w:t>
      </w:r>
    </w:p>
    <w:p w14:paraId="0E27D8E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关于总价合同计量的约定：</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29B84EB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12.3.5总价合同采用支付分解表计量支付的，是否适用第12.3.4 项〔总价合同的计量〕约定进行计量：</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1EB16D1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12.3.6 其他价格形式合同的计量</w:t>
      </w:r>
    </w:p>
    <w:p w14:paraId="17B21F29">
      <w:pPr>
        <w:kinsoku/>
        <w:spacing w:line="360" w:lineRule="auto"/>
        <w:textAlignment w:val="auto"/>
        <w:rPr>
          <w:rFonts w:ascii="仿宋" w:hAnsi="仿宋" w:eastAsia="仿宋" w:cs="仿宋"/>
          <w:highlight w:val="none"/>
        </w:rPr>
      </w:pPr>
      <w:r>
        <w:rPr>
          <w:rFonts w:hint="eastAsia" w:ascii="仿宋" w:hAnsi="仿宋" w:eastAsia="仿宋" w:cs="仿宋"/>
          <w:highlight w:val="none"/>
        </w:rPr>
        <w:t>其他价格形式的计量方式和程序：</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276236A5">
      <w:pPr>
        <w:kinsoku/>
        <w:spacing w:after="120" w:line="360" w:lineRule="auto"/>
        <w:ind w:firstLine="422" w:firstLineChars="200"/>
        <w:textAlignment w:val="auto"/>
        <w:rPr>
          <w:rFonts w:ascii="仿宋" w:hAnsi="仿宋" w:eastAsia="仿宋" w:cs="仿宋"/>
          <w:b/>
          <w:bCs/>
          <w:highlight w:val="none"/>
        </w:rPr>
      </w:pPr>
      <w:r>
        <w:rPr>
          <w:rFonts w:hint="eastAsia" w:ascii="仿宋" w:hAnsi="仿宋" w:eastAsia="仿宋" w:cs="仿宋"/>
          <w:b/>
          <w:bCs/>
          <w:highlight w:val="none"/>
        </w:rPr>
        <w:t>12.4 工程进度款支付</w:t>
      </w:r>
    </w:p>
    <w:bookmarkEnd w:id="723"/>
    <w:p w14:paraId="7DD72E1B">
      <w:pPr>
        <w:kinsoku/>
        <w:spacing w:after="120" w:line="360" w:lineRule="auto"/>
        <w:ind w:firstLine="420" w:firstLineChars="200"/>
        <w:textAlignment w:val="auto"/>
        <w:rPr>
          <w:rFonts w:ascii="仿宋" w:hAnsi="仿宋" w:eastAsia="仿宋" w:cs="仿宋"/>
          <w:highlight w:val="none"/>
        </w:rPr>
      </w:pPr>
      <w:bookmarkStart w:id="880" w:name="_Toc351203645"/>
      <w:bookmarkStart w:id="881" w:name="_Toc296891259"/>
      <w:bookmarkStart w:id="882" w:name="_Toc297048405"/>
      <w:bookmarkStart w:id="883" w:name="_Toc300935015"/>
      <w:bookmarkStart w:id="884" w:name="_Toc296347218"/>
      <w:bookmarkStart w:id="885" w:name="_Toc296944558"/>
      <w:bookmarkStart w:id="886" w:name="_Toc297216223"/>
      <w:bookmarkStart w:id="887" w:name="_Toc297120519"/>
      <w:bookmarkStart w:id="888" w:name="_Toc303539172"/>
      <w:bookmarkStart w:id="889" w:name="_Toc296346720"/>
      <w:bookmarkStart w:id="890" w:name="_Toc292559424"/>
      <w:bookmarkStart w:id="891" w:name="_Toc296891047"/>
      <w:bookmarkStart w:id="892" w:name="_Toc312678053"/>
      <w:bookmarkStart w:id="893" w:name="_Toc304295593"/>
      <w:bookmarkStart w:id="894" w:name="_Toc297123564"/>
      <w:bookmarkStart w:id="895" w:name="_Toc296503219"/>
      <w:bookmarkStart w:id="896" w:name="_Toc292559929"/>
      <w:r>
        <w:rPr>
          <w:rFonts w:hint="eastAsia" w:ascii="仿宋" w:hAnsi="仿宋" w:eastAsia="仿宋" w:cs="仿宋"/>
          <w:highlight w:val="none"/>
        </w:rPr>
        <w:t>双方约定的工程进度款支付的方式、时间和比例是：</w:t>
      </w:r>
    </w:p>
    <w:p w14:paraId="4310BDAA">
      <w:pPr>
        <w:pStyle w:val="14"/>
        <w:numPr>
          <w:ilvl w:val="0"/>
          <w:numId w:val="2"/>
        </w:numPr>
        <w:kinsoku/>
        <w:spacing w:after="120" w:line="360" w:lineRule="auto"/>
        <w:ind w:firstLine="420"/>
        <w:textAlignment w:val="auto"/>
        <w:rPr>
          <w:rFonts w:ascii="仿宋" w:hAnsi="仿宋" w:eastAsia="仿宋" w:cs="仿宋"/>
          <w:color w:val="000000" w:themeColor="text1"/>
          <w:highlight w:val="none"/>
          <w:u w:val="single"/>
          <w14:textFill>
            <w14:solidFill>
              <w14:schemeClr w14:val="tx1"/>
            </w14:solidFill>
          </w14:textFill>
        </w:rPr>
      </w:pPr>
      <w:r>
        <w:rPr>
          <w:rFonts w:hint="eastAsia" w:ascii="仿宋" w:hAnsi="仿宋" w:eastAsia="仿宋" w:cs="仿宋"/>
          <w:color w:val="000000" w:themeColor="text1"/>
          <w:highlight w:val="none"/>
          <w:u w:val="single"/>
          <w14:textFill>
            <w14:solidFill>
              <w14:schemeClr w14:val="tx1"/>
            </w14:solidFill>
          </w14:textFill>
        </w:rPr>
        <w:t>工程进度款根据形象进度拨付，承包人于每月20日（日历日）前向发包人、监理人报送当月已完成合格工程量进度表，监理工程师及发包人审核后，按完成工作量的80%支付进度款。累计支付至中标金额工程费用的80%时暂停支付。在工程结算完成后付至结算价格的97%，其余3%做为质保金。</w:t>
      </w:r>
    </w:p>
    <w:p w14:paraId="74490656">
      <w:pPr>
        <w:numPr>
          <w:ilvl w:val="0"/>
          <w:numId w:val="2"/>
        </w:numPr>
        <w:kinsoku/>
        <w:spacing w:after="120"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施工期间所有的签证及变更费用随进度款支付。</w:t>
      </w:r>
    </w:p>
    <w:p w14:paraId="3084FA71">
      <w:pPr>
        <w:pStyle w:val="4"/>
        <w:kinsoku/>
        <w:spacing w:before="120" w:after="120" w:line="360" w:lineRule="auto"/>
        <w:textAlignment w:val="auto"/>
        <w:rPr>
          <w:rFonts w:ascii="仿宋" w:hAnsi="仿宋" w:eastAsia="仿宋" w:cs="仿宋"/>
          <w:b w:val="0"/>
          <w:sz w:val="21"/>
          <w:szCs w:val="21"/>
          <w:highlight w:val="none"/>
        </w:rPr>
      </w:pPr>
      <w:r>
        <w:rPr>
          <w:rFonts w:hint="eastAsia" w:ascii="仿宋" w:hAnsi="仿宋" w:eastAsia="仿宋" w:cs="仿宋"/>
          <w:b w:val="0"/>
          <w:sz w:val="21"/>
          <w:szCs w:val="21"/>
          <w:highlight w:val="none"/>
        </w:rPr>
        <w:t>13. 验收和工程试车</w:t>
      </w:r>
      <w:bookmarkEnd w:id="880"/>
    </w:p>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14:paraId="78889BC9">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13.1 分部分项工程验收</w:t>
      </w:r>
    </w:p>
    <w:p w14:paraId="2BCD6CF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13.1.2监理人不能按时进行验收时，应提前</w:t>
      </w:r>
      <w:r>
        <w:rPr>
          <w:rFonts w:hint="eastAsia" w:ascii="仿宋" w:hAnsi="仿宋" w:eastAsia="仿宋" w:cs="仿宋"/>
          <w:highlight w:val="none"/>
          <w:u w:val="single"/>
        </w:rPr>
        <w:t xml:space="preserve"> 24 </w:t>
      </w:r>
      <w:r>
        <w:rPr>
          <w:rFonts w:hint="eastAsia" w:ascii="仿宋" w:hAnsi="仿宋" w:eastAsia="仿宋" w:cs="仿宋"/>
          <w:highlight w:val="none"/>
        </w:rPr>
        <w:t>小时提交书面延期要求。</w:t>
      </w:r>
    </w:p>
    <w:p w14:paraId="02D974BB">
      <w:pPr>
        <w:kinsoku/>
        <w:spacing w:line="360" w:lineRule="auto"/>
        <w:ind w:firstLine="420" w:firstLineChars="200"/>
        <w:textAlignment w:val="auto"/>
        <w:rPr>
          <w:rFonts w:ascii="仿宋" w:hAnsi="仿宋" w:eastAsia="仿宋" w:cs="仿宋"/>
          <w:b/>
          <w:highlight w:val="none"/>
        </w:rPr>
      </w:pPr>
      <w:r>
        <w:rPr>
          <w:rFonts w:hint="eastAsia" w:ascii="仿宋" w:hAnsi="仿宋" w:eastAsia="仿宋" w:cs="仿宋"/>
          <w:highlight w:val="none"/>
        </w:rPr>
        <w:t>关于延期最长不得超过：</w:t>
      </w:r>
      <w:r>
        <w:rPr>
          <w:rFonts w:hint="eastAsia" w:ascii="仿宋" w:hAnsi="仿宋" w:eastAsia="仿宋" w:cs="仿宋"/>
          <w:highlight w:val="none"/>
          <w:u w:val="single"/>
        </w:rPr>
        <w:t xml:space="preserve"> 48 </w:t>
      </w:r>
      <w:r>
        <w:rPr>
          <w:rFonts w:hint="eastAsia" w:ascii="仿宋" w:hAnsi="仿宋" w:eastAsia="仿宋" w:cs="仿宋"/>
          <w:highlight w:val="none"/>
        </w:rPr>
        <w:t>小时。</w:t>
      </w:r>
    </w:p>
    <w:p w14:paraId="6B5FE43A">
      <w:pPr>
        <w:kinsoku/>
        <w:spacing w:after="120" w:line="360" w:lineRule="auto"/>
        <w:ind w:firstLine="420" w:firstLineChars="200"/>
        <w:textAlignment w:val="auto"/>
        <w:rPr>
          <w:rFonts w:ascii="仿宋" w:hAnsi="仿宋" w:eastAsia="仿宋" w:cs="仿宋"/>
          <w:highlight w:val="none"/>
        </w:rPr>
      </w:pPr>
      <w:bookmarkStart w:id="897" w:name="_Toc292559428"/>
      <w:bookmarkStart w:id="898" w:name="_Toc303539173"/>
      <w:bookmarkStart w:id="899" w:name="_Toc296347222"/>
      <w:bookmarkStart w:id="900" w:name="_Toc296891051"/>
      <w:bookmarkStart w:id="901" w:name="_Toc292559933"/>
      <w:bookmarkStart w:id="902" w:name="_Toc296503223"/>
      <w:bookmarkStart w:id="903" w:name="_Toc297120523"/>
      <w:bookmarkStart w:id="904" w:name="_Toc300935016"/>
      <w:bookmarkStart w:id="905" w:name="_Toc296346724"/>
      <w:bookmarkStart w:id="906" w:name="_Toc297123565"/>
      <w:bookmarkStart w:id="907" w:name="_Toc297048409"/>
      <w:bookmarkStart w:id="908" w:name="_Toc296944562"/>
      <w:bookmarkStart w:id="909" w:name="_Toc296891263"/>
      <w:bookmarkStart w:id="910" w:name="_Toc304295596"/>
      <w:bookmarkStart w:id="911" w:name="_Toc312678056"/>
      <w:bookmarkStart w:id="912" w:name="_Toc297216224"/>
      <w:bookmarkStart w:id="913" w:name="_Toc267251475"/>
      <w:bookmarkStart w:id="914" w:name="_Toc267251470"/>
      <w:bookmarkStart w:id="915" w:name="_Toc267251473"/>
      <w:bookmarkStart w:id="916" w:name="_Toc267251472"/>
      <w:bookmarkStart w:id="917" w:name="_Toc267251476"/>
      <w:bookmarkStart w:id="918" w:name="_Toc267251474"/>
      <w:bookmarkStart w:id="919" w:name="_Toc267251471"/>
      <w:r>
        <w:rPr>
          <w:rFonts w:hint="eastAsia" w:ascii="仿宋" w:hAnsi="仿宋" w:eastAsia="仿宋" w:cs="仿宋"/>
          <w:highlight w:val="none"/>
        </w:rPr>
        <w:t>13.2 竣工验收</w:t>
      </w:r>
    </w:p>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14:paraId="58C36B0D">
      <w:pPr>
        <w:kinsoku/>
        <w:spacing w:line="360" w:lineRule="auto"/>
        <w:ind w:firstLine="420" w:firstLineChars="200"/>
        <w:textAlignment w:val="auto"/>
        <w:rPr>
          <w:rFonts w:ascii="仿宋" w:hAnsi="仿宋" w:eastAsia="仿宋" w:cs="仿宋"/>
          <w:highlight w:val="none"/>
        </w:rPr>
      </w:pPr>
      <w:bookmarkStart w:id="920" w:name="_Toc280868704"/>
      <w:bookmarkStart w:id="921" w:name="_Toc280868705"/>
      <w:bookmarkStart w:id="922" w:name="_Toc280868706"/>
      <w:bookmarkStart w:id="923" w:name="_Toc280868707"/>
      <w:bookmarkStart w:id="924" w:name="_Toc280868708"/>
      <w:bookmarkStart w:id="925" w:name="_Toc280868709"/>
      <w:r>
        <w:rPr>
          <w:rFonts w:hint="eastAsia" w:ascii="仿宋" w:hAnsi="仿宋" w:eastAsia="仿宋" w:cs="仿宋"/>
          <w:highlight w:val="none"/>
        </w:rPr>
        <w:t>13.2.2竣工验收程序</w:t>
      </w:r>
    </w:p>
    <w:bookmarkEnd w:id="920"/>
    <w:p w14:paraId="5BEEA45E">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关于竣工验收程序的约定：</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p w14:paraId="2EEADB6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发包人不按照本项约定组织竣工验收、颁发工程接收证书的违约金的计算方法：</w:t>
      </w:r>
      <w:r>
        <w:rPr>
          <w:rFonts w:hint="eastAsia" w:ascii="仿宋" w:hAnsi="仿宋" w:eastAsia="仿宋" w:cs="仿宋"/>
          <w:highlight w:val="none"/>
          <w:u w:val="single"/>
        </w:rPr>
        <w:t xml:space="preserve"> 执行《通用条款》  </w:t>
      </w:r>
      <w:r>
        <w:rPr>
          <w:rFonts w:hint="eastAsia" w:ascii="仿宋" w:hAnsi="仿宋" w:eastAsia="仿宋" w:cs="仿宋"/>
          <w:highlight w:val="none"/>
        </w:rPr>
        <w:t>。</w:t>
      </w:r>
    </w:p>
    <w:bookmarkEnd w:id="921"/>
    <w:p w14:paraId="02F1020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13.2.5移交、接收全部与部分工程</w:t>
      </w:r>
    </w:p>
    <w:bookmarkEnd w:id="922"/>
    <w:p w14:paraId="72E76BB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承包人向发包人移交工程的期限：</w:t>
      </w:r>
      <w:r>
        <w:rPr>
          <w:rFonts w:hint="eastAsia" w:ascii="仿宋" w:hAnsi="仿宋" w:eastAsia="仿宋" w:cs="仿宋"/>
          <w:highlight w:val="none"/>
          <w:u w:val="single"/>
        </w:rPr>
        <w:t xml:space="preserve">  执行《通用条款》 </w:t>
      </w:r>
      <w:r>
        <w:rPr>
          <w:rFonts w:hint="eastAsia" w:ascii="仿宋" w:hAnsi="仿宋" w:eastAsia="仿宋" w:cs="仿宋"/>
          <w:highlight w:val="none"/>
        </w:rPr>
        <w:t>。</w:t>
      </w:r>
    </w:p>
    <w:p w14:paraId="331BDC31">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发包人未按本合同约定接收全部或部分工程的，违约金的计算方法为：</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bookmarkEnd w:id="923"/>
    <w:p w14:paraId="4EDB21A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承包人未按时移交工程的，违约金的计算方法为：</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p w14:paraId="47A8274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承包人提供竣工图的约定：</w:t>
      </w:r>
    </w:p>
    <w:p w14:paraId="18F73CBD">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承包人在提交竣工验收报告的同时免费向发包人提供6套竣工图（包含PDF格式和DWG格式）。</w:t>
      </w:r>
    </w:p>
    <w:p w14:paraId="5FE1DAC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u w:val="single"/>
        </w:rPr>
        <w:t>1.2中间交工工程的范围和竣工时间：承包人在竣工验收前7天，向发包人提供符合档案管理部门要求的竣工图四套及有关的竣工技术档案资料四套。电子版资料扫描件1套（PDF格式)。所有资料必须保证按照档案管理规范（GB／T 50328－2014）进行整编归档。并承担相关编制费用。</w:t>
      </w:r>
    </w:p>
    <w:p w14:paraId="7691EB83">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13.3 工程试车</w:t>
      </w:r>
    </w:p>
    <w:bookmarkEnd w:id="924"/>
    <w:p w14:paraId="5704F2C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13.3.1 试车程序</w:t>
      </w:r>
    </w:p>
    <w:p w14:paraId="73E2B59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工程试车内容：</w:t>
      </w:r>
      <w:r>
        <w:rPr>
          <w:rFonts w:hint="eastAsia" w:ascii="仿宋" w:hAnsi="仿宋" w:eastAsia="仿宋" w:cs="仿宋"/>
          <w:highlight w:val="none"/>
          <w:u w:val="single"/>
        </w:rPr>
        <w:t>与本工程承包人承包范围相一致</w:t>
      </w:r>
      <w:r>
        <w:rPr>
          <w:rFonts w:hint="eastAsia" w:ascii="仿宋" w:hAnsi="仿宋" w:eastAsia="仿宋" w:cs="仿宋"/>
          <w:highlight w:val="none"/>
        </w:rPr>
        <w:t>。</w:t>
      </w:r>
    </w:p>
    <w:p w14:paraId="5B5DB1B5">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（1）单机无负荷试车费用由</w:t>
      </w:r>
      <w:r>
        <w:rPr>
          <w:rFonts w:hint="eastAsia" w:ascii="仿宋" w:hAnsi="仿宋" w:eastAsia="仿宋" w:cs="仿宋"/>
          <w:highlight w:val="none"/>
          <w:u w:val="single"/>
        </w:rPr>
        <w:t xml:space="preserve">  承包人  </w:t>
      </w:r>
      <w:r>
        <w:rPr>
          <w:rFonts w:hint="eastAsia" w:ascii="仿宋" w:hAnsi="仿宋" w:eastAsia="仿宋" w:cs="仿宋"/>
          <w:highlight w:val="none"/>
        </w:rPr>
        <w:t>承担；</w:t>
      </w:r>
    </w:p>
    <w:p w14:paraId="347741C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（2）无负荷联动试车费用由</w:t>
      </w:r>
      <w:r>
        <w:rPr>
          <w:rFonts w:hint="eastAsia" w:ascii="仿宋" w:hAnsi="仿宋" w:eastAsia="仿宋" w:cs="仿宋"/>
          <w:highlight w:val="none"/>
          <w:u w:val="single"/>
        </w:rPr>
        <w:t xml:space="preserve">  承包人  </w:t>
      </w:r>
      <w:r>
        <w:rPr>
          <w:rFonts w:hint="eastAsia" w:ascii="仿宋" w:hAnsi="仿宋" w:eastAsia="仿宋" w:cs="仿宋"/>
          <w:highlight w:val="none"/>
        </w:rPr>
        <w:t>承担。</w:t>
      </w:r>
    </w:p>
    <w:p w14:paraId="5E240F2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13.3.3 投料试车</w:t>
      </w:r>
    </w:p>
    <w:p w14:paraId="2866B938">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关于投料试车相关事项的约定：</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p w14:paraId="07DC4F98">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13.6 竣工退场</w:t>
      </w:r>
    </w:p>
    <w:p w14:paraId="29E6412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13.6.1 竣工退场</w:t>
      </w:r>
    </w:p>
    <w:p w14:paraId="015F35B7">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承包人完成竣工退场的期限：</w:t>
      </w:r>
      <w:r>
        <w:rPr>
          <w:rFonts w:hint="eastAsia" w:ascii="仿宋" w:hAnsi="仿宋" w:eastAsia="仿宋" w:cs="仿宋"/>
          <w:highlight w:val="none"/>
          <w:u w:val="single"/>
        </w:rPr>
        <w:t xml:space="preserve">  竣工时间以发包人组织的竣工验收合格日期为准。工程竣工验收后，施工单位的施工人员、材料、设备、临建用房等必须在10天内全部撤离现场，具体以发包人书面指令为准。 </w:t>
      </w:r>
    </w:p>
    <w:p w14:paraId="3C9C6334">
      <w:pPr>
        <w:pStyle w:val="4"/>
        <w:kinsoku/>
        <w:spacing w:before="120" w:after="120" w:line="360" w:lineRule="auto"/>
        <w:textAlignment w:val="auto"/>
        <w:rPr>
          <w:rFonts w:ascii="仿宋" w:hAnsi="仿宋" w:eastAsia="仿宋" w:cs="仿宋"/>
          <w:b w:val="0"/>
          <w:sz w:val="21"/>
          <w:szCs w:val="21"/>
          <w:highlight w:val="none"/>
        </w:rPr>
      </w:pPr>
      <w:bookmarkStart w:id="926" w:name="_Toc351203646"/>
      <w:r>
        <w:rPr>
          <w:rFonts w:hint="eastAsia" w:ascii="仿宋" w:hAnsi="仿宋" w:eastAsia="仿宋" w:cs="仿宋"/>
          <w:b w:val="0"/>
          <w:sz w:val="21"/>
          <w:szCs w:val="21"/>
          <w:highlight w:val="none"/>
        </w:rPr>
        <w:t>14. 竣工结算</w:t>
      </w:r>
      <w:bookmarkEnd w:id="926"/>
    </w:p>
    <w:p w14:paraId="5696A4CC">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14.1 竣工结算申请</w:t>
      </w:r>
    </w:p>
    <w:p w14:paraId="6C3D026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承包人提交竣工结算申请单的期限：</w:t>
      </w:r>
      <w:r>
        <w:rPr>
          <w:rFonts w:hint="eastAsia" w:ascii="仿宋" w:hAnsi="仿宋" w:eastAsia="仿宋" w:cs="仿宋"/>
          <w:highlight w:val="none"/>
          <w:u w:val="single"/>
        </w:rPr>
        <w:t xml:space="preserve">竣工结算经发包方委托审核机构审定完后 </w:t>
      </w:r>
      <w:r>
        <w:rPr>
          <w:rFonts w:hint="eastAsia" w:ascii="仿宋" w:hAnsi="仿宋" w:eastAsia="仿宋" w:cs="仿宋"/>
          <w:highlight w:val="none"/>
        </w:rPr>
        <w:t>。</w:t>
      </w:r>
    </w:p>
    <w:p w14:paraId="7B92BAAE">
      <w:pPr>
        <w:kinsoku/>
        <w:spacing w:line="360" w:lineRule="auto"/>
        <w:textAlignment w:val="auto"/>
        <w:rPr>
          <w:rFonts w:ascii="仿宋" w:hAnsi="仿宋" w:eastAsia="仿宋" w:cs="仿宋"/>
          <w:highlight w:val="none"/>
        </w:rPr>
      </w:pPr>
      <w:r>
        <w:rPr>
          <w:rFonts w:hint="eastAsia" w:ascii="仿宋" w:hAnsi="仿宋" w:eastAsia="仿宋" w:cs="仿宋"/>
          <w:highlight w:val="none"/>
        </w:rPr>
        <w:t>竣工结算申请单应包括的内容：</w:t>
      </w:r>
      <w:r>
        <w:rPr>
          <w:rFonts w:hint="eastAsia" w:ascii="仿宋" w:hAnsi="仿宋" w:eastAsia="仿宋" w:cs="仿宋"/>
          <w:highlight w:val="none"/>
          <w:u w:val="single"/>
        </w:rPr>
        <w:t xml:space="preserve">  执行通用条款 </w:t>
      </w:r>
      <w:r>
        <w:rPr>
          <w:rFonts w:hint="eastAsia" w:ascii="仿宋" w:hAnsi="仿宋" w:eastAsia="仿宋" w:cs="仿宋"/>
          <w:highlight w:val="none"/>
        </w:rPr>
        <w:t>。</w:t>
      </w:r>
    </w:p>
    <w:p w14:paraId="47109022">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14.2 竣工结算审核</w:t>
      </w:r>
    </w:p>
    <w:p w14:paraId="617649F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发包人审批竣工付款申请单的期限：</w:t>
      </w:r>
      <w:r>
        <w:rPr>
          <w:rFonts w:hint="eastAsia" w:ascii="仿宋" w:hAnsi="仿宋" w:eastAsia="仿宋" w:cs="仿宋"/>
          <w:highlight w:val="none"/>
          <w:u w:val="single"/>
        </w:rPr>
        <w:t>竣工结算经发包方委托审核机构审定完后按校方相关规定期限内完成核对</w:t>
      </w:r>
      <w:r>
        <w:rPr>
          <w:rFonts w:hint="eastAsia" w:ascii="仿宋" w:hAnsi="仿宋" w:eastAsia="仿宋" w:cs="仿宋"/>
          <w:highlight w:val="none"/>
        </w:rPr>
        <w:t>。</w:t>
      </w:r>
    </w:p>
    <w:p w14:paraId="1201160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发包人完成竣工付款的期限：</w:t>
      </w:r>
      <w:r>
        <w:rPr>
          <w:rFonts w:hint="eastAsia" w:ascii="仿宋" w:hAnsi="仿宋" w:eastAsia="仿宋" w:cs="仿宋"/>
          <w:highlight w:val="none"/>
          <w:u w:val="single"/>
        </w:rPr>
        <w:t>发包人委托的审核机构出具正式结算报告后60天内</w:t>
      </w:r>
      <w:r>
        <w:rPr>
          <w:rFonts w:hint="eastAsia" w:ascii="仿宋" w:hAnsi="仿宋" w:eastAsia="仿宋" w:cs="仿宋"/>
          <w:highlight w:val="none"/>
        </w:rPr>
        <w:t>。</w:t>
      </w:r>
    </w:p>
    <w:p w14:paraId="4EB6B6F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关于竣工付款证书异议部分复核的方式和程序：</w:t>
      </w:r>
      <w:r>
        <w:rPr>
          <w:rFonts w:hint="eastAsia" w:ascii="仿宋" w:hAnsi="仿宋" w:eastAsia="仿宋" w:cs="仿宋"/>
          <w:highlight w:val="none"/>
          <w:u w:val="single"/>
        </w:rPr>
        <w:t xml:space="preserve">发承包双方共同咨询陕西省造价总站或双方共同认可的第三方造价机构进行复核   </w:t>
      </w:r>
      <w:r>
        <w:rPr>
          <w:rFonts w:hint="eastAsia" w:ascii="仿宋" w:hAnsi="仿宋" w:eastAsia="仿宋" w:cs="仿宋"/>
          <w:highlight w:val="none"/>
        </w:rPr>
        <w:t>。</w:t>
      </w:r>
    </w:p>
    <w:p w14:paraId="529663A5">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14.4 最终结清</w:t>
      </w:r>
    </w:p>
    <w:p w14:paraId="6E798E1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14.4.1 最终结清申请单</w:t>
      </w:r>
    </w:p>
    <w:p w14:paraId="484C66A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承包人提交最终结清申请单的份数：</w:t>
      </w:r>
      <w:r>
        <w:rPr>
          <w:rFonts w:hint="eastAsia" w:ascii="仿宋" w:hAnsi="仿宋" w:eastAsia="仿宋" w:cs="仿宋"/>
          <w:highlight w:val="none"/>
          <w:u w:val="single"/>
        </w:rPr>
        <w:t xml:space="preserve">  肆份     </w:t>
      </w:r>
      <w:r>
        <w:rPr>
          <w:rFonts w:hint="eastAsia" w:ascii="仿宋" w:hAnsi="仿宋" w:eastAsia="仿宋" w:cs="仿宋"/>
          <w:highlight w:val="none"/>
        </w:rPr>
        <w:t>。</w:t>
      </w:r>
    </w:p>
    <w:p w14:paraId="360A5F3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承包人提交最终结算申请单的期限：</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p w14:paraId="46F4BA2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14.4.2 最终结清证书和支付</w:t>
      </w:r>
    </w:p>
    <w:bookmarkEnd w:id="913"/>
    <w:bookmarkEnd w:id="914"/>
    <w:bookmarkEnd w:id="915"/>
    <w:bookmarkEnd w:id="916"/>
    <w:bookmarkEnd w:id="917"/>
    <w:bookmarkEnd w:id="918"/>
    <w:bookmarkEnd w:id="919"/>
    <w:bookmarkEnd w:id="925"/>
    <w:p w14:paraId="3596EBFF">
      <w:pPr>
        <w:kinsoku/>
        <w:spacing w:line="360" w:lineRule="auto"/>
        <w:ind w:firstLine="420" w:firstLineChars="200"/>
        <w:textAlignment w:val="auto"/>
        <w:rPr>
          <w:rFonts w:ascii="仿宋" w:hAnsi="仿宋" w:eastAsia="仿宋" w:cs="仿宋"/>
          <w:highlight w:val="none"/>
        </w:rPr>
      </w:pPr>
      <w:bookmarkStart w:id="927" w:name="_Toc351203647"/>
      <w:bookmarkStart w:id="928" w:name="_Toc267251483"/>
      <w:bookmarkStart w:id="929" w:name="_Toc267251484"/>
      <w:bookmarkStart w:id="930" w:name="_Toc267251482"/>
      <w:bookmarkStart w:id="931" w:name="_Toc267251485"/>
      <w:bookmarkStart w:id="932" w:name="_Toc267251489"/>
      <w:bookmarkStart w:id="933" w:name="_Toc267251488"/>
      <w:bookmarkStart w:id="934" w:name="_Toc267251486"/>
      <w:bookmarkStart w:id="935" w:name="_Toc267251490"/>
      <w:bookmarkStart w:id="936" w:name="_Toc267251498"/>
      <w:bookmarkStart w:id="937" w:name="_Toc267251499"/>
      <w:bookmarkStart w:id="938" w:name="_Toc267251501"/>
      <w:bookmarkStart w:id="939" w:name="_Toc267251503"/>
      <w:bookmarkStart w:id="940" w:name="_Toc267251494"/>
      <w:bookmarkStart w:id="941" w:name="_Toc267251492"/>
      <w:bookmarkStart w:id="942" w:name="_Toc267251496"/>
      <w:bookmarkStart w:id="943" w:name="_Toc267251493"/>
      <w:bookmarkStart w:id="944" w:name="_Toc267251502"/>
      <w:bookmarkStart w:id="945" w:name="_Toc267251495"/>
      <w:bookmarkStart w:id="946" w:name="_Toc267251497"/>
      <w:bookmarkStart w:id="947" w:name="_Toc267251491"/>
      <w:bookmarkStart w:id="948" w:name="_Toc267251504"/>
      <w:bookmarkStart w:id="949" w:name="_Toc267251506"/>
      <w:bookmarkStart w:id="950" w:name="_Toc267251507"/>
      <w:bookmarkStart w:id="951" w:name="_Toc267251508"/>
      <w:bookmarkStart w:id="952" w:name="_Toc267251513"/>
      <w:bookmarkStart w:id="953" w:name="_Toc267251514"/>
      <w:bookmarkStart w:id="954" w:name="_Toc267251515"/>
      <w:bookmarkStart w:id="955" w:name="_Toc267251511"/>
      <w:bookmarkStart w:id="956" w:name="_Toc267251509"/>
      <w:bookmarkStart w:id="957" w:name="_Toc267251510"/>
      <w:r>
        <w:rPr>
          <w:rFonts w:hint="eastAsia" w:ascii="仿宋" w:hAnsi="仿宋" w:eastAsia="仿宋" w:cs="仿宋"/>
          <w:highlight w:val="none"/>
        </w:rPr>
        <w:t>（1）发包人完成最终结清申请单的审批并颁发最终结清证书的期限：</w:t>
      </w:r>
      <w:r>
        <w:rPr>
          <w:rFonts w:hint="eastAsia" w:ascii="仿宋" w:hAnsi="仿宋" w:eastAsia="仿宋" w:cs="仿宋"/>
          <w:highlight w:val="none"/>
          <w:u w:val="single"/>
        </w:rPr>
        <w:t>发包人收到承包人提交的最终结清申请单14日内完成审批并向承包人办理最终结清证书</w:t>
      </w:r>
      <w:r>
        <w:rPr>
          <w:rFonts w:hint="eastAsia" w:ascii="仿宋" w:hAnsi="仿宋" w:eastAsia="仿宋" w:cs="仿宋"/>
          <w:highlight w:val="none"/>
        </w:rPr>
        <w:t>。</w:t>
      </w:r>
    </w:p>
    <w:p w14:paraId="79E8707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（2）发包人完成支付的期限：</w:t>
      </w:r>
      <w:r>
        <w:rPr>
          <w:rFonts w:hint="eastAsia" w:ascii="仿宋" w:hAnsi="仿宋" w:eastAsia="仿宋" w:cs="仿宋"/>
          <w:highlight w:val="none"/>
          <w:u w:val="single"/>
        </w:rPr>
        <w:t>发出最终结清证书14天内</w:t>
      </w:r>
      <w:r>
        <w:rPr>
          <w:rFonts w:hint="eastAsia" w:ascii="仿宋" w:hAnsi="仿宋" w:eastAsia="仿宋" w:cs="仿宋"/>
          <w:highlight w:val="none"/>
        </w:rPr>
        <w:t>。</w:t>
      </w:r>
    </w:p>
    <w:p w14:paraId="652ECB4F">
      <w:pPr>
        <w:pStyle w:val="4"/>
        <w:kinsoku/>
        <w:spacing w:before="120" w:after="120" w:line="360" w:lineRule="auto"/>
        <w:textAlignment w:val="auto"/>
        <w:rPr>
          <w:rFonts w:ascii="仿宋" w:hAnsi="仿宋" w:eastAsia="仿宋" w:cs="仿宋"/>
          <w:b w:val="0"/>
          <w:sz w:val="21"/>
          <w:szCs w:val="21"/>
          <w:highlight w:val="none"/>
        </w:rPr>
      </w:pPr>
      <w:r>
        <w:rPr>
          <w:rFonts w:hint="eastAsia" w:ascii="仿宋" w:hAnsi="仿宋" w:eastAsia="仿宋" w:cs="仿宋"/>
          <w:b w:val="0"/>
          <w:sz w:val="21"/>
          <w:szCs w:val="21"/>
          <w:highlight w:val="none"/>
        </w:rPr>
        <w:t>15. 缺陷责任期与保修</w:t>
      </w:r>
      <w:bookmarkEnd w:id="927"/>
    </w:p>
    <w:p w14:paraId="4F3A8651">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15.2缺陷责任期</w:t>
      </w:r>
      <w:bookmarkEnd w:id="928"/>
    </w:p>
    <w:p w14:paraId="133FAB7E">
      <w:pPr>
        <w:kinsoku/>
        <w:spacing w:line="360" w:lineRule="auto"/>
        <w:textAlignment w:val="auto"/>
        <w:rPr>
          <w:rFonts w:ascii="仿宋" w:hAnsi="仿宋" w:eastAsia="仿宋" w:cs="仿宋"/>
          <w:highlight w:val="none"/>
        </w:rPr>
      </w:pPr>
      <w:r>
        <w:rPr>
          <w:rFonts w:hint="eastAsia" w:ascii="仿宋" w:hAnsi="仿宋" w:eastAsia="仿宋" w:cs="仿宋"/>
          <w:highlight w:val="none"/>
        </w:rPr>
        <w:t>缺陷责任期的具体期限：</w:t>
      </w:r>
      <w:r>
        <w:rPr>
          <w:rFonts w:hint="eastAsia" w:ascii="仿宋" w:hAnsi="仿宋" w:eastAsia="仿宋" w:cs="仿宋"/>
          <w:highlight w:val="none"/>
          <w:u w:val="single"/>
        </w:rPr>
        <w:t xml:space="preserve">详见质量保修书 </w:t>
      </w:r>
      <w:r>
        <w:rPr>
          <w:rFonts w:hint="eastAsia" w:ascii="仿宋" w:hAnsi="仿宋" w:eastAsia="仿宋" w:cs="仿宋"/>
          <w:highlight w:val="none"/>
        </w:rPr>
        <w:t>。</w:t>
      </w:r>
    </w:p>
    <w:p w14:paraId="0CA2C0FE">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15.3 质量保证金</w:t>
      </w:r>
    </w:p>
    <w:p w14:paraId="5AD276E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关于是否扣留质量保证金的约定：</w:t>
      </w:r>
      <w:r>
        <w:rPr>
          <w:rFonts w:hint="eastAsia" w:ascii="仿宋" w:hAnsi="仿宋" w:eastAsia="仿宋" w:cs="仿宋"/>
          <w:highlight w:val="none"/>
          <w:u w:val="single"/>
        </w:rPr>
        <w:t xml:space="preserve">       是       </w:t>
      </w:r>
      <w:r>
        <w:rPr>
          <w:rFonts w:hint="eastAsia" w:ascii="仿宋" w:hAnsi="仿宋" w:eastAsia="仿宋" w:cs="仿宋"/>
          <w:highlight w:val="none"/>
        </w:rPr>
        <w:t>。在工程项目竣工前，承包人按专用合同条款第3.7条提供履约担保的，发包人不得同时预留工程质量保证金。</w:t>
      </w:r>
    </w:p>
    <w:p w14:paraId="5729A489">
      <w:pPr>
        <w:kinsoku/>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15.3.1 承包人提供质量保证金的方式</w:t>
      </w:r>
    </w:p>
    <w:p w14:paraId="739A035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质量保证金采用以下第</w:t>
      </w:r>
      <w:r>
        <w:rPr>
          <w:rFonts w:hint="eastAsia" w:ascii="仿宋" w:hAnsi="仿宋" w:eastAsia="仿宋" w:cs="仿宋"/>
          <w:highlight w:val="none"/>
          <w:u w:val="single"/>
        </w:rPr>
        <w:t xml:space="preserve"> （2）   </w:t>
      </w:r>
      <w:r>
        <w:rPr>
          <w:rFonts w:hint="eastAsia" w:ascii="仿宋" w:hAnsi="仿宋" w:eastAsia="仿宋" w:cs="仿宋"/>
          <w:highlight w:val="none"/>
        </w:rPr>
        <w:t>种方式：</w:t>
      </w:r>
    </w:p>
    <w:p w14:paraId="767E3BA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（1）质量保证金保函，保证金额为：</w:t>
      </w:r>
      <w:r>
        <w:rPr>
          <w:rFonts w:hint="eastAsia" w:ascii="仿宋" w:hAnsi="仿宋" w:eastAsia="仿宋" w:cs="仿宋"/>
          <w:highlight w:val="none"/>
          <w:u w:val="single"/>
        </w:rPr>
        <w:t xml:space="preserve">         /          </w:t>
      </w:r>
      <w:r>
        <w:rPr>
          <w:rFonts w:hint="eastAsia" w:ascii="仿宋" w:hAnsi="仿宋" w:eastAsia="仿宋" w:cs="仿宋"/>
          <w:highlight w:val="none"/>
        </w:rPr>
        <w:t xml:space="preserve">； </w:t>
      </w:r>
    </w:p>
    <w:p w14:paraId="63C4426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u w:val="single"/>
        </w:rPr>
        <w:t>3</w:t>
      </w:r>
      <w:r>
        <w:rPr>
          <w:rFonts w:hint="eastAsia" w:ascii="仿宋" w:hAnsi="仿宋" w:eastAsia="仿宋" w:cs="仿宋"/>
          <w:highlight w:val="none"/>
        </w:rPr>
        <w:t>%的工程款；</w:t>
      </w:r>
    </w:p>
    <w:p w14:paraId="7B351CB2">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（3）其他方式:</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3F9AD558">
      <w:pPr>
        <w:kinsoku/>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 xml:space="preserve">15.3.2 质量保证金的扣留 </w:t>
      </w:r>
    </w:p>
    <w:p w14:paraId="31F77466">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质量保证金的扣留采取以下第</w:t>
      </w:r>
      <w:r>
        <w:rPr>
          <w:rFonts w:hint="eastAsia" w:ascii="仿宋" w:hAnsi="仿宋" w:eastAsia="仿宋" w:cs="仿宋"/>
          <w:highlight w:val="none"/>
          <w:u w:val="single"/>
        </w:rPr>
        <w:t xml:space="preserve">  2  </w:t>
      </w:r>
      <w:r>
        <w:rPr>
          <w:rFonts w:hint="eastAsia" w:ascii="仿宋" w:hAnsi="仿宋" w:eastAsia="仿宋" w:cs="仿宋"/>
          <w:highlight w:val="none"/>
        </w:rPr>
        <w:t>种方式：</w:t>
      </w:r>
    </w:p>
    <w:p w14:paraId="7D39485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（1）在支付工程进度款时逐次扣留，在此情形下，质量保证金的计算基数不包括预付款的支付、扣回以及价格调整的金额；</w:t>
      </w:r>
    </w:p>
    <w:p w14:paraId="19982E69">
      <w:pPr>
        <w:kinsoku/>
        <w:spacing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（2）工程竣工结算时一次性扣留质量保证金；</w:t>
      </w:r>
    </w:p>
    <w:p w14:paraId="7E3923A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（3）其他扣留方式:</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711A59CB">
      <w:pPr>
        <w:kinsoku/>
        <w:spacing w:line="360" w:lineRule="auto"/>
        <w:textAlignment w:val="auto"/>
        <w:rPr>
          <w:rFonts w:ascii="仿宋" w:hAnsi="仿宋" w:eastAsia="仿宋" w:cs="仿宋"/>
          <w:highlight w:val="none"/>
        </w:rPr>
      </w:pPr>
      <w:r>
        <w:rPr>
          <w:rFonts w:hint="eastAsia" w:ascii="仿宋" w:hAnsi="仿宋" w:eastAsia="仿宋" w:cs="仿宋"/>
          <w:highlight w:val="none"/>
        </w:rPr>
        <w:t>关于质量保证金的补充约定：</w:t>
      </w:r>
      <w:r>
        <w:rPr>
          <w:rFonts w:hint="eastAsia" w:ascii="仿宋" w:hAnsi="仿宋" w:eastAsia="仿宋" w:cs="仿宋"/>
          <w:highlight w:val="none"/>
          <w:u w:val="single"/>
        </w:rPr>
        <w:t xml:space="preserve">     /                   </w:t>
      </w:r>
      <w:r>
        <w:rPr>
          <w:rFonts w:hint="eastAsia" w:ascii="仿宋" w:hAnsi="仿宋" w:eastAsia="仿宋" w:cs="仿宋"/>
          <w:highlight w:val="none"/>
        </w:rPr>
        <w:t>。</w:t>
      </w:r>
    </w:p>
    <w:bookmarkEnd w:id="929"/>
    <w:bookmarkEnd w:id="930"/>
    <w:p w14:paraId="1AF3B88F">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15.4保修</w:t>
      </w:r>
    </w:p>
    <w:bookmarkEnd w:id="931"/>
    <w:p w14:paraId="12FC0A83">
      <w:pPr>
        <w:kinsoku/>
        <w:spacing w:line="360" w:lineRule="auto"/>
        <w:ind w:firstLine="409" w:firstLineChars="195"/>
        <w:textAlignment w:val="auto"/>
        <w:rPr>
          <w:rFonts w:ascii="仿宋" w:hAnsi="仿宋" w:eastAsia="仿宋" w:cs="仿宋"/>
          <w:highlight w:val="none"/>
        </w:rPr>
      </w:pPr>
      <w:r>
        <w:rPr>
          <w:rFonts w:hint="eastAsia" w:ascii="仿宋" w:hAnsi="仿宋" w:eastAsia="仿宋" w:cs="仿宋"/>
          <w:highlight w:val="none"/>
        </w:rPr>
        <w:t>15.4.1 保修责任</w:t>
      </w:r>
    </w:p>
    <w:p w14:paraId="6A2BFEC8">
      <w:pPr>
        <w:tabs>
          <w:tab w:val="left" w:pos="1080"/>
        </w:tabs>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工程保修期为：</w:t>
      </w:r>
      <w:r>
        <w:rPr>
          <w:rFonts w:hint="eastAsia" w:ascii="仿宋" w:hAnsi="仿宋" w:eastAsia="仿宋" w:cs="仿宋"/>
          <w:highlight w:val="none"/>
          <w:u w:val="single"/>
        </w:rPr>
        <w:t>本工程的保修范围和期限按建设部2000年6月30日发布的第80号令执行。</w:t>
      </w:r>
    </w:p>
    <w:p w14:paraId="34DA2B87">
      <w:pPr>
        <w:tabs>
          <w:tab w:val="left" w:pos="1080"/>
        </w:tabs>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15.4.3 修复通知</w:t>
      </w:r>
    </w:p>
    <w:p w14:paraId="30C4B0F6">
      <w:pPr>
        <w:tabs>
          <w:tab w:val="left" w:pos="1080"/>
        </w:tabs>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承包人收到保修通知并到达工程现场的合理时间：</w:t>
      </w:r>
      <w:r>
        <w:rPr>
          <w:rFonts w:hint="eastAsia" w:ascii="仿宋" w:hAnsi="仿宋" w:eastAsia="仿宋" w:cs="仿宋"/>
          <w:highlight w:val="none"/>
          <w:u w:val="single"/>
        </w:rPr>
        <w:t>24小时内。</w:t>
      </w:r>
    </w:p>
    <w:bookmarkEnd w:id="932"/>
    <w:bookmarkEnd w:id="933"/>
    <w:bookmarkEnd w:id="934"/>
    <w:bookmarkEnd w:id="935"/>
    <w:p w14:paraId="04C59BD2">
      <w:pPr>
        <w:pStyle w:val="4"/>
        <w:kinsoku/>
        <w:spacing w:before="120" w:after="120" w:line="360" w:lineRule="auto"/>
        <w:textAlignment w:val="auto"/>
        <w:rPr>
          <w:rFonts w:ascii="仿宋" w:hAnsi="仿宋" w:eastAsia="仿宋" w:cs="仿宋"/>
          <w:b w:val="0"/>
          <w:sz w:val="21"/>
          <w:szCs w:val="21"/>
          <w:highlight w:val="none"/>
        </w:rPr>
      </w:pPr>
      <w:bookmarkStart w:id="958" w:name="_Toc351203648"/>
      <w:bookmarkStart w:id="959" w:name="_Toc280868717"/>
      <w:bookmarkStart w:id="960" w:name="_Toc280868718"/>
      <w:r>
        <w:rPr>
          <w:rFonts w:hint="eastAsia" w:ascii="仿宋" w:hAnsi="仿宋" w:eastAsia="仿宋" w:cs="仿宋"/>
          <w:b w:val="0"/>
          <w:sz w:val="21"/>
          <w:szCs w:val="21"/>
          <w:highlight w:val="none"/>
        </w:rPr>
        <w:t>16. 违约</w:t>
      </w:r>
      <w:bookmarkEnd w:id="958"/>
    </w:p>
    <w:p w14:paraId="2BF78196">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16.1 发包人违约</w:t>
      </w:r>
    </w:p>
    <w:p w14:paraId="5133171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16.1.1发包人违约的情形</w:t>
      </w:r>
    </w:p>
    <w:p w14:paraId="300A48D1">
      <w:pPr>
        <w:kinsoku/>
        <w:spacing w:line="360" w:lineRule="auto"/>
        <w:ind w:left="1050" w:leftChars="200" w:hanging="630" w:hangingChars="300"/>
        <w:textAlignment w:val="auto"/>
        <w:rPr>
          <w:rFonts w:ascii="仿宋" w:hAnsi="仿宋" w:eastAsia="仿宋" w:cs="仿宋"/>
          <w:highlight w:val="none"/>
        </w:rPr>
      </w:pPr>
      <w:r>
        <w:rPr>
          <w:rFonts w:hint="eastAsia" w:ascii="仿宋" w:hAnsi="仿宋" w:eastAsia="仿宋" w:cs="仿宋"/>
          <w:highlight w:val="none"/>
        </w:rPr>
        <w:t>发包人违约的其他情形：</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159843E2">
      <w:pPr>
        <w:kinsoku/>
        <w:spacing w:line="360" w:lineRule="auto"/>
        <w:ind w:left="1050" w:hanging="1050" w:hangingChars="500"/>
        <w:textAlignment w:val="auto"/>
        <w:rPr>
          <w:rFonts w:ascii="仿宋" w:hAnsi="仿宋" w:eastAsia="仿宋" w:cs="仿宋"/>
          <w:highlight w:val="none"/>
        </w:rPr>
      </w:pPr>
      <w:r>
        <w:rPr>
          <w:rFonts w:hint="eastAsia" w:ascii="仿宋" w:hAnsi="仿宋" w:eastAsia="仿宋" w:cs="仿宋"/>
          <w:highlight w:val="none"/>
        </w:rPr>
        <w:t xml:space="preserve">    16.1.2 发包人违约的责任</w:t>
      </w:r>
    </w:p>
    <w:p w14:paraId="0D70F34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发包人违约责任的承担方式和计算方法：</w:t>
      </w:r>
    </w:p>
    <w:p w14:paraId="413254F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（1）因发包人原因未能在计划开工日期前7天内下达开工通知的违约责任：</w:t>
      </w:r>
      <w:r>
        <w:rPr>
          <w:rFonts w:hint="eastAsia" w:ascii="仿宋" w:hAnsi="仿宋" w:eastAsia="仿宋" w:cs="仿宋"/>
          <w:highlight w:val="none"/>
          <w:u w:val="single"/>
        </w:rPr>
        <w:t xml:space="preserve">竣工日期相应推迟 </w:t>
      </w:r>
      <w:r>
        <w:rPr>
          <w:rFonts w:hint="eastAsia" w:ascii="仿宋" w:hAnsi="仿宋" w:eastAsia="仿宋" w:cs="仿宋"/>
          <w:highlight w:val="none"/>
        </w:rPr>
        <w:t>。</w:t>
      </w:r>
    </w:p>
    <w:p w14:paraId="42F1937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（2）因发包人原因未能按合同约定支付合同价款的违约责任：</w:t>
      </w:r>
      <w:r>
        <w:rPr>
          <w:rFonts w:hint="eastAsia" w:ascii="仿宋" w:hAnsi="仿宋" w:eastAsia="仿宋" w:cs="仿宋"/>
          <w:highlight w:val="none"/>
          <w:u w:val="single"/>
        </w:rPr>
        <w:t xml:space="preserve">  按实际情况协商解决 </w:t>
      </w:r>
      <w:r>
        <w:rPr>
          <w:rFonts w:hint="eastAsia" w:ascii="仿宋" w:hAnsi="仿宋" w:eastAsia="仿宋" w:cs="仿宋"/>
          <w:highlight w:val="none"/>
        </w:rPr>
        <w:t>。</w:t>
      </w:r>
    </w:p>
    <w:p w14:paraId="48B2337C">
      <w:pPr>
        <w:kinsoku/>
        <w:spacing w:line="360" w:lineRule="auto"/>
        <w:textAlignment w:val="auto"/>
        <w:rPr>
          <w:rFonts w:ascii="仿宋" w:hAnsi="仿宋" w:eastAsia="仿宋" w:cs="仿宋"/>
          <w:highlight w:val="none"/>
        </w:rPr>
      </w:pPr>
      <w:r>
        <w:rPr>
          <w:rFonts w:hint="eastAsia" w:ascii="仿宋" w:hAnsi="仿宋" w:eastAsia="仿宋" w:cs="仿宋"/>
          <w:highlight w:val="none"/>
        </w:rPr>
        <w:t>（3）发包人违反第10.1款〔变更的范围〕第（2）项约定，自行实施被取消的工作或转由他人实施的违约责任：</w:t>
      </w:r>
      <w:r>
        <w:rPr>
          <w:rFonts w:hint="eastAsia" w:ascii="仿宋" w:hAnsi="仿宋" w:eastAsia="仿宋" w:cs="仿宋"/>
          <w:highlight w:val="none"/>
          <w:u w:val="single"/>
        </w:rPr>
        <w:t xml:space="preserve">  按实际情况协商解决 </w:t>
      </w:r>
      <w:r>
        <w:rPr>
          <w:rFonts w:hint="eastAsia" w:ascii="仿宋" w:hAnsi="仿宋" w:eastAsia="仿宋" w:cs="仿宋"/>
          <w:highlight w:val="none"/>
        </w:rPr>
        <w:t>。</w:t>
      </w:r>
    </w:p>
    <w:p w14:paraId="776E094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highlight w:val="none"/>
          <w:u w:val="single"/>
        </w:rPr>
        <w:t>因此造成工期延误的，免除承包人相应的工期延误的违约责任</w:t>
      </w:r>
      <w:r>
        <w:rPr>
          <w:rFonts w:hint="eastAsia" w:ascii="仿宋" w:hAnsi="仿宋" w:eastAsia="仿宋" w:cs="仿宋"/>
          <w:highlight w:val="none"/>
        </w:rPr>
        <w:t>。</w:t>
      </w:r>
    </w:p>
    <w:p w14:paraId="536755A4">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（5）因发包人违反合同约定造成暂停施工的违约责任：</w:t>
      </w:r>
      <w:r>
        <w:rPr>
          <w:rFonts w:hint="eastAsia" w:ascii="仿宋" w:hAnsi="仿宋" w:eastAsia="仿宋" w:cs="仿宋"/>
          <w:highlight w:val="none"/>
          <w:u w:val="single"/>
        </w:rPr>
        <w:t>暂停施工期间不计入工期</w:t>
      </w:r>
      <w:r>
        <w:rPr>
          <w:rFonts w:hint="eastAsia" w:ascii="仿宋" w:hAnsi="仿宋" w:eastAsia="仿宋" w:cs="仿宋"/>
          <w:highlight w:val="none"/>
        </w:rPr>
        <w:t>。</w:t>
      </w:r>
    </w:p>
    <w:p w14:paraId="3E4D54DD">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（6）发包人无正当理由没有在约定期限内发出复工指示，导致承包人无法复工的违约责任：</w:t>
      </w:r>
      <w:r>
        <w:rPr>
          <w:rFonts w:hint="eastAsia" w:ascii="仿宋" w:hAnsi="仿宋" w:eastAsia="仿宋" w:cs="仿宋"/>
          <w:highlight w:val="none"/>
          <w:u w:val="single"/>
        </w:rPr>
        <w:t xml:space="preserve">  协商解决 </w:t>
      </w:r>
      <w:r>
        <w:rPr>
          <w:rFonts w:hint="eastAsia" w:ascii="仿宋" w:hAnsi="仿宋" w:eastAsia="仿宋" w:cs="仿宋"/>
          <w:highlight w:val="none"/>
        </w:rPr>
        <w:t>。</w:t>
      </w:r>
    </w:p>
    <w:p w14:paraId="37BD656C">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（7）其他：</w:t>
      </w:r>
      <w:r>
        <w:rPr>
          <w:rFonts w:hint="eastAsia" w:ascii="仿宋" w:hAnsi="仿宋" w:eastAsia="仿宋" w:cs="仿宋"/>
          <w:highlight w:val="none"/>
          <w:u w:val="single"/>
        </w:rPr>
        <w:t xml:space="preserve">             无                             </w:t>
      </w:r>
      <w:r>
        <w:rPr>
          <w:rFonts w:hint="eastAsia" w:ascii="仿宋" w:hAnsi="仿宋" w:eastAsia="仿宋" w:cs="仿宋"/>
          <w:highlight w:val="none"/>
        </w:rPr>
        <w:t>。</w:t>
      </w:r>
    </w:p>
    <w:p w14:paraId="77E8B07B">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16.1.3 因发包人违约解除合同</w:t>
      </w:r>
    </w:p>
    <w:p w14:paraId="34C74D2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承包人按16.1.1项〔发包人违约的情形〕约定暂停施工满</w:t>
      </w:r>
      <w:r>
        <w:rPr>
          <w:rFonts w:hint="eastAsia" w:ascii="仿宋" w:hAnsi="仿宋" w:eastAsia="仿宋" w:cs="仿宋"/>
          <w:highlight w:val="none"/>
          <w:u w:val="single"/>
        </w:rPr>
        <w:t xml:space="preserve"> 7  </w:t>
      </w:r>
      <w:r>
        <w:rPr>
          <w:rFonts w:hint="eastAsia" w:ascii="仿宋" w:hAnsi="仿宋" w:eastAsia="仿宋" w:cs="仿宋"/>
          <w:highlight w:val="none"/>
        </w:rPr>
        <w:t>天后发包人仍不纠正其违约行为并致使合同目的不能实现的，承包人有权解除合同。</w:t>
      </w:r>
    </w:p>
    <w:p w14:paraId="5CE6BAEF">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16.2 承包人违约</w:t>
      </w:r>
    </w:p>
    <w:p w14:paraId="1A9E5BC3">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16.2.1 承包人违约的情形</w:t>
      </w:r>
    </w:p>
    <w:p w14:paraId="483301C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承包人违约的其他情形：</w:t>
      </w:r>
    </w:p>
    <w:p w14:paraId="67D758F9">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u w:val="single"/>
        </w:rPr>
        <w:t>总工期每延误一天偿付发包人合同总价</w:t>
      </w:r>
      <w:r>
        <w:rPr>
          <w:rFonts w:hint="eastAsia" w:ascii="仿宋" w:hAnsi="仿宋" w:eastAsia="仿宋" w:cs="仿宋"/>
          <w:highlight w:val="none"/>
          <w:u w:val="single"/>
        </w:rPr>
        <w:t>千分之二的</w:t>
      </w:r>
      <w:r>
        <w:rPr>
          <w:rFonts w:hint="eastAsia" w:ascii="仿宋" w:hAnsi="仿宋" w:eastAsia="仿宋" w:cs="仿宋"/>
          <w:highlight w:val="none"/>
          <w:u w:val="single"/>
        </w:rPr>
        <w:t>违约金。发包人下达开工后5日内，承包人未进场施工，发包人有权单方面解除合同，并由承包人承担造成的全部损失</w:t>
      </w:r>
    </w:p>
    <w:p w14:paraId="4B7D3F11">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 xml:space="preserve">本合同通用条款第15.1款约定承包人违约应承担的违约责任： </w:t>
      </w:r>
      <w:r>
        <w:rPr>
          <w:rFonts w:hint="eastAsia" w:ascii="仿宋" w:hAnsi="仿宋" w:eastAsia="仿宋" w:cs="仿宋"/>
          <w:highlight w:val="none"/>
          <w:u w:val="single"/>
        </w:rPr>
        <w:t>如工程质量达不到本合同约定的质量标准（以国家验收规范为准），承包人自费修补，使其达到双方约定的质量标准，且每不合格一处，处以2000元违约金，工期不予顺延，所造成的损失由承包人承担；</w:t>
      </w:r>
    </w:p>
    <w:p w14:paraId="1EE95D9F">
      <w:pPr>
        <w:pStyle w:val="4"/>
        <w:kinsoku/>
        <w:spacing w:before="120" w:after="120" w:line="360" w:lineRule="auto"/>
        <w:textAlignment w:val="auto"/>
        <w:rPr>
          <w:rFonts w:ascii="仿宋" w:hAnsi="仿宋" w:eastAsia="仿宋" w:cs="仿宋"/>
          <w:b w:val="0"/>
          <w:sz w:val="21"/>
          <w:szCs w:val="21"/>
          <w:highlight w:val="none"/>
        </w:rPr>
      </w:pPr>
      <w:bookmarkStart w:id="961" w:name="_Toc351203649"/>
      <w:r>
        <w:rPr>
          <w:rFonts w:hint="eastAsia" w:ascii="仿宋" w:hAnsi="仿宋" w:eastAsia="仿宋" w:cs="仿宋"/>
          <w:b w:val="0"/>
          <w:sz w:val="21"/>
          <w:szCs w:val="21"/>
          <w:highlight w:val="none"/>
        </w:rPr>
        <w:t>17. 不可抗力</w:t>
      </w:r>
      <w:bookmarkEnd w:id="961"/>
      <w:r>
        <w:rPr>
          <w:rFonts w:hint="eastAsia" w:ascii="仿宋" w:hAnsi="仿宋" w:eastAsia="仿宋" w:cs="仿宋"/>
          <w:b w:val="0"/>
          <w:sz w:val="21"/>
          <w:szCs w:val="21"/>
          <w:highlight w:val="none"/>
        </w:rPr>
        <w:t xml:space="preserve"> </w:t>
      </w:r>
      <w:bookmarkEnd w:id="959"/>
    </w:p>
    <w:p w14:paraId="79B96C8F">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17.1 不可抗力的确认</w:t>
      </w:r>
    </w:p>
    <w:p w14:paraId="598694F2">
      <w:pPr>
        <w:kinsoku/>
        <w:spacing w:line="360" w:lineRule="auto"/>
        <w:ind w:firstLine="420" w:firstLineChars="200"/>
        <w:textAlignment w:val="auto"/>
        <w:rPr>
          <w:rFonts w:ascii="仿宋" w:hAnsi="仿宋" w:eastAsia="仿宋" w:cs="仿宋"/>
          <w:highlight w:val="none"/>
          <w:u w:val="single"/>
        </w:rPr>
      </w:pPr>
      <w:r>
        <w:rPr>
          <w:rFonts w:hint="eastAsia" w:ascii="仿宋" w:hAnsi="仿宋" w:eastAsia="仿宋" w:cs="仿宋"/>
          <w:highlight w:val="none"/>
        </w:rPr>
        <w:t xml:space="preserve">除通用合同条款约定的不可抗力事件之外，视为不可抗力的其他情形： </w:t>
      </w:r>
      <w:r>
        <w:rPr>
          <w:rFonts w:hint="eastAsia" w:ascii="仿宋" w:hAnsi="仿宋" w:eastAsia="仿宋" w:cs="仿宋"/>
          <w:highlight w:val="none"/>
          <w:u w:val="single"/>
        </w:rPr>
        <w:t xml:space="preserve">  给工程造成实质性损害的风、雨、雪、洪水、地震、战争、动乱或其它非发包人、以及非承包人责任造成的爆炸、火灾等。</w:t>
      </w:r>
    </w:p>
    <w:p w14:paraId="1B0CF071">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17.4 因不可抗力解除合同</w:t>
      </w:r>
    </w:p>
    <w:p w14:paraId="5A70E170">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合同解除后，发包人应在商定或确定发包人应支付款项后</w:t>
      </w:r>
      <w:r>
        <w:rPr>
          <w:rFonts w:hint="eastAsia" w:ascii="仿宋" w:hAnsi="仿宋" w:eastAsia="仿宋" w:cs="仿宋"/>
          <w:highlight w:val="none"/>
          <w:u w:val="single"/>
        </w:rPr>
        <w:t xml:space="preserve">  28  </w:t>
      </w:r>
      <w:r>
        <w:rPr>
          <w:rFonts w:hint="eastAsia" w:ascii="仿宋" w:hAnsi="仿宋" w:eastAsia="仿宋" w:cs="仿宋"/>
          <w:highlight w:val="none"/>
        </w:rPr>
        <w:t>天内完成款项的支付。</w:t>
      </w:r>
    </w:p>
    <w:p w14:paraId="37855CFB">
      <w:pPr>
        <w:pStyle w:val="4"/>
        <w:kinsoku/>
        <w:spacing w:before="120" w:after="120" w:line="360" w:lineRule="auto"/>
        <w:textAlignment w:val="auto"/>
        <w:rPr>
          <w:rFonts w:ascii="仿宋" w:hAnsi="仿宋" w:eastAsia="仿宋" w:cs="仿宋"/>
          <w:b w:val="0"/>
          <w:sz w:val="21"/>
          <w:szCs w:val="21"/>
          <w:highlight w:val="none"/>
        </w:rPr>
      </w:pPr>
      <w:bookmarkStart w:id="962" w:name="_Toc351203650"/>
      <w:r>
        <w:rPr>
          <w:rFonts w:hint="eastAsia" w:ascii="仿宋" w:hAnsi="仿宋" w:eastAsia="仿宋" w:cs="仿宋"/>
          <w:b w:val="0"/>
          <w:sz w:val="21"/>
          <w:szCs w:val="21"/>
          <w:highlight w:val="none"/>
        </w:rPr>
        <w:t>18. 保险</w:t>
      </w:r>
      <w:bookmarkEnd w:id="962"/>
    </w:p>
    <w:bookmarkEnd w:id="960"/>
    <w:p w14:paraId="124CD41D">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18.1 工程保险</w:t>
      </w:r>
    </w:p>
    <w:p w14:paraId="2872289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关于工程保险的特别约定：</w:t>
      </w:r>
      <w:r>
        <w:rPr>
          <w:rFonts w:hint="eastAsia" w:ascii="仿宋" w:hAnsi="仿宋" w:eastAsia="仿宋" w:cs="仿宋"/>
          <w:highlight w:val="none"/>
          <w:u w:val="single"/>
        </w:rPr>
        <w:t xml:space="preserve">  执行陕西省安全生产责任保险有关规定执行       </w:t>
      </w:r>
      <w:r>
        <w:rPr>
          <w:rFonts w:hint="eastAsia" w:ascii="仿宋" w:hAnsi="仿宋" w:eastAsia="仿宋" w:cs="仿宋"/>
          <w:highlight w:val="none"/>
        </w:rPr>
        <w:t>。</w:t>
      </w:r>
    </w:p>
    <w:p w14:paraId="3E8BEA58">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18.3 其他保险</w:t>
      </w:r>
    </w:p>
    <w:p w14:paraId="18AA025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关于其他保险的约定：</w:t>
      </w:r>
      <w:r>
        <w:rPr>
          <w:rFonts w:hint="eastAsia" w:ascii="仿宋" w:hAnsi="仿宋" w:eastAsia="仿宋" w:cs="仿宋"/>
          <w:highlight w:val="none"/>
          <w:u w:val="single"/>
        </w:rPr>
        <w:t xml:space="preserve">   执行《通用条款》                               </w:t>
      </w:r>
      <w:r>
        <w:rPr>
          <w:rFonts w:hint="eastAsia" w:ascii="仿宋" w:hAnsi="仿宋" w:eastAsia="仿宋" w:cs="仿宋"/>
          <w:highlight w:val="none"/>
        </w:rPr>
        <w:t>。</w:t>
      </w:r>
    </w:p>
    <w:p w14:paraId="4D29A62A">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承包人是否应为其施工设备等办理财产保险：</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51D8872D">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18.7 通知义务</w:t>
      </w:r>
    </w:p>
    <w:p w14:paraId="7AC6B517">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关于变更保险合同时的通知义务的约定：</w:t>
      </w:r>
      <w:r>
        <w:rPr>
          <w:rFonts w:hint="eastAsia" w:ascii="仿宋" w:hAnsi="仿宋" w:eastAsia="仿宋" w:cs="仿宋"/>
          <w:highlight w:val="none"/>
          <w:u w:val="single"/>
        </w:rPr>
        <w:t xml:space="preserve">执行《通用条款》   </w:t>
      </w:r>
      <w:r>
        <w:rPr>
          <w:rFonts w:hint="eastAsia" w:ascii="仿宋" w:hAnsi="仿宋" w:eastAsia="仿宋" w:cs="仿宋"/>
          <w:highlight w:val="none"/>
        </w:rPr>
        <w:t>。</w:t>
      </w:r>
    </w:p>
    <w:bookmarkEnd w:id="936"/>
    <w:bookmarkEnd w:id="937"/>
    <w:bookmarkEnd w:id="938"/>
    <w:bookmarkEnd w:id="939"/>
    <w:bookmarkEnd w:id="940"/>
    <w:bookmarkEnd w:id="941"/>
    <w:bookmarkEnd w:id="942"/>
    <w:bookmarkEnd w:id="943"/>
    <w:bookmarkEnd w:id="944"/>
    <w:bookmarkEnd w:id="945"/>
    <w:bookmarkEnd w:id="946"/>
    <w:bookmarkEnd w:id="947"/>
    <w:p w14:paraId="341E3B34">
      <w:pPr>
        <w:pStyle w:val="4"/>
        <w:kinsoku/>
        <w:spacing w:before="120" w:after="120" w:line="360" w:lineRule="auto"/>
        <w:textAlignment w:val="auto"/>
        <w:rPr>
          <w:rFonts w:ascii="仿宋" w:hAnsi="仿宋" w:eastAsia="仿宋" w:cs="仿宋"/>
          <w:b w:val="0"/>
          <w:sz w:val="21"/>
          <w:szCs w:val="21"/>
          <w:highlight w:val="none"/>
        </w:rPr>
      </w:pPr>
      <w:bookmarkStart w:id="963" w:name="_Toc351203651"/>
      <w:r>
        <w:rPr>
          <w:rFonts w:hint="eastAsia" w:ascii="仿宋" w:hAnsi="仿宋" w:eastAsia="仿宋" w:cs="仿宋"/>
          <w:b w:val="0"/>
          <w:sz w:val="21"/>
          <w:szCs w:val="21"/>
          <w:highlight w:val="none"/>
        </w:rPr>
        <w:t>20. 争议解决</w:t>
      </w:r>
      <w:bookmarkEnd w:id="963"/>
    </w:p>
    <w:bookmarkEnd w:id="948"/>
    <w:bookmarkEnd w:id="949"/>
    <w:p w14:paraId="06D1F982">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20.3 争</w:t>
      </w:r>
      <w:bookmarkEnd w:id="950"/>
      <w:r>
        <w:rPr>
          <w:rFonts w:hint="eastAsia" w:ascii="仿宋" w:hAnsi="仿宋" w:eastAsia="仿宋" w:cs="仿宋"/>
          <w:highlight w:val="none"/>
        </w:rPr>
        <w:t>议评审</w:t>
      </w:r>
    </w:p>
    <w:p w14:paraId="405DABDF">
      <w:pPr>
        <w:kinsoku/>
        <w:spacing w:line="360" w:lineRule="auto"/>
        <w:ind w:left="149" w:leftChars="71" w:firstLine="315" w:firstLineChars="150"/>
        <w:textAlignment w:val="auto"/>
        <w:rPr>
          <w:rFonts w:ascii="仿宋" w:hAnsi="仿宋" w:eastAsia="仿宋" w:cs="仿宋"/>
          <w:highlight w:val="none"/>
        </w:rPr>
      </w:pPr>
      <w:r>
        <w:rPr>
          <w:rFonts w:hint="eastAsia" w:ascii="仿宋" w:hAnsi="仿宋" w:eastAsia="仿宋" w:cs="仿宋"/>
          <w:highlight w:val="none"/>
        </w:rPr>
        <w:t>合同当事人是否同意将工程争议提交争议评审小组决定：</w:t>
      </w:r>
      <w:r>
        <w:rPr>
          <w:rFonts w:hint="eastAsia" w:ascii="仿宋" w:hAnsi="仿宋" w:eastAsia="仿宋" w:cs="仿宋"/>
          <w:highlight w:val="none"/>
          <w:u w:val="single"/>
        </w:rPr>
        <w:t xml:space="preserve">    否  </w:t>
      </w:r>
      <w:r>
        <w:rPr>
          <w:rFonts w:hint="eastAsia" w:ascii="仿宋" w:hAnsi="仿宋" w:eastAsia="仿宋" w:cs="仿宋"/>
          <w:highlight w:val="none"/>
        </w:rPr>
        <w:t xml:space="preserve">。  </w:t>
      </w:r>
    </w:p>
    <w:p w14:paraId="649753F7">
      <w:pPr>
        <w:kinsoku/>
        <w:spacing w:after="120" w:line="360" w:lineRule="auto"/>
        <w:ind w:firstLine="420" w:firstLineChars="200"/>
        <w:textAlignment w:val="auto"/>
        <w:outlineLvl w:val="0"/>
        <w:rPr>
          <w:rFonts w:ascii="仿宋" w:hAnsi="仿宋" w:eastAsia="仿宋" w:cs="仿宋"/>
          <w:highlight w:val="none"/>
        </w:rPr>
      </w:pPr>
      <w:r>
        <w:rPr>
          <w:rFonts w:hint="eastAsia" w:ascii="仿宋" w:hAnsi="仿宋" w:eastAsia="仿宋" w:cs="仿宋"/>
          <w:highlight w:val="none"/>
        </w:rPr>
        <w:t>20.4仲裁或诉讼</w:t>
      </w:r>
      <w:bookmarkEnd w:id="951"/>
    </w:p>
    <w:p w14:paraId="1C7D0F49">
      <w:pPr>
        <w:kinsoku/>
        <w:spacing w:after="120"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因合同及合同有关事项发生的争议，按下列第</w:t>
      </w:r>
      <w:r>
        <w:rPr>
          <w:rFonts w:hint="eastAsia" w:ascii="仿宋" w:hAnsi="仿宋" w:eastAsia="仿宋" w:cs="仿宋"/>
          <w:highlight w:val="none"/>
          <w:u w:val="single"/>
        </w:rPr>
        <w:t xml:space="preserve">   （2）  </w:t>
      </w:r>
      <w:r>
        <w:rPr>
          <w:rFonts w:hint="eastAsia" w:ascii="仿宋" w:hAnsi="仿宋" w:eastAsia="仿宋" w:cs="仿宋"/>
          <w:highlight w:val="none"/>
        </w:rPr>
        <w:t>种方式解决：</w:t>
      </w:r>
    </w:p>
    <w:p w14:paraId="04C03439">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（1）向</w:t>
      </w:r>
      <w:r>
        <w:rPr>
          <w:rFonts w:hint="eastAsia" w:ascii="仿宋" w:hAnsi="仿宋" w:eastAsia="仿宋" w:cs="仿宋"/>
          <w:highlight w:val="none"/>
          <w:u w:val="single"/>
        </w:rPr>
        <w:t xml:space="preserve">           /          </w:t>
      </w:r>
      <w:r>
        <w:rPr>
          <w:rFonts w:hint="eastAsia" w:ascii="仿宋" w:hAnsi="仿宋" w:eastAsia="仿宋" w:cs="仿宋"/>
          <w:highlight w:val="none"/>
        </w:rPr>
        <w:t>仲裁委员会申请仲裁；</w:t>
      </w:r>
    </w:p>
    <w:p w14:paraId="5CA013DF">
      <w:pPr>
        <w:kinsoku/>
        <w:spacing w:line="360" w:lineRule="auto"/>
        <w:ind w:firstLine="420" w:firstLineChars="200"/>
        <w:textAlignment w:val="auto"/>
        <w:rPr>
          <w:rFonts w:ascii="仿宋" w:hAnsi="仿宋" w:eastAsia="仿宋" w:cs="仿宋"/>
          <w:highlight w:val="none"/>
        </w:rPr>
      </w:pPr>
      <w:r>
        <w:rPr>
          <w:rFonts w:hint="eastAsia" w:ascii="仿宋" w:hAnsi="仿宋" w:eastAsia="仿宋" w:cs="仿宋"/>
          <w:highlight w:val="none"/>
        </w:rPr>
        <w:t>（2）向</w:t>
      </w:r>
      <w:r>
        <w:rPr>
          <w:rFonts w:hint="eastAsia" w:ascii="仿宋" w:hAnsi="仿宋" w:eastAsia="仿宋" w:cs="仿宋"/>
          <w:highlight w:val="none"/>
          <w:u w:val="single"/>
        </w:rPr>
        <w:t xml:space="preserve">        项目所在地    </w:t>
      </w:r>
      <w:r>
        <w:rPr>
          <w:rFonts w:hint="eastAsia" w:ascii="仿宋" w:hAnsi="仿宋" w:eastAsia="仿宋" w:cs="仿宋"/>
          <w:highlight w:val="none"/>
        </w:rPr>
        <w:t>人民法院起诉。</w:t>
      </w:r>
      <w:bookmarkEnd w:id="952"/>
      <w:bookmarkEnd w:id="953"/>
      <w:bookmarkEnd w:id="954"/>
      <w:bookmarkEnd w:id="955"/>
      <w:bookmarkEnd w:id="956"/>
      <w:bookmarkEnd w:id="957"/>
    </w:p>
    <w:p w14:paraId="04272F74">
      <w:pPr>
        <w:kinsoku/>
        <w:spacing w:line="360" w:lineRule="auto"/>
        <w:textAlignment w:val="auto"/>
        <w:rPr>
          <w:rFonts w:ascii="仿宋" w:hAnsi="仿宋" w:eastAsia="仿宋" w:cs="仿宋"/>
          <w:b/>
          <w:highlight w:val="none"/>
        </w:rPr>
      </w:pPr>
      <w:r>
        <w:rPr>
          <w:rFonts w:hint="eastAsia" w:ascii="仿宋" w:hAnsi="仿宋" w:eastAsia="仿宋" w:cs="仿宋"/>
          <w:highlight w:val="none"/>
        </w:rPr>
        <w:br w:type="page"/>
      </w:r>
      <w:r>
        <w:rPr>
          <w:rFonts w:hint="eastAsia" w:ascii="仿宋" w:hAnsi="仿宋" w:eastAsia="仿宋" w:cs="仿宋"/>
          <w:b/>
          <w:highlight w:val="none"/>
        </w:rPr>
        <w:t>附件</w:t>
      </w:r>
    </w:p>
    <w:p w14:paraId="6E5415A8">
      <w:pPr>
        <w:kinsoku/>
        <w:spacing w:line="360" w:lineRule="auto"/>
        <w:textAlignment w:val="auto"/>
        <w:rPr>
          <w:rFonts w:ascii="仿宋" w:hAnsi="仿宋" w:eastAsia="仿宋" w:cs="仿宋"/>
          <w:highlight w:val="none"/>
        </w:rPr>
      </w:pPr>
      <w:r>
        <w:rPr>
          <w:rFonts w:hint="eastAsia" w:ascii="仿宋" w:hAnsi="仿宋" w:eastAsia="仿宋" w:cs="仿宋"/>
          <w:highlight w:val="none"/>
        </w:rPr>
        <w:t>协议书附件：</w:t>
      </w:r>
    </w:p>
    <w:p w14:paraId="2ACFC7CB">
      <w:pPr>
        <w:kinsoku/>
        <w:spacing w:line="360" w:lineRule="auto"/>
        <w:textAlignment w:val="auto"/>
        <w:rPr>
          <w:rFonts w:ascii="仿宋" w:hAnsi="仿宋" w:eastAsia="仿宋" w:cs="仿宋"/>
          <w:highlight w:val="none"/>
        </w:rPr>
      </w:pPr>
      <w:r>
        <w:rPr>
          <w:rFonts w:hint="eastAsia" w:ascii="仿宋" w:hAnsi="仿宋" w:eastAsia="仿宋" w:cs="仿宋"/>
          <w:highlight w:val="none"/>
        </w:rPr>
        <w:t>附件1：工程质量保修书</w:t>
      </w:r>
    </w:p>
    <w:p w14:paraId="003070AB">
      <w:pPr>
        <w:kinsoku/>
        <w:spacing w:line="360" w:lineRule="auto"/>
        <w:textAlignment w:val="auto"/>
        <w:rPr>
          <w:rFonts w:ascii="仿宋" w:hAnsi="仿宋" w:eastAsia="仿宋" w:cs="仿宋"/>
          <w:highlight w:val="none"/>
        </w:rPr>
      </w:pPr>
      <w:r>
        <w:rPr>
          <w:rFonts w:hint="eastAsia" w:ascii="仿宋" w:hAnsi="仿宋" w:eastAsia="仿宋" w:cs="仿宋"/>
          <w:highlight w:val="none"/>
        </w:rPr>
        <w:t>附件2：承包人用于本工程施工的机械设备表</w:t>
      </w:r>
    </w:p>
    <w:p w14:paraId="5D5F1341">
      <w:pPr>
        <w:kinsoku/>
        <w:spacing w:line="360" w:lineRule="auto"/>
        <w:textAlignment w:val="auto"/>
        <w:rPr>
          <w:rFonts w:ascii="仿宋" w:hAnsi="仿宋" w:eastAsia="仿宋" w:cs="仿宋"/>
          <w:highlight w:val="none"/>
        </w:rPr>
      </w:pPr>
      <w:r>
        <w:rPr>
          <w:rFonts w:hint="eastAsia" w:ascii="仿宋" w:hAnsi="仿宋" w:eastAsia="仿宋" w:cs="仿宋"/>
          <w:highlight w:val="none"/>
        </w:rPr>
        <w:t>附件3：承包人主要施工管理人员表</w:t>
      </w:r>
    </w:p>
    <w:p w14:paraId="23729B3A">
      <w:pPr>
        <w:kinsoku/>
        <w:spacing w:line="360" w:lineRule="auto"/>
        <w:textAlignment w:val="auto"/>
        <w:rPr>
          <w:rFonts w:ascii="仿宋" w:hAnsi="仿宋" w:eastAsia="仿宋" w:cs="仿宋"/>
          <w:highlight w:val="none"/>
        </w:rPr>
      </w:pPr>
      <w:r>
        <w:rPr>
          <w:rFonts w:hint="eastAsia" w:ascii="仿宋" w:hAnsi="仿宋" w:eastAsia="仿宋" w:cs="仿宋"/>
          <w:highlight w:val="none"/>
        </w:rPr>
        <w:t>附件4：安全生产协议</w:t>
      </w:r>
    </w:p>
    <w:p w14:paraId="7EB9D689">
      <w:pPr>
        <w:kinsoku/>
        <w:spacing w:line="360" w:lineRule="auto"/>
        <w:textAlignment w:val="auto"/>
        <w:rPr>
          <w:rFonts w:ascii="仿宋" w:hAnsi="仿宋" w:eastAsia="仿宋" w:cs="仿宋"/>
          <w:highlight w:val="none"/>
        </w:rPr>
      </w:pPr>
      <w:r>
        <w:rPr>
          <w:rFonts w:hint="eastAsia" w:ascii="仿宋" w:hAnsi="仿宋" w:eastAsia="仿宋" w:cs="仿宋"/>
          <w:highlight w:val="none"/>
        </w:rPr>
        <w:t>附件5：廉政协议</w:t>
      </w:r>
    </w:p>
    <w:p w14:paraId="3A683723">
      <w:pPr>
        <w:spacing w:line="360" w:lineRule="auto"/>
        <w:rPr>
          <w:rFonts w:ascii="仿宋" w:hAnsi="仿宋" w:eastAsia="仿宋" w:cs="仿宋"/>
          <w:highlight w:val="none"/>
        </w:rPr>
      </w:pPr>
      <w:r>
        <w:rPr>
          <w:rFonts w:hint="eastAsia" w:ascii="仿宋" w:hAnsi="仿宋" w:eastAsia="仿宋" w:cs="仿宋"/>
          <w:highlight w:val="none"/>
        </w:rPr>
        <w:t xml:space="preserve"> </w:t>
      </w:r>
    </w:p>
    <w:p w14:paraId="4B180CCF">
      <w:pPr>
        <w:spacing w:line="360" w:lineRule="auto"/>
        <w:rPr>
          <w:rFonts w:ascii="仿宋" w:hAnsi="仿宋" w:eastAsia="仿宋" w:cs="仿宋"/>
          <w:sz w:val="24"/>
          <w:highlight w:val="none"/>
        </w:rPr>
        <w:sectPr>
          <w:pgSz w:w="11906" w:h="16838"/>
          <w:pgMar w:top="1440" w:right="1800" w:bottom="1440" w:left="1800" w:header="851" w:footer="992" w:gutter="0"/>
          <w:cols w:space="425" w:num="1"/>
          <w:docGrid w:type="lines" w:linePitch="312" w:charSpace="0"/>
        </w:sectPr>
      </w:pPr>
    </w:p>
    <w:p w14:paraId="74B04BE5">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附件1：    </w:t>
      </w:r>
    </w:p>
    <w:p w14:paraId="2A5C8335">
      <w:pPr>
        <w:spacing w:line="360" w:lineRule="auto"/>
        <w:jc w:val="center"/>
        <w:rPr>
          <w:rFonts w:ascii="仿宋" w:hAnsi="仿宋" w:eastAsia="仿宋" w:cs="仿宋"/>
          <w:highlight w:val="none"/>
        </w:rPr>
      </w:pPr>
      <w:r>
        <w:rPr>
          <w:rFonts w:hint="eastAsia" w:ascii="仿宋" w:hAnsi="仿宋" w:eastAsia="仿宋" w:cs="仿宋"/>
          <w:highlight w:val="none"/>
        </w:rPr>
        <w:t>工程质量保修书</w:t>
      </w:r>
    </w:p>
    <w:p w14:paraId="3A225B33">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发包人（全称）：</w:t>
      </w:r>
      <w:r>
        <w:rPr>
          <w:rFonts w:hint="eastAsia" w:ascii="仿宋" w:hAnsi="仿宋" w:eastAsia="仿宋" w:cs="仿宋"/>
          <w:highlight w:val="none"/>
          <w:u w:val="single"/>
        </w:rPr>
        <w:t xml:space="preserve"> 陕西省康复医院                               </w:t>
      </w:r>
      <w:r>
        <w:rPr>
          <w:rFonts w:hint="eastAsia" w:ascii="仿宋" w:hAnsi="仿宋" w:eastAsia="仿宋" w:cs="仿宋"/>
          <w:highlight w:val="none"/>
        </w:rPr>
        <w:t xml:space="preserve"> </w:t>
      </w:r>
    </w:p>
    <w:p w14:paraId="5311904A">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承包人（全称）：</w:t>
      </w:r>
      <w:r>
        <w:rPr>
          <w:rFonts w:hint="eastAsia" w:ascii="仿宋" w:hAnsi="仿宋" w:eastAsia="仿宋" w:cs="仿宋"/>
          <w:highlight w:val="none"/>
          <w:u w:val="single"/>
        </w:rPr>
        <w:t xml:space="preserve">                                              </w:t>
      </w:r>
    </w:p>
    <w:p w14:paraId="63D93BC6">
      <w:pPr>
        <w:widowControl w:val="0"/>
        <w:kinsoku/>
        <w:autoSpaceDE/>
        <w:autoSpaceDN/>
        <w:adjustRightInd/>
        <w:snapToGrid/>
        <w:spacing w:line="360" w:lineRule="auto"/>
        <w:textAlignment w:val="auto"/>
        <w:rPr>
          <w:rFonts w:ascii="仿宋" w:hAnsi="仿宋" w:eastAsia="仿宋" w:cs="仿宋"/>
          <w:highlight w:val="none"/>
        </w:rPr>
      </w:pPr>
    </w:p>
    <w:p w14:paraId="1FD7136B">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发包人和承包人根据《中华人民共和国建筑法》和《建设工程质量管理条例》，经协商一致就</w:t>
      </w:r>
      <w:r>
        <w:rPr>
          <w:rFonts w:hint="eastAsia" w:ascii="仿宋" w:hAnsi="仿宋" w:eastAsia="仿宋" w:cs="仿宋"/>
          <w:highlight w:val="none"/>
          <w:u w:val="single"/>
        </w:rPr>
        <w:t xml:space="preserve">    </w:t>
      </w:r>
      <w:r>
        <w:rPr>
          <w:rFonts w:hint="eastAsia" w:ascii="仿宋" w:hAnsi="仿宋" w:eastAsia="仿宋" w:cs="仿宋"/>
          <w:kern w:val="2"/>
          <w:szCs w:val="22"/>
          <w:highlight w:val="none"/>
          <w:u w:val="single"/>
        </w:rPr>
        <w:t>陕西省康复医院院容院貌整体提升项目</w:t>
      </w:r>
      <w:r>
        <w:rPr>
          <w:rFonts w:hint="eastAsia" w:ascii="仿宋" w:hAnsi="仿宋" w:eastAsia="仿宋" w:cs="仿宋"/>
          <w:highlight w:val="none"/>
          <w:u w:val="single"/>
        </w:rPr>
        <w:t xml:space="preserve">  </w:t>
      </w:r>
      <w:r>
        <w:rPr>
          <w:rFonts w:hint="eastAsia" w:ascii="仿宋" w:hAnsi="仿宋" w:eastAsia="仿宋" w:cs="仿宋"/>
          <w:highlight w:val="none"/>
        </w:rPr>
        <w:t>（工程全称）签订工程质量保修书。</w:t>
      </w:r>
    </w:p>
    <w:p w14:paraId="1910A659">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一、工程质量保修范围和内容</w:t>
      </w:r>
    </w:p>
    <w:p w14:paraId="2ECA59D5">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承包人在质量保修期内，按照有关法律规定和合同约定，承担工程质量保修责任。</w:t>
      </w:r>
    </w:p>
    <w:p w14:paraId="23E50E62">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5657C73">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w:t>
      </w:r>
      <w:r>
        <w:rPr>
          <w:rFonts w:hint="eastAsia" w:ascii="仿宋" w:hAnsi="仿宋" w:eastAsia="仿宋" w:cs="仿宋"/>
          <w:highlight w:val="none"/>
          <w:u w:val="single"/>
        </w:rPr>
        <w:t xml:space="preserve">对承包人施工的内容进行保修，凡属承包人施工质量问题引起的维修，均由承包人负责保修，因发包人或业主使用不当造成的返修费用由责任方负责  </w:t>
      </w:r>
      <w:r>
        <w:rPr>
          <w:rFonts w:hint="eastAsia" w:ascii="仿宋" w:hAnsi="仿宋" w:eastAsia="仿宋" w:cs="仿宋"/>
          <w:highlight w:val="none"/>
        </w:rPr>
        <w:t>。</w:t>
      </w:r>
    </w:p>
    <w:p w14:paraId="4164201E">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b/>
          <w:highlight w:val="none"/>
        </w:rPr>
        <w:t>　</w:t>
      </w:r>
      <w:r>
        <w:rPr>
          <w:rFonts w:hint="eastAsia" w:ascii="仿宋" w:hAnsi="仿宋" w:eastAsia="仿宋" w:cs="仿宋"/>
          <w:highlight w:val="none"/>
        </w:rPr>
        <w:t>2、质量保修期</w:t>
      </w:r>
    </w:p>
    <w:p w14:paraId="3930FEA8">
      <w:pPr>
        <w:widowControl w:val="0"/>
        <w:kinsoku/>
        <w:autoSpaceDE/>
        <w:autoSpaceDN/>
        <w:adjustRightInd/>
        <w:snapToGrid/>
        <w:spacing w:line="360" w:lineRule="auto"/>
        <w:ind w:firstLine="525"/>
        <w:textAlignment w:val="auto"/>
        <w:rPr>
          <w:rFonts w:ascii="仿宋" w:hAnsi="仿宋" w:eastAsia="仿宋" w:cs="仿宋"/>
          <w:highlight w:val="none"/>
        </w:rPr>
      </w:pPr>
      <w:r>
        <w:rPr>
          <w:rFonts w:hint="eastAsia" w:ascii="仿宋" w:hAnsi="仿宋" w:eastAsia="仿宋" w:cs="仿宋"/>
          <w:highlight w:val="none"/>
        </w:rPr>
        <w:t>2.1双方根据《建设工程质量管理条例》及有关规定，约定的质量保修期如下：</w:t>
      </w:r>
    </w:p>
    <w:p w14:paraId="27A6521E">
      <w:pPr>
        <w:widowControl w:val="0"/>
        <w:kinsoku/>
        <w:autoSpaceDE/>
        <w:autoSpaceDN/>
        <w:adjustRightInd/>
        <w:snapToGrid/>
        <w:spacing w:line="360" w:lineRule="auto"/>
        <w:ind w:firstLine="460"/>
        <w:textAlignment w:val="auto"/>
        <w:rPr>
          <w:rFonts w:ascii="仿宋" w:hAnsi="仿宋" w:eastAsia="仿宋" w:cs="仿宋"/>
          <w:highlight w:val="none"/>
        </w:rPr>
      </w:pPr>
      <w:r>
        <w:rPr>
          <w:rFonts w:hint="eastAsia" w:ascii="仿宋" w:hAnsi="仿宋" w:eastAsia="仿宋" w:cs="仿宋"/>
          <w:highlight w:val="none"/>
        </w:rPr>
        <w:t>（1）地基基础工程和主体结构工程为设计文件规定的该工程合理使用年限；</w:t>
      </w:r>
    </w:p>
    <w:p w14:paraId="32A90FA2">
      <w:pPr>
        <w:widowControl w:val="0"/>
        <w:kinsoku/>
        <w:autoSpaceDE/>
        <w:autoSpaceDN/>
        <w:adjustRightInd/>
        <w:snapToGrid/>
        <w:spacing w:line="360" w:lineRule="auto"/>
        <w:ind w:firstLine="460"/>
        <w:textAlignment w:val="auto"/>
        <w:rPr>
          <w:rFonts w:ascii="仿宋" w:hAnsi="仿宋" w:eastAsia="仿宋" w:cs="仿宋"/>
          <w:highlight w:val="none"/>
        </w:rPr>
      </w:pPr>
      <w:r>
        <w:rPr>
          <w:rFonts w:hint="eastAsia" w:ascii="仿宋" w:hAnsi="仿宋" w:eastAsia="仿宋" w:cs="仿宋"/>
          <w:highlight w:val="none"/>
        </w:rPr>
        <w:t>（2）屋面防水工程、有防水要求的卫生间、房间和外墙面的防渗漏为5年；</w:t>
      </w:r>
    </w:p>
    <w:p w14:paraId="1AC97F50">
      <w:pPr>
        <w:widowControl w:val="0"/>
        <w:kinsoku/>
        <w:autoSpaceDE/>
        <w:autoSpaceDN/>
        <w:adjustRightInd/>
        <w:snapToGrid/>
        <w:spacing w:line="360" w:lineRule="auto"/>
        <w:ind w:firstLine="525"/>
        <w:textAlignment w:val="auto"/>
        <w:rPr>
          <w:rFonts w:ascii="仿宋" w:hAnsi="仿宋" w:eastAsia="仿宋" w:cs="仿宋"/>
          <w:highlight w:val="none"/>
        </w:rPr>
      </w:pPr>
      <w:r>
        <w:rPr>
          <w:rFonts w:hint="eastAsia" w:ascii="仿宋" w:hAnsi="仿宋" w:eastAsia="仿宋" w:cs="仿宋"/>
          <w:highlight w:val="none"/>
        </w:rPr>
        <w:t>（3）装修工程为2年；</w:t>
      </w:r>
    </w:p>
    <w:p w14:paraId="3F25E226">
      <w:pPr>
        <w:widowControl w:val="0"/>
        <w:kinsoku/>
        <w:autoSpaceDE/>
        <w:autoSpaceDN/>
        <w:adjustRightInd/>
        <w:snapToGrid/>
        <w:spacing w:line="360" w:lineRule="auto"/>
        <w:ind w:firstLine="525"/>
        <w:textAlignment w:val="auto"/>
        <w:rPr>
          <w:rFonts w:ascii="仿宋" w:hAnsi="仿宋" w:eastAsia="仿宋" w:cs="仿宋"/>
          <w:highlight w:val="none"/>
        </w:rPr>
      </w:pPr>
      <w:r>
        <w:rPr>
          <w:rFonts w:hint="eastAsia" w:ascii="仿宋" w:hAnsi="仿宋" w:eastAsia="仿宋" w:cs="仿宋"/>
          <w:highlight w:val="none"/>
        </w:rPr>
        <w:t>（4）电气管线、给排水管道、设备安装工程为2年；</w:t>
      </w:r>
    </w:p>
    <w:p w14:paraId="2B61AD96">
      <w:pPr>
        <w:widowControl w:val="0"/>
        <w:kinsoku/>
        <w:autoSpaceDE/>
        <w:autoSpaceDN/>
        <w:adjustRightInd/>
        <w:snapToGrid/>
        <w:spacing w:line="360" w:lineRule="auto"/>
        <w:ind w:firstLine="525"/>
        <w:textAlignment w:val="auto"/>
        <w:rPr>
          <w:rFonts w:ascii="仿宋" w:hAnsi="仿宋" w:eastAsia="仿宋" w:cs="仿宋"/>
          <w:highlight w:val="none"/>
        </w:rPr>
      </w:pPr>
      <w:r>
        <w:rPr>
          <w:rFonts w:hint="eastAsia" w:ascii="仿宋" w:hAnsi="仿宋" w:eastAsia="仿宋" w:cs="仿宋"/>
          <w:highlight w:val="none"/>
        </w:rPr>
        <w:t>（5）给排水设施、道路等配套工程为2年；</w:t>
      </w:r>
    </w:p>
    <w:p w14:paraId="5D4D2EE7">
      <w:pPr>
        <w:widowControl w:val="0"/>
        <w:kinsoku/>
        <w:autoSpaceDE/>
        <w:autoSpaceDN/>
        <w:adjustRightInd/>
        <w:snapToGrid/>
        <w:spacing w:line="360" w:lineRule="auto"/>
        <w:ind w:firstLine="525"/>
        <w:textAlignment w:val="auto"/>
        <w:rPr>
          <w:rFonts w:ascii="仿宋" w:hAnsi="仿宋" w:eastAsia="仿宋" w:cs="仿宋"/>
          <w:highlight w:val="none"/>
        </w:rPr>
      </w:pPr>
      <w:r>
        <w:rPr>
          <w:rFonts w:hint="eastAsia" w:ascii="仿宋" w:hAnsi="仿宋" w:eastAsia="仿宋" w:cs="仿宋"/>
          <w:highlight w:val="none"/>
        </w:rPr>
        <w:t>（6）其他项目保修期限约定如下：</w:t>
      </w:r>
      <w:r>
        <w:rPr>
          <w:rFonts w:hint="eastAsia" w:ascii="仿宋" w:hAnsi="仿宋" w:eastAsia="仿宋" w:cs="仿宋"/>
          <w:highlight w:val="none"/>
          <w:u w:val="single"/>
        </w:rPr>
        <w:t xml:space="preserve">         /             </w:t>
      </w:r>
      <w:r>
        <w:rPr>
          <w:rFonts w:hint="eastAsia" w:ascii="仿宋" w:hAnsi="仿宋" w:eastAsia="仿宋" w:cs="仿宋"/>
          <w:highlight w:val="none"/>
        </w:rPr>
        <w:t>。</w:t>
      </w:r>
    </w:p>
    <w:p w14:paraId="750D44D5">
      <w:pPr>
        <w:widowControl w:val="0"/>
        <w:kinsoku/>
        <w:autoSpaceDE/>
        <w:autoSpaceDN/>
        <w:adjustRightInd/>
        <w:snapToGrid/>
        <w:spacing w:line="360" w:lineRule="auto"/>
        <w:ind w:firstLine="525"/>
        <w:textAlignment w:val="auto"/>
        <w:rPr>
          <w:rFonts w:ascii="仿宋" w:hAnsi="仿宋" w:eastAsia="仿宋" w:cs="仿宋"/>
          <w:highlight w:val="none"/>
        </w:rPr>
      </w:pPr>
      <w:r>
        <w:rPr>
          <w:rFonts w:hint="eastAsia" w:ascii="仿宋" w:hAnsi="仿宋" w:eastAsia="仿宋" w:cs="仿宋"/>
          <w:highlight w:val="none"/>
        </w:rPr>
        <w:t>2.2质量保修期自工程竣工验收合格之日起计算。</w:t>
      </w:r>
    </w:p>
    <w:p w14:paraId="19169552">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3、质量保修责任</w:t>
      </w:r>
    </w:p>
    <w:p w14:paraId="126B1AAC">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3.1属于保修范围、内容的项目，承包人应当在接到保修通知之日起7天内派人保修。承包人不在约定期限内派人保修的，发包人可以委托他人修理，由此产生的费用从保修金中扣除。</w:t>
      </w:r>
    </w:p>
    <w:p w14:paraId="31EAEE95">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3.2发生须紧急抢修事故（如上水跑水、暖气漏水漏气、燃气漏气等），承包人接到事故通知后，应立即到达事故现场抢修。承包人未在约定期限内到达抢修现场，发包人可委托其他人员修理，费用从质量保修金内扣除。非承包人施工质量引起的事故。抢修费用由发包人承担。</w:t>
      </w:r>
    </w:p>
    <w:p w14:paraId="1CCFA984">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3.3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65A6E932">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3.4质量保修完成后，由发包人组织验收。</w:t>
      </w:r>
    </w:p>
    <w:p w14:paraId="4F4CFE80">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4、保修费用</w:t>
      </w:r>
    </w:p>
    <w:p w14:paraId="57CC5E73">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4.1保修费用由造成质量缺陷的责任方承担。</w:t>
      </w:r>
    </w:p>
    <w:p w14:paraId="56503579">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5、质量保修金的支付 </w:t>
      </w:r>
    </w:p>
    <w:p w14:paraId="5E2038AC">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工程质量保修金一般不超过施工合同价款的3%，本工程约定的工程质量保修金为工程竣工决算价款的</w:t>
      </w:r>
      <w:r>
        <w:rPr>
          <w:rFonts w:hint="eastAsia" w:ascii="仿宋" w:hAnsi="仿宋" w:eastAsia="仿宋" w:cs="仿宋"/>
          <w:highlight w:val="none"/>
          <w:u w:val="single"/>
        </w:rPr>
        <w:t xml:space="preserve"> </w:t>
      </w:r>
      <w:r>
        <w:rPr>
          <w:rFonts w:hint="eastAsia" w:ascii="仿宋" w:hAnsi="仿宋" w:eastAsia="仿宋" w:cs="仿宋"/>
          <w:b/>
          <w:highlight w:val="none"/>
          <w:u w:val="single"/>
        </w:rPr>
        <w:t xml:space="preserve">3 </w:t>
      </w:r>
      <w:r>
        <w:rPr>
          <w:rFonts w:hint="eastAsia" w:ascii="仿宋" w:hAnsi="仿宋" w:eastAsia="仿宋" w:cs="仿宋"/>
          <w:b/>
          <w:highlight w:val="none"/>
        </w:rPr>
        <w:t>%</w:t>
      </w:r>
      <w:r>
        <w:rPr>
          <w:rFonts w:hint="eastAsia" w:ascii="仿宋" w:hAnsi="仿宋" w:eastAsia="仿宋" w:cs="仿宋"/>
          <w:highlight w:val="none"/>
        </w:rPr>
        <w:t>。质量保修金不计银行利率。</w:t>
      </w:r>
    </w:p>
    <w:p w14:paraId="152B16E6">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 xml:space="preserve">6、质量保修金的返还 </w:t>
      </w:r>
    </w:p>
    <w:p w14:paraId="311A250F">
      <w:pPr>
        <w:widowControl w:val="0"/>
        <w:kinsoku/>
        <w:autoSpaceDE/>
        <w:autoSpaceDN/>
        <w:adjustRightInd/>
        <w:snapToGrid/>
        <w:spacing w:line="360" w:lineRule="auto"/>
        <w:ind w:firstLine="420"/>
        <w:textAlignment w:val="auto"/>
        <w:rPr>
          <w:rFonts w:ascii="仿宋" w:hAnsi="仿宋" w:eastAsia="仿宋" w:cs="仿宋"/>
          <w:highlight w:val="none"/>
          <w:u w:val="single"/>
        </w:rPr>
      </w:pPr>
      <w:r>
        <w:rPr>
          <w:rFonts w:hint="eastAsia" w:ascii="仿宋" w:hAnsi="仿宋" w:eastAsia="仿宋" w:cs="仿宋"/>
          <w:highlight w:val="none"/>
          <w:u w:val="single"/>
        </w:rPr>
        <w:t>本工程缺陷责任期满后，承包人递交返还保修金的书面申请并按发包人规定办理相关手续，发包人审核确认后将剩余保修金无息返还承包人。</w:t>
      </w:r>
    </w:p>
    <w:p w14:paraId="530C906E">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7、其他</w:t>
      </w:r>
    </w:p>
    <w:p w14:paraId="240DBFF4">
      <w:pPr>
        <w:widowControl w:val="0"/>
        <w:kinsoku/>
        <w:autoSpaceDE/>
        <w:autoSpaceDN/>
        <w:adjustRightInd/>
        <w:snapToGrid/>
        <w:spacing w:line="360" w:lineRule="auto"/>
        <w:ind w:firstLine="420"/>
        <w:textAlignment w:val="auto"/>
        <w:rPr>
          <w:rFonts w:ascii="仿宋" w:hAnsi="仿宋" w:eastAsia="仿宋" w:cs="仿宋"/>
          <w:highlight w:val="none"/>
          <w:u w:val="single"/>
        </w:rPr>
      </w:pPr>
      <w:r>
        <w:rPr>
          <w:rFonts w:hint="eastAsia" w:ascii="仿宋" w:hAnsi="仿宋" w:eastAsia="仿宋" w:cs="仿宋"/>
          <w:highlight w:val="none"/>
        </w:rPr>
        <w:t>7.1双方约定的其他工程质量保修事项：</w:t>
      </w:r>
    </w:p>
    <w:p w14:paraId="3E89AE03">
      <w:pPr>
        <w:widowControl w:val="0"/>
        <w:kinsoku/>
        <w:autoSpaceDE/>
        <w:autoSpaceDN/>
        <w:adjustRightInd/>
        <w:snapToGrid/>
        <w:spacing w:line="360" w:lineRule="auto"/>
        <w:ind w:firstLine="433"/>
        <w:textAlignment w:val="auto"/>
        <w:rPr>
          <w:rFonts w:ascii="仿宋" w:hAnsi="仿宋" w:eastAsia="仿宋" w:cs="仿宋"/>
          <w:highlight w:val="none"/>
          <w:u w:val="single"/>
        </w:rPr>
      </w:pPr>
      <w:r>
        <w:rPr>
          <w:rFonts w:hint="eastAsia" w:ascii="仿宋" w:hAnsi="仿宋" w:eastAsia="仿宋" w:cs="仿宋"/>
          <w:highlight w:val="none"/>
          <w:u w:val="single"/>
        </w:rPr>
        <w:t>如发生承包人接到维修通知未及时予以维修，而由发包人另行派人维修支付维修费用情况，该费用自承包人保修金中支出，保修金在结算时多退少补，如发生纠纷按专用合同条款20条之规定执行。</w:t>
      </w:r>
    </w:p>
    <w:p w14:paraId="42E56FAC">
      <w:pPr>
        <w:widowControl w:val="0"/>
        <w:kinsoku/>
        <w:autoSpaceDE/>
        <w:autoSpaceDN/>
        <w:adjustRightInd/>
        <w:snapToGrid/>
        <w:spacing w:line="360" w:lineRule="auto"/>
        <w:ind w:firstLine="420"/>
        <w:textAlignment w:val="auto"/>
        <w:rPr>
          <w:rFonts w:ascii="仿宋" w:hAnsi="仿宋" w:eastAsia="仿宋" w:cs="仿宋"/>
          <w:highlight w:val="none"/>
        </w:rPr>
      </w:pPr>
      <w:r>
        <w:rPr>
          <w:rFonts w:hint="eastAsia" w:ascii="仿宋" w:hAnsi="仿宋" w:eastAsia="仿宋" w:cs="仿宋"/>
          <w:highlight w:val="none"/>
        </w:rPr>
        <w:t>7.2质量保修书，由施工合同发包人、承包人双方在竣工验收前共同签署，作为施工合同附件，其有效期限至保修期满。</w:t>
      </w:r>
    </w:p>
    <w:p w14:paraId="76F9F75E">
      <w:pPr>
        <w:widowControl w:val="0"/>
        <w:kinsoku/>
        <w:autoSpaceDE/>
        <w:autoSpaceDN/>
        <w:adjustRightInd/>
        <w:snapToGrid/>
        <w:spacing w:line="360" w:lineRule="auto"/>
        <w:textAlignment w:val="auto"/>
        <w:rPr>
          <w:rFonts w:ascii="仿宋" w:hAnsi="仿宋" w:eastAsia="仿宋" w:cs="仿宋"/>
          <w:highlight w:val="none"/>
        </w:rPr>
      </w:pPr>
    </w:p>
    <w:p w14:paraId="6E93C1D7">
      <w:pPr>
        <w:widowControl w:val="0"/>
        <w:kinsoku/>
        <w:autoSpaceDE/>
        <w:autoSpaceDN/>
        <w:adjustRightInd/>
        <w:snapToGrid/>
        <w:spacing w:line="360" w:lineRule="auto"/>
        <w:textAlignment w:val="auto"/>
        <w:rPr>
          <w:rFonts w:ascii="仿宋" w:hAnsi="仿宋" w:eastAsia="仿宋" w:cs="仿宋"/>
          <w:highlight w:val="none"/>
          <w:u w:val="single"/>
        </w:rPr>
      </w:pPr>
      <w:r>
        <w:rPr>
          <w:rFonts w:hint="eastAsia" w:ascii="仿宋" w:hAnsi="仿宋" w:eastAsia="仿宋" w:cs="仿宋"/>
          <w:highlight w:val="none"/>
        </w:rPr>
        <w:t>发包人(公章)：</w:t>
      </w:r>
      <w:r>
        <w:rPr>
          <w:rFonts w:hint="eastAsia" w:ascii="仿宋" w:hAnsi="仿宋" w:eastAsia="仿宋" w:cs="仿宋"/>
          <w:highlight w:val="none"/>
          <w:u w:val="single"/>
        </w:rPr>
        <w:t xml:space="preserve"> 陕西省康复医院  </w:t>
      </w:r>
      <w:r>
        <w:rPr>
          <w:rFonts w:hint="eastAsia" w:ascii="仿宋" w:hAnsi="仿宋" w:eastAsia="仿宋" w:cs="仿宋"/>
          <w:highlight w:val="none"/>
        </w:rPr>
        <w:t xml:space="preserve">       承包人(公章)：</w:t>
      </w:r>
      <w:r>
        <w:rPr>
          <w:rFonts w:hint="eastAsia" w:ascii="仿宋" w:hAnsi="仿宋" w:eastAsia="仿宋" w:cs="仿宋"/>
          <w:highlight w:val="none"/>
          <w:u w:val="single"/>
        </w:rPr>
        <w:t xml:space="preserve">                         </w:t>
      </w:r>
    </w:p>
    <w:p w14:paraId="35803623">
      <w:pPr>
        <w:widowControl w:val="0"/>
        <w:kinsoku/>
        <w:autoSpaceDE/>
        <w:autoSpaceDN/>
        <w:adjustRightInd/>
        <w:snapToGrid/>
        <w:spacing w:line="360" w:lineRule="auto"/>
        <w:ind w:left="4620" w:hanging="4620" w:hangingChars="2200"/>
        <w:textAlignment w:val="auto"/>
        <w:rPr>
          <w:rFonts w:ascii="仿宋" w:hAnsi="仿宋" w:eastAsia="仿宋" w:cs="仿宋"/>
          <w:highlight w:val="none"/>
          <w:u w:val="single"/>
        </w:rPr>
      </w:pPr>
      <w:r>
        <w:rPr>
          <w:rFonts w:hint="eastAsia" w:ascii="仿宋" w:hAnsi="仿宋" w:eastAsia="仿宋" w:cs="仿宋"/>
          <w:highlight w:val="none"/>
        </w:rPr>
        <w:t>地  址：</w:t>
      </w:r>
      <w:r>
        <w:rPr>
          <w:rFonts w:hint="eastAsia" w:ascii="仿宋" w:hAnsi="仿宋" w:eastAsia="仿宋" w:cs="仿宋"/>
          <w:highlight w:val="none"/>
          <w:u w:val="single"/>
        </w:rPr>
        <w:t xml:space="preserve">西安市雁塔区电子二路52号 </w:t>
      </w:r>
      <w:r>
        <w:rPr>
          <w:rFonts w:hint="eastAsia" w:ascii="仿宋" w:hAnsi="仿宋" w:eastAsia="仿宋" w:cs="仿宋"/>
          <w:highlight w:val="none"/>
        </w:rPr>
        <w:t xml:space="preserve">    地  址：</w:t>
      </w:r>
      <w:r>
        <w:rPr>
          <w:rFonts w:hint="eastAsia" w:ascii="仿宋" w:hAnsi="仿宋" w:eastAsia="仿宋" w:cs="仿宋"/>
          <w:highlight w:val="none"/>
          <w:u w:val="single"/>
        </w:rPr>
        <w:t xml:space="preserve">                               </w:t>
      </w:r>
    </w:p>
    <w:p w14:paraId="12A9BF40">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法定代表人(签字)：</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法定代表人(签字)：</w:t>
      </w:r>
      <w:r>
        <w:rPr>
          <w:rFonts w:hint="eastAsia" w:ascii="仿宋" w:hAnsi="仿宋" w:eastAsia="仿宋" w:cs="仿宋"/>
          <w:highlight w:val="none"/>
          <w:u w:val="single"/>
        </w:rPr>
        <w:t xml:space="preserve">            </w:t>
      </w:r>
    </w:p>
    <w:p w14:paraId="151AA842">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委托代理人(签字)：</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委托代理人(签字)：</w:t>
      </w:r>
      <w:r>
        <w:rPr>
          <w:rFonts w:hint="eastAsia" w:ascii="仿宋" w:hAnsi="仿宋" w:eastAsia="仿宋" w:cs="仿宋"/>
          <w:highlight w:val="none"/>
          <w:u w:val="single"/>
        </w:rPr>
        <w:t xml:space="preserve">            </w:t>
      </w:r>
    </w:p>
    <w:p w14:paraId="3AB5B3AF">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电  话：</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  话：</w:t>
      </w:r>
      <w:r>
        <w:rPr>
          <w:rFonts w:hint="eastAsia" w:ascii="仿宋" w:hAnsi="仿宋" w:eastAsia="仿宋" w:cs="仿宋"/>
          <w:highlight w:val="none"/>
          <w:u w:val="single"/>
        </w:rPr>
        <w:t xml:space="preserve">                      </w:t>
      </w:r>
    </w:p>
    <w:p w14:paraId="67BB13E4">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传  真：</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传  真：</w:t>
      </w:r>
      <w:r>
        <w:rPr>
          <w:rFonts w:hint="eastAsia" w:ascii="仿宋" w:hAnsi="仿宋" w:eastAsia="仿宋" w:cs="仿宋"/>
          <w:highlight w:val="none"/>
          <w:u w:val="single"/>
        </w:rPr>
        <w:t xml:space="preserve">          </w:t>
      </w:r>
    </w:p>
    <w:p w14:paraId="0EF7116F">
      <w:pPr>
        <w:widowControl w:val="0"/>
        <w:kinsoku/>
        <w:autoSpaceDE/>
        <w:autoSpaceDN/>
        <w:adjustRightInd/>
        <w:snapToGrid/>
        <w:spacing w:line="360" w:lineRule="auto"/>
        <w:textAlignment w:val="auto"/>
        <w:rPr>
          <w:rFonts w:ascii="仿宋" w:hAnsi="仿宋" w:eastAsia="仿宋" w:cs="仿宋"/>
          <w:highlight w:val="none"/>
          <w:u w:val="single"/>
        </w:rPr>
      </w:pPr>
      <w:r>
        <w:rPr>
          <w:rFonts w:hint="eastAsia" w:ascii="仿宋" w:hAnsi="仿宋" w:eastAsia="仿宋" w:cs="仿宋"/>
          <w:highlight w:val="none"/>
        </w:rPr>
        <w:t>开户银行：</w:t>
      </w:r>
      <w:r>
        <w:rPr>
          <w:rFonts w:hint="eastAsia" w:ascii="仿宋" w:hAnsi="仿宋" w:eastAsia="仿宋" w:cs="仿宋"/>
          <w:highlight w:val="none"/>
          <w:u w:val="single"/>
        </w:rPr>
        <w:t xml:space="preserve">中国银行西安紫薇支行   </w:t>
      </w:r>
      <w:r>
        <w:rPr>
          <w:rFonts w:hint="eastAsia" w:ascii="仿宋" w:hAnsi="仿宋" w:eastAsia="仿宋" w:cs="仿宋"/>
          <w:highlight w:val="none"/>
        </w:rPr>
        <w:t xml:space="preserve">     开户银行：</w:t>
      </w:r>
      <w:r>
        <w:rPr>
          <w:rFonts w:hint="eastAsia" w:ascii="仿宋" w:hAnsi="仿宋" w:eastAsia="仿宋" w:cs="仿宋"/>
          <w:highlight w:val="none"/>
          <w:u w:val="single"/>
        </w:rPr>
        <w:t xml:space="preserve">                        </w:t>
      </w:r>
    </w:p>
    <w:p w14:paraId="37648F9D">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账  号：</w:t>
      </w:r>
      <w:r>
        <w:rPr>
          <w:rFonts w:hint="eastAsia" w:ascii="仿宋" w:hAnsi="仿宋" w:eastAsia="仿宋" w:cs="仿宋"/>
          <w:highlight w:val="none"/>
          <w:u w:val="single"/>
        </w:rPr>
        <w:t xml:space="preserve">   102401765337      </w:t>
      </w:r>
      <w:r>
        <w:rPr>
          <w:rFonts w:hint="eastAsia" w:ascii="仿宋" w:hAnsi="仿宋" w:eastAsia="仿宋" w:cs="仿宋"/>
          <w:highlight w:val="none"/>
        </w:rPr>
        <w:t xml:space="preserve">       账  号：</w:t>
      </w:r>
      <w:r>
        <w:rPr>
          <w:rFonts w:hint="eastAsia" w:ascii="仿宋" w:hAnsi="仿宋" w:eastAsia="仿宋" w:cs="仿宋"/>
          <w:highlight w:val="none"/>
          <w:u w:val="single"/>
        </w:rPr>
        <w:t xml:space="preserve">                          </w:t>
      </w:r>
    </w:p>
    <w:p w14:paraId="27E64E08">
      <w:pPr>
        <w:widowControl w:val="0"/>
        <w:kinsoku/>
        <w:autoSpaceDE/>
        <w:autoSpaceDN/>
        <w:adjustRightInd/>
        <w:snapToGrid/>
        <w:spacing w:line="360" w:lineRule="auto"/>
        <w:textAlignment w:val="auto"/>
        <w:rPr>
          <w:rFonts w:ascii="仿宋" w:hAnsi="仿宋" w:eastAsia="仿宋" w:cs="仿宋"/>
          <w:highlight w:val="none"/>
        </w:rPr>
      </w:pPr>
      <w:r>
        <w:rPr>
          <w:rFonts w:hint="eastAsia" w:ascii="仿宋" w:hAnsi="仿宋" w:eastAsia="仿宋" w:cs="仿宋"/>
          <w:highlight w:val="none"/>
        </w:rPr>
        <w:t>邮政编码：</w:t>
      </w:r>
      <w:r>
        <w:rPr>
          <w:rFonts w:hint="eastAsia" w:ascii="仿宋" w:hAnsi="仿宋" w:eastAsia="仿宋" w:cs="仿宋"/>
          <w:highlight w:val="none"/>
          <w:u w:val="single"/>
        </w:rPr>
        <w:t xml:space="preserve">   710065      </w:t>
      </w:r>
      <w:r>
        <w:rPr>
          <w:rFonts w:hint="eastAsia" w:ascii="仿宋" w:hAnsi="仿宋" w:eastAsia="仿宋" w:cs="仿宋"/>
          <w:highlight w:val="none"/>
        </w:rPr>
        <w:t xml:space="preserve">           邮政编码：</w:t>
      </w:r>
      <w:r>
        <w:rPr>
          <w:rFonts w:hint="eastAsia" w:ascii="仿宋" w:hAnsi="仿宋" w:eastAsia="仿宋" w:cs="仿宋"/>
          <w:highlight w:val="none"/>
          <w:u w:val="single"/>
        </w:rPr>
        <w:t xml:space="preserve">        </w:t>
      </w:r>
    </w:p>
    <w:p w14:paraId="494C5422">
      <w:pPr>
        <w:spacing w:line="360" w:lineRule="auto"/>
        <w:rPr>
          <w:rFonts w:ascii="仿宋" w:hAnsi="仿宋" w:eastAsia="仿宋" w:cs="仿宋"/>
          <w:sz w:val="24"/>
          <w:highlight w:val="none"/>
        </w:rPr>
      </w:pPr>
      <w:r>
        <w:rPr>
          <w:rFonts w:hint="eastAsia" w:ascii="仿宋" w:hAnsi="仿宋" w:eastAsia="仿宋" w:cs="仿宋"/>
          <w:sz w:val="24"/>
          <w:highlight w:val="none"/>
        </w:rPr>
        <w:t>附件2：</w:t>
      </w:r>
    </w:p>
    <w:p w14:paraId="10448448">
      <w:pPr>
        <w:spacing w:line="360" w:lineRule="auto"/>
        <w:jc w:val="center"/>
        <w:rPr>
          <w:rFonts w:ascii="仿宋" w:hAnsi="仿宋" w:eastAsia="仿宋" w:cs="仿宋"/>
          <w:highlight w:val="none"/>
        </w:rPr>
      </w:pPr>
      <w:r>
        <w:rPr>
          <w:rFonts w:hint="eastAsia" w:ascii="仿宋" w:hAnsi="仿宋" w:eastAsia="仿宋" w:cs="仿宋"/>
          <w:sz w:val="24"/>
          <w:highlight w:val="none"/>
        </w:rPr>
        <w:t>承包人用于本工程施工的机械设备表</w:t>
      </w:r>
    </w:p>
    <w:tbl>
      <w:tblPr>
        <w:tblStyle w:val="11"/>
        <w:tblpPr w:leftFromText="180" w:rightFromText="180" w:vertAnchor="text" w:horzAnchor="page" w:tblpX="1469" w:tblpY="455"/>
        <w:tblOverlap w:val="never"/>
        <w:tblW w:w="8985" w:type="dxa"/>
        <w:tblInd w:w="0" w:type="dxa"/>
        <w:tblLayout w:type="autofit"/>
        <w:tblCellMar>
          <w:top w:w="0" w:type="dxa"/>
          <w:left w:w="10" w:type="dxa"/>
          <w:bottom w:w="0" w:type="dxa"/>
          <w:right w:w="10" w:type="dxa"/>
        </w:tblCellMar>
      </w:tblPr>
      <w:tblGrid>
        <w:gridCol w:w="859"/>
        <w:gridCol w:w="1402"/>
        <w:gridCol w:w="1231"/>
        <w:gridCol w:w="828"/>
        <w:gridCol w:w="720"/>
        <w:gridCol w:w="888"/>
        <w:gridCol w:w="1247"/>
        <w:gridCol w:w="877"/>
        <w:gridCol w:w="933"/>
      </w:tblGrid>
      <w:tr w14:paraId="02B5A518">
        <w:tblPrEx>
          <w:tblCellMar>
            <w:top w:w="0" w:type="dxa"/>
            <w:left w:w="10" w:type="dxa"/>
            <w:bottom w:w="0" w:type="dxa"/>
            <w:right w:w="10" w:type="dxa"/>
          </w:tblCellMar>
        </w:tblPrEx>
        <w:trPr>
          <w:trHeight w:val="1248"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F936F29">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序号</w:t>
            </w: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61C49CB">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机械或设备名称</w:t>
            </w: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647B8AD">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规格型号</w:t>
            </w: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884AD13">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数量</w:t>
            </w: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4F07EC8">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产地</w:t>
            </w: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93C8012">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制造年份</w:t>
            </w: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109FBF8">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额定功率(kW)</w:t>
            </w: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5714333B">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生产能力</w:t>
            </w: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CFE4BFB">
            <w:pPr>
              <w:spacing w:line="360" w:lineRule="auto"/>
              <w:jc w:val="center"/>
              <w:rPr>
                <w:rFonts w:ascii="仿宋" w:hAnsi="仿宋" w:eastAsia="仿宋" w:cs="仿宋"/>
                <w:sz w:val="24"/>
                <w:szCs w:val="22"/>
                <w:highlight w:val="none"/>
              </w:rPr>
            </w:pPr>
            <w:r>
              <w:rPr>
                <w:rFonts w:hint="eastAsia" w:ascii="仿宋" w:hAnsi="仿宋" w:eastAsia="仿宋" w:cs="仿宋"/>
                <w:sz w:val="24"/>
                <w:szCs w:val="22"/>
                <w:highlight w:val="none"/>
              </w:rPr>
              <w:t>备注</w:t>
            </w:r>
          </w:p>
        </w:tc>
      </w:tr>
      <w:tr w14:paraId="419B48AC">
        <w:tblPrEx>
          <w:tblCellMar>
            <w:top w:w="0" w:type="dxa"/>
            <w:left w:w="10" w:type="dxa"/>
            <w:bottom w:w="0" w:type="dxa"/>
            <w:right w:w="10" w:type="dxa"/>
          </w:tblCellMar>
        </w:tblPrEx>
        <w:trPr>
          <w:trHeight w:val="698"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D8B3315">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0336A4C">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F81C2E5">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01EAA7F">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37FCC23">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8C73A40">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E12736E">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4E3160F">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6D201CA">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4E3BD1EA">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D3FC15A">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1E995D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926A549">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A9FBA3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CB86C09">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A155FC0">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107115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731AA46">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575E0D94">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3C1DC26B">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7F0CE1B">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C1FC252">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96E7578">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D9D407A">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4BF77E3">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0672B24">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0EEB83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11E7319">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83248BF">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796FB8B3">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5CB86699">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944F2B8">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55204F57">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539095E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CD445FD">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68DF126">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E690A8F">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EC6DBEE">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DEFF3FA">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58AF8747">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E0DA708">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CCDCF6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E9B4330">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56D8A71">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664CA38">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3AEB6E4">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0AAF5B6">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9A11964">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2457D5BD">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34EFD032">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0E5A3E7">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4CDD172">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6E8FE45">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36F8092">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7A44346">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3B58D01">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6EF1829">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D7EAA99">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F6370EB">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6B35A28A">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6F12EC6C">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404D868">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31"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8EEDA49">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2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4E38E774">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720"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8142B2C">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88"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38C9359D">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124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1A1AA0FA">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877"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0A9E619A">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c>
          <w:tcPr>
            <w:tcW w:w="933" w:type="dxa"/>
            <w:tcBorders>
              <w:top w:val="single" w:color="auto" w:sz="8" w:space="0"/>
              <w:left w:val="single" w:color="auto" w:sz="8" w:space="0"/>
              <w:bottom w:val="single" w:color="auto" w:sz="8" w:space="0"/>
              <w:right w:val="single" w:color="auto" w:sz="8" w:space="0"/>
            </w:tcBorders>
            <w:shd w:val="clear" w:color="000000" w:fill="FFFFFF"/>
            <w:tcMar>
              <w:left w:w="28" w:type="dxa"/>
              <w:right w:w="28" w:type="dxa"/>
            </w:tcMar>
            <w:vAlign w:val="center"/>
          </w:tcPr>
          <w:p w14:paraId="79130F0F">
            <w:pPr>
              <w:widowControl w:val="0"/>
              <w:kinsoku/>
              <w:autoSpaceDE/>
              <w:autoSpaceDN/>
              <w:adjustRightInd/>
              <w:spacing w:line="360" w:lineRule="auto"/>
              <w:contextualSpacing/>
              <w:jc w:val="center"/>
              <w:textAlignment w:val="auto"/>
              <w:rPr>
                <w:rFonts w:ascii="仿宋" w:hAnsi="仿宋" w:eastAsia="仿宋" w:cs="仿宋"/>
                <w:kern w:val="2"/>
                <w:highlight w:val="none"/>
              </w:rPr>
            </w:pPr>
          </w:p>
        </w:tc>
      </w:tr>
      <w:tr w14:paraId="6EA33BCF">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vAlign w:val="center"/>
          </w:tcPr>
          <w:p w14:paraId="03A97E26">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18592E94">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305CB524">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6F9DE397">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17311CEE">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522FA0B7">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0835668C">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03ABC914">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704DAAED">
            <w:pPr>
              <w:spacing w:line="360" w:lineRule="auto"/>
              <w:jc w:val="center"/>
              <w:rPr>
                <w:rFonts w:ascii="仿宋" w:hAnsi="仿宋" w:eastAsia="仿宋" w:cs="仿宋"/>
                <w:highlight w:val="none"/>
              </w:rPr>
            </w:pPr>
          </w:p>
        </w:tc>
      </w:tr>
      <w:tr w14:paraId="517EA409">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vAlign w:val="center"/>
          </w:tcPr>
          <w:p w14:paraId="073A5BD4">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64E18F95">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3C4E307B">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1EA6A0FF">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797B26F5">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04927A6C">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026F26A1">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7D299419">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3F238A55">
            <w:pPr>
              <w:spacing w:line="360" w:lineRule="auto"/>
              <w:jc w:val="center"/>
              <w:rPr>
                <w:rFonts w:ascii="仿宋" w:hAnsi="仿宋" w:eastAsia="仿宋" w:cs="仿宋"/>
                <w:highlight w:val="none"/>
              </w:rPr>
            </w:pPr>
          </w:p>
        </w:tc>
      </w:tr>
      <w:tr w14:paraId="1EBFEFC6">
        <w:tblPrEx>
          <w:tblCellMar>
            <w:top w:w="0" w:type="dxa"/>
            <w:left w:w="10" w:type="dxa"/>
            <w:bottom w:w="0" w:type="dxa"/>
            <w:right w:w="10" w:type="dxa"/>
          </w:tblCellMar>
        </w:tblPrEx>
        <w:trPr>
          <w:trHeight w:val="924" w:hRule="atLeast"/>
        </w:trPr>
        <w:tc>
          <w:tcPr>
            <w:tcW w:w="859" w:type="dxa"/>
            <w:tcBorders>
              <w:top w:val="single" w:color="auto" w:sz="8" w:space="0"/>
              <w:left w:val="single" w:color="auto" w:sz="8" w:space="0"/>
              <w:bottom w:val="single" w:color="auto" w:sz="8" w:space="0"/>
              <w:right w:val="single" w:color="auto" w:sz="8" w:space="0"/>
            </w:tcBorders>
            <w:vAlign w:val="center"/>
          </w:tcPr>
          <w:p w14:paraId="0267E037">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66114384">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3F581F3C">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32B30A14">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19966D78">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3AF26405">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7FF3DBF8">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494AB639">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523D8FBC">
            <w:pPr>
              <w:spacing w:line="360" w:lineRule="auto"/>
              <w:jc w:val="center"/>
              <w:rPr>
                <w:rFonts w:ascii="仿宋" w:hAnsi="仿宋" w:eastAsia="仿宋" w:cs="仿宋"/>
                <w:highlight w:val="none"/>
              </w:rPr>
            </w:pPr>
          </w:p>
        </w:tc>
      </w:tr>
      <w:tr w14:paraId="7BA6FD93">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vAlign w:val="center"/>
          </w:tcPr>
          <w:p w14:paraId="445E358D">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6D394C05">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4A2647F0">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39A2A039">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2EE982F9">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4F52633F">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26B64B18">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3A6B9E14">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4D9C2E3F">
            <w:pPr>
              <w:spacing w:line="360" w:lineRule="auto"/>
              <w:jc w:val="center"/>
              <w:rPr>
                <w:rFonts w:ascii="仿宋" w:hAnsi="仿宋" w:eastAsia="仿宋" w:cs="仿宋"/>
                <w:highlight w:val="none"/>
              </w:rPr>
            </w:pPr>
          </w:p>
        </w:tc>
      </w:tr>
      <w:tr w14:paraId="583CCDC6">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vAlign w:val="center"/>
          </w:tcPr>
          <w:p w14:paraId="505AF6AC">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4CB61181">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7FCA66B7">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12D3670E">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53253F34">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56F693CB">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4C90ADC9">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6567C618">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59276AE6">
            <w:pPr>
              <w:spacing w:line="360" w:lineRule="auto"/>
              <w:jc w:val="center"/>
              <w:rPr>
                <w:rFonts w:ascii="仿宋" w:hAnsi="仿宋" w:eastAsia="仿宋" w:cs="仿宋"/>
                <w:highlight w:val="none"/>
              </w:rPr>
            </w:pPr>
          </w:p>
        </w:tc>
      </w:tr>
      <w:tr w14:paraId="737234B1">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vAlign w:val="center"/>
          </w:tcPr>
          <w:p w14:paraId="2FAF0510">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6862125F">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1567C55E">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490B6E7B">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569A3B86">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75EA7186">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3E120675">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548E9C2E">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7E0A7D34">
            <w:pPr>
              <w:spacing w:line="360" w:lineRule="auto"/>
              <w:jc w:val="center"/>
              <w:rPr>
                <w:rFonts w:ascii="仿宋" w:hAnsi="仿宋" w:eastAsia="仿宋" w:cs="仿宋"/>
                <w:highlight w:val="none"/>
              </w:rPr>
            </w:pPr>
          </w:p>
        </w:tc>
      </w:tr>
      <w:tr w14:paraId="751097EC">
        <w:tblPrEx>
          <w:tblCellMar>
            <w:top w:w="0" w:type="dxa"/>
            <w:left w:w="10" w:type="dxa"/>
            <w:bottom w:w="0" w:type="dxa"/>
            <w:right w:w="10" w:type="dxa"/>
          </w:tblCellMar>
        </w:tblPrEx>
        <w:trPr>
          <w:trHeight w:val="741" w:hRule="atLeast"/>
        </w:trPr>
        <w:tc>
          <w:tcPr>
            <w:tcW w:w="859" w:type="dxa"/>
            <w:tcBorders>
              <w:top w:val="single" w:color="auto" w:sz="8" w:space="0"/>
              <w:left w:val="single" w:color="auto" w:sz="8" w:space="0"/>
              <w:bottom w:val="single" w:color="auto" w:sz="8" w:space="0"/>
              <w:right w:val="single" w:color="auto" w:sz="8" w:space="0"/>
            </w:tcBorders>
            <w:vAlign w:val="center"/>
          </w:tcPr>
          <w:p w14:paraId="7F5C4D6D">
            <w:pPr>
              <w:spacing w:line="360" w:lineRule="auto"/>
              <w:jc w:val="center"/>
              <w:rPr>
                <w:rFonts w:ascii="仿宋" w:hAnsi="仿宋" w:eastAsia="仿宋" w:cs="仿宋"/>
                <w:highlight w:val="none"/>
              </w:rPr>
            </w:pPr>
          </w:p>
        </w:tc>
        <w:tc>
          <w:tcPr>
            <w:tcW w:w="1402" w:type="dxa"/>
            <w:tcBorders>
              <w:top w:val="single" w:color="auto" w:sz="8" w:space="0"/>
              <w:left w:val="single" w:color="auto" w:sz="8" w:space="0"/>
              <w:bottom w:val="single" w:color="auto" w:sz="8" w:space="0"/>
              <w:right w:val="single" w:color="auto" w:sz="8" w:space="0"/>
            </w:tcBorders>
            <w:vAlign w:val="center"/>
          </w:tcPr>
          <w:p w14:paraId="13135ACB">
            <w:pPr>
              <w:spacing w:line="360" w:lineRule="auto"/>
              <w:jc w:val="center"/>
              <w:rPr>
                <w:rFonts w:ascii="仿宋" w:hAnsi="仿宋" w:eastAsia="仿宋" w:cs="仿宋"/>
                <w:highlight w:val="none"/>
              </w:rPr>
            </w:pPr>
          </w:p>
        </w:tc>
        <w:tc>
          <w:tcPr>
            <w:tcW w:w="1231" w:type="dxa"/>
            <w:tcBorders>
              <w:top w:val="single" w:color="auto" w:sz="8" w:space="0"/>
              <w:left w:val="single" w:color="auto" w:sz="8" w:space="0"/>
              <w:bottom w:val="single" w:color="auto" w:sz="8" w:space="0"/>
              <w:right w:val="single" w:color="auto" w:sz="8" w:space="0"/>
            </w:tcBorders>
            <w:vAlign w:val="center"/>
          </w:tcPr>
          <w:p w14:paraId="688ECB86">
            <w:pPr>
              <w:spacing w:line="360" w:lineRule="auto"/>
              <w:jc w:val="center"/>
              <w:rPr>
                <w:rFonts w:ascii="仿宋" w:hAnsi="仿宋" w:eastAsia="仿宋" w:cs="仿宋"/>
                <w:highlight w:val="none"/>
              </w:rPr>
            </w:pPr>
          </w:p>
        </w:tc>
        <w:tc>
          <w:tcPr>
            <w:tcW w:w="828" w:type="dxa"/>
            <w:tcBorders>
              <w:top w:val="single" w:color="auto" w:sz="8" w:space="0"/>
              <w:left w:val="single" w:color="auto" w:sz="8" w:space="0"/>
              <w:bottom w:val="single" w:color="auto" w:sz="8" w:space="0"/>
              <w:right w:val="single" w:color="auto" w:sz="8" w:space="0"/>
            </w:tcBorders>
            <w:vAlign w:val="center"/>
          </w:tcPr>
          <w:p w14:paraId="4922D335">
            <w:pPr>
              <w:spacing w:line="360" w:lineRule="auto"/>
              <w:jc w:val="center"/>
              <w:rPr>
                <w:rFonts w:ascii="仿宋" w:hAnsi="仿宋" w:eastAsia="仿宋" w:cs="仿宋"/>
                <w:highlight w:val="none"/>
              </w:rPr>
            </w:pPr>
          </w:p>
        </w:tc>
        <w:tc>
          <w:tcPr>
            <w:tcW w:w="720" w:type="dxa"/>
            <w:tcBorders>
              <w:top w:val="single" w:color="auto" w:sz="8" w:space="0"/>
              <w:left w:val="single" w:color="auto" w:sz="8" w:space="0"/>
              <w:bottom w:val="single" w:color="auto" w:sz="8" w:space="0"/>
              <w:right w:val="single" w:color="auto" w:sz="8" w:space="0"/>
            </w:tcBorders>
            <w:vAlign w:val="center"/>
          </w:tcPr>
          <w:p w14:paraId="580D77F0">
            <w:pPr>
              <w:spacing w:line="360" w:lineRule="auto"/>
              <w:jc w:val="center"/>
              <w:rPr>
                <w:rFonts w:ascii="仿宋" w:hAnsi="仿宋" w:eastAsia="仿宋" w:cs="仿宋"/>
                <w:highlight w:val="none"/>
              </w:rPr>
            </w:pPr>
          </w:p>
        </w:tc>
        <w:tc>
          <w:tcPr>
            <w:tcW w:w="888" w:type="dxa"/>
            <w:tcBorders>
              <w:top w:val="single" w:color="auto" w:sz="8" w:space="0"/>
              <w:left w:val="single" w:color="auto" w:sz="8" w:space="0"/>
              <w:bottom w:val="single" w:color="auto" w:sz="8" w:space="0"/>
              <w:right w:val="single" w:color="auto" w:sz="8" w:space="0"/>
            </w:tcBorders>
            <w:vAlign w:val="center"/>
          </w:tcPr>
          <w:p w14:paraId="17BF0A4E">
            <w:pPr>
              <w:spacing w:line="360" w:lineRule="auto"/>
              <w:jc w:val="center"/>
              <w:rPr>
                <w:rFonts w:ascii="仿宋" w:hAnsi="仿宋" w:eastAsia="仿宋" w:cs="仿宋"/>
                <w:highlight w:val="none"/>
              </w:rPr>
            </w:pPr>
          </w:p>
        </w:tc>
        <w:tc>
          <w:tcPr>
            <w:tcW w:w="1247" w:type="dxa"/>
            <w:tcBorders>
              <w:top w:val="single" w:color="auto" w:sz="8" w:space="0"/>
              <w:left w:val="single" w:color="auto" w:sz="8" w:space="0"/>
              <w:bottom w:val="single" w:color="auto" w:sz="8" w:space="0"/>
              <w:right w:val="single" w:color="auto" w:sz="8" w:space="0"/>
            </w:tcBorders>
            <w:vAlign w:val="center"/>
          </w:tcPr>
          <w:p w14:paraId="16FB1D31">
            <w:pPr>
              <w:spacing w:line="360" w:lineRule="auto"/>
              <w:jc w:val="center"/>
              <w:rPr>
                <w:rFonts w:ascii="仿宋" w:hAnsi="仿宋" w:eastAsia="仿宋" w:cs="仿宋"/>
                <w:highlight w:val="none"/>
              </w:rPr>
            </w:pPr>
          </w:p>
        </w:tc>
        <w:tc>
          <w:tcPr>
            <w:tcW w:w="877" w:type="dxa"/>
            <w:tcBorders>
              <w:top w:val="single" w:color="auto" w:sz="8" w:space="0"/>
              <w:left w:val="single" w:color="auto" w:sz="8" w:space="0"/>
              <w:bottom w:val="single" w:color="auto" w:sz="8" w:space="0"/>
              <w:right w:val="single" w:color="auto" w:sz="8" w:space="0"/>
            </w:tcBorders>
            <w:vAlign w:val="center"/>
          </w:tcPr>
          <w:p w14:paraId="3A9BA5E3">
            <w:pPr>
              <w:spacing w:line="360" w:lineRule="auto"/>
              <w:jc w:val="center"/>
              <w:rPr>
                <w:rFonts w:ascii="仿宋" w:hAnsi="仿宋" w:eastAsia="仿宋" w:cs="仿宋"/>
                <w:highlight w:val="none"/>
              </w:rPr>
            </w:pPr>
          </w:p>
        </w:tc>
        <w:tc>
          <w:tcPr>
            <w:tcW w:w="933" w:type="dxa"/>
            <w:tcBorders>
              <w:top w:val="single" w:color="auto" w:sz="8" w:space="0"/>
              <w:left w:val="single" w:color="auto" w:sz="8" w:space="0"/>
              <w:bottom w:val="single" w:color="auto" w:sz="8" w:space="0"/>
              <w:right w:val="single" w:color="auto" w:sz="8" w:space="0"/>
            </w:tcBorders>
            <w:vAlign w:val="center"/>
          </w:tcPr>
          <w:p w14:paraId="0037BB14">
            <w:pPr>
              <w:spacing w:line="360" w:lineRule="auto"/>
              <w:jc w:val="center"/>
              <w:rPr>
                <w:rFonts w:ascii="仿宋" w:hAnsi="仿宋" w:eastAsia="仿宋" w:cs="仿宋"/>
                <w:highlight w:val="none"/>
              </w:rPr>
            </w:pPr>
          </w:p>
        </w:tc>
      </w:tr>
    </w:tbl>
    <w:p w14:paraId="18A138A4">
      <w:pPr>
        <w:spacing w:line="360" w:lineRule="auto"/>
        <w:rPr>
          <w:rFonts w:ascii="仿宋" w:hAnsi="仿宋" w:eastAsia="仿宋" w:cs="仿宋"/>
          <w:sz w:val="24"/>
          <w:highlight w:val="none"/>
        </w:rPr>
      </w:pPr>
    </w:p>
    <w:p w14:paraId="7C06AFD6">
      <w:pPr>
        <w:spacing w:line="360" w:lineRule="auto"/>
        <w:rPr>
          <w:rFonts w:ascii="仿宋" w:hAnsi="仿宋" w:eastAsia="仿宋" w:cs="仿宋"/>
          <w:sz w:val="24"/>
          <w:highlight w:val="none"/>
        </w:rPr>
      </w:pPr>
      <w:r>
        <w:rPr>
          <w:rFonts w:hint="eastAsia" w:ascii="仿宋" w:hAnsi="仿宋" w:eastAsia="仿宋" w:cs="仿宋"/>
          <w:sz w:val="24"/>
          <w:highlight w:val="none"/>
        </w:rPr>
        <w:t>附件3：</w:t>
      </w:r>
    </w:p>
    <w:p w14:paraId="279490CA">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承包人主要施工管理人员表</w:t>
      </w:r>
    </w:p>
    <w:tbl>
      <w:tblPr>
        <w:tblStyle w:val="11"/>
        <w:tblW w:w="0" w:type="auto"/>
        <w:jc w:val="center"/>
        <w:tblLayout w:type="autofit"/>
        <w:tblCellMar>
          <w:top w:w="0" w:type="dxa"/>
          <w:left w:w="10" w:type="dxa"/>
          <w:bottom w:w="0" w:type="dxa"/>
          <w:right w:w="10" w:type="dxa"/>
        </w:tblCellMar>
      </w:tblPr>
      <w:tblGrid>
        <w:gridCol w:w="1571"/>
        <w:gridCol w:w="1680"/>
        <w:gridCol w:w="1449"/>
        <w:gridCol w:w="3662"/>
      </w:tblGrid>
      <w:tr w14:paraId="3363C1F3">
        <w:tblPrEx>
          <w:tblCellMar>
            <w:top w:w="0" w:type="dxa"/>
            <w:left w:w="10" w:type="dxa"/>
            <w:bottom w:w="0" w:type="dxa"/>
            <w:right w:w="10" w:type="dxa"/>
          </w:tblCellMar>
        </w:tblPrEx>
        <w:trPr>
          <w:trHeight w:val="1" w:hRule="atLeast"/>
          <w:jc w:val="center"/>
        </w:trPr>
        <w:tc>
          <w:tcPr>
            <w:tcW w:w="1571" w:type="dxa"/>
            <w:tcBorders>
              <w:top w:val="single" w:color="000000" w:sz="12"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09836C87">
            <w:pPr>
              <w:keepNext/>
              <w:spacing w:after="120" w:line="360" w:lineRule="auto"/>
              <w:ind w:left="63" w:right="63"/>
              <w:jc w:val="center"/>
              <w:rPr>
                <w:rFonts w:ascii="仿宋" w:hAnsi="仿宋" w:eastAsia="仿宋" w:cs="仿宋"/>
                <w:highlight w:val="none"/>
              </w:rPr>
            </w:pPr>
            <w:r>
              <w:rPr>
                <w:rFonts w:hint="eastAsia" w:ascii="仿宋" w:hAnsi="仿宋" w:eastAsia="仿宋" w:cs="仿宋"/>
                <w:sz w:val="24"/>
                <w:highlight w:val="none"/>
              </w:rPr>
              <w:t>名    称</w:t>
            </w:r>
          </w:p>
        </w:tc>
        <w:tc>
          <w:tcPr>
            <w:tcW w:w="1680" w:type="dxa"/>
            <w:tcBorders>
              <w:top w:val="single" w:color="000000" w:sz="12"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11E7340A">
            <w:pPr>
              <w:keepNext/>
              <w:spacing w:after="120" w:line="360" w:lineRule="auto"/>
              <w:ind w:left="63" w:right="63"/>
              <w:jc w:val="center"/>
              <w:rPr>
                <w:rFonts w:ascii="仿宋" w:hAnsi="仿宋" w:eastAsia="仿宋" w:cs="仿宋"/>
                <w:highlight w:val="none"/>
              </w:rPr>
            </w:pPr>
            <w:r>
              <w:rPr>
                <w:rFonts w:hint="eastAsia" w:ascii="仿宋" w:hAnsi="仿宋" w:eastAsia="仿宋" w:cs="仿宋"/>
                <w:sz w:val="24"/>
                <w:highlight w:val="none"/>
              </w:rPr>
              <w:t>姓名</w:t>
            </w:r>
          </w:p>
        </w:tc>
        <w:tc>
          <w:tcPr>
            <w:tcW w:w="1449" w:type="dxa"/>
            <w:tcBorders>
              <w:top w:val="single" w:color="000000" w:sz="12"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6DC41190">
            <w:pPr>
              <w:keepNext/>
              <w:spacing w:after="120" w:line="360" w:lineRule="auto"/>
              <w:ind w:left="63" w:right="63"/>
              <w:jc w:val="center"/>
              <w:rPr>
                <w:rFonts w:ascii="仿宋" w:hAnsi="仿宋" w:eastAsia="仿宋" w:cs="仿宋"/>
                <w:highlight w:val="none"/>
              </w:rPr>
            </w:pPr>
            <w:r>
              <w:rPr>
                <w:rFonts w:hint="eastAsia" w:ascii="仿宋" w:hAnsi="仿宋" w:eastAsia="仿宋" w:cs="仿宋"/>
                <w:sz w:val="24"/>
                <w:highlight w:val="none"/>
              </w:rPr>
              <w:t>职务</w:t>
            </w:r>
          </w:p>
        </w:tc>
        <w:tc>
          <w:tcPr>
            <w:tcW w:w="3662" w:type="dxa"/>
            <w:tcBorders>
              <w:top w:val="single" w:color="000000" w:sz="12"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15E2A86B">
            <w:pPr>
              <w:keepNext/>
              <w:spacing w:after="120" w:line="360" w:lineRule="auto"/>
              <w:ind w:left="63" w:right="63"/>
              <w:jc w:val="center"/>
              <w:rPr>
                <w:rFonts w:ascii="仿宋" w:hAnsi="仿宋" w:eastAsia="仿宋" w:cs="仿宋"/>
                <w:highlight w:val="none"/>
              </w:rPr>
            </w:pPr>
            <w:r>
              <w:rPr>
                <w:rFonts w:hint="eastAsia" w:ascii="仿宋" w:hAnsi="仿宋" w:eastAsia="仿宋" w:cs="仿宋"/>
                <w:sz w:val="24"/>
                <w:highlight w:val="none"/>
              </w:rPr>
              <w:t>联系方式</w:t>
            </w:r>
          </w:p>
        </w:tc>
      </w:tr>
      <w:tr w14:paraId="49B92F40">
        <w:tblPrEx>
          <w:tblCellMar>
            <w:top w:w="0" w:type="dxa"/>
            <w:left w:w="10" w:type="dxa"/>
            <w:bottom w:w="0" w:type="dxa"/>
            <w:right w:w="10" w:type="dxa"/>
          </w:tblCellMar>
        </w:tblPrEx>
        <w:trPr>
          <w:trHeight w:val="1" w:hRule="atLeast"/>
          <w:jc w:val="center"/>
        </w:trPr>
        <w:tc>
          <w:tcPr>
            <w:tcW w:w="8362" w:type="dxa"/>
            <w:gridSpan w:val="4"/>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15146025">
            <w:pPr>
              <w:keepNext/>
              <w:spacing w:after="120" w:line="360" w:lineRule="auto"/>
              <w:ind w:left="63" w:right="63"/>
              <w:rPr>
                <w:rFonts w:ascii="仿宋" w:hAnsi="仿宋" w:eastAsia="仿宋" w:cs="仿宋"/>
                <w:highlight w:val="none"/>
              </w:rPr>
            </w:pPr>
            <w:r>
              <w:rPr>
                <w:rFonts w:hint="eastAsia" w:ascii="仿宋" w:hAnsi="仿宋" w:eastAsia="仿宋" w:cs="仿宋"/>
                <w:sz w:val="24"/>
                <w:highlight w:val="none"/>
              </w:rPr>
              <w:t>一、总部人员</w:t>
            </w:r>
          </w:p>
        </w:tc>
      </w:tr>
      <w:tr w14:paraId="6646E1E8">
        <w:tblPrEx>
          <w:tblCellMar>
            <w:top w:w="0" w:type="dxa"/>
            <w:left w:w="10" w:type="dxa"/>
            <w:bottom w:w="0" w:type="dxa"/>
            <w:right w:w="10" w:type="dxa"/>
          </w:tblCellMar>
        </w:tblPrEx>
        <w:trPr>
          <w:trHeight w:val="802" w:hRule="atLeast"/>
          <w:jc w:val="center"/>
        </w:trPr>
        <w:tc>
          <w:tcPr>
            <w:tcW w:w="1571"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605692D9">
            <w:pPr>
              <w:keepNext/>
              <w:spacing w:after="120" w:line="360" w:lineRule="auto"/>
              <w:ind w:left="63" w:right="63"/>
              <w:rPr>
                <w:rFonts w:ascii="仿宋" w:hAnsi="仿宋" w:eastAsia="仿宋" w:cs="仿宋"/>
                <w:highlight w:val="none"/>
              </w:rPr>
            </w:pPr>
            <w:r>
              <w:rPr>
                <w:rFonts w:hint="eastAsia" w:ascii="仿宋" w:hAnsi="仿宋" w:eastAsia="仿宋" w:cs="仿宋"/>
                <w:sz w:val="24"/>
                <w:highlight w:val="none"/>
              </w:rPr>
              <w:t>项目主管</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744C7E8C">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59FBA65">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r>
              <w:rPr>
                <w:rFonts w:hint="eastAsia" w:ascii="仿宋" w:hAnsi="仿宋" w:eastAsia="仿宋" w:cs="仿宋"/>
                <w:sz w:val="22"/>
                <w:highlight w:val="none"/>
              </w:rPr>
              <w:t>分公司执行经理</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4BBE8025">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111C1D54">
        <w:tblPrEx>
          <w:tblCellMar>
            <w:top w:w="0" w:type="dxa"/>
            <w:left w:w="10" w:type="dxa"/>
            <w:bottom w:w="0" w:type="dxa"/>
            <w:right w:w="10" w:type="dxa"/>
          </w:tblCellMar>
        </w:tblPrEx>
        <w:trPr>
          <w:trHeight w:val="1" w:hRule="atLeast"/>
          <w:jc w:val="center"/>
        </w:trPr>
        <w:tc>
          <w:tcPr>
            <w:tcW w:w="8362" w:type="dxa"/>
            <w:gridSpan w:val="4"/>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485572A6">
            <w:pPr>
              <w:keepNext/>
              <w:widowControl w:val="0"/>
              <w:kinsoku/>
              <w:autoSpaceDE/>
              <w:autoSpaceDN/>
              <w:adjustRightInd/>
              <w:snapToGrid/>
              <w:spacing w:line="360" w:lineRule="auto"/>
              <w:ind w:left="62" w:right="62"/>
              <w:jc w:val="center"/>
              <w:textAlignment w:val="auto"/>
              <w:rPr>
                <w:rFonts w:ascii="仿宋" w:hAnsi="仿宋" w:eastAsia="仿宋" w:cs="仿宋"/>
                <w:highlight w:val="none"/>
              </w:rPr>
            </w:pPr>
            <w:r>
              <w:rPr>
                <w:rFonts w:hint="eastAsia" w:ascii="仿宋" w:hAnsi="仿宋" w:eastAsia="仿宋" w:cs="仿宋"/>
                <w:sz w:val="24"/>
                <w:highlight w:val="none"/>
              </w:rPr>
              <w:t>二、现场人员</w:t>
            </w:r>
          </w:p>
        </w:tc>
      </w:tr>
      <w:tr w14:paraId="754DA28E">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7E9DDCE1">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项目经理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92F9AE1">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2555606">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项目经理</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ED1E512">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1D8289C9">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3E620936">
            <w:pPr>
              <w:keepNext/>
              <w:spacing w:after="120" w:line="360" w:lineRule="auto"/>
              <w:ind w:left="63" w:right="63"/>
              <w:jc w:val="center"/>
              <w:rPr>
                <w:rFonts w:ascii="仿宋" w:hAnsi="仿宋" w:eastAsia="仿宋" w:cs="仿宋"/>
                <w:kern w:val="2"/>
                <w:sz w:val="24"/>
                <w:szCs w:val="24"/>
                <w:highlight w:val="none"/>
              </w:rPr>
            </w:pPr>
            <w:r>
              <w:rPr>
                <w:rFonts w:hint="eastAsia" w:ascii="仿宋" w:hAnsi="仿宋" w:eastAsia="仿宋" w:cs="仿宋"/>
                <w:sz w:val="24"/>
                <w:szCs w:val="24"/>
                <w:highlight w:val="none"/>
              </w:rPr>
              <w:t>项目副经理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52083E8C">
            <w:pPr>
              <w:keepNext/>
              <w:widowControl w:val="0"/>
              <w:kinsoku/>
              <w:autoSpaceDE/>
              <w:autoSpaceDN/>
              <w:adjustRightInd/>
              <w:snapToGrid/>
              <w:spacing w:line="360" w:lineRule="auto"/>
              <w:ind w:left="62" w:right="62"/>
              <w:jc w:val="center"/>
              <w:textAlignment w:val="auto"/>
              <w:rPr>
                <w:rFonts w:ascii="仿宋" w:hAnsi="仿宋" w:eastAsia="仿宋" w:cs="仿宋"/>
                <w:kern w:val="2"/>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21546A36">
            <w:pPr>
              <w:keepNext/>
              <w:widowControl w:val="0"/>
              <w:kinsoku/>
              <w:autoSpaceDE/>
              <w:autoSpaceDN/>
              <w:adjustRightInd/>
              <w:snapToGrid/>
              <w:spacing w:line="360" w:lineRule="auto"/>
              <w:ind w:left="62" w:right="62"/>
              <w:jc w:val="center"/>
              <w:textAlignment w:val="auto"/>
              <w:rPr>
                <w:rFonts w:ascii="仿宋" w:hAnsi="仿宋" w:eastAsia="仿宋" w:cs="仿宋"/>
                <w:kern w:val="2"/>
                <w:sz w:val="24"/>
                <w:szCs w:val="24"/>
                <w:highlight w:val="none"/>
              </w:rPr>
            </w:pPr>
            <w:r>
              <w:rPr>
                <w:rFonts w:hint="eastAsia" w:ascii="仿宋" w:hAnsi="仿宋" w:eastAsia="仿宋" w:cs="仿宋"/>
                <w:sz w:val="24"/>
                <w:szCs w:val="24"/>
                <w:highlight w:val="none"/>
              </w:rPr>
              <w:t>项目副经理</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E7B5BEE">
            <w:pPr>
              <w:keepNext/>
              <w:widowControl w:val="0"/>
              <w:kinsoku/>
              <w:autoSpaceDE/>
              <w:autoSpaceDN/>
              <w:adjustRightInd/>
              <w:snapToGrid/>
              <w:spacing w:line="360" w:lineRule="auto"/>
              <w:ind w:left="62" w:right="62"/>
              <w:jc w:val="center"/>
              <w:textAlignment w:val="auto"/>
              <w:rPr>
                <w:rFonts w:ascii="仿宋" w:hAnsi="仿宋" w:eastAsia="仿宋" w:cs="仿宋"/>
                <w:kern w:val="2"/>
                <w:sz w:val="22"/>
                <w:szCs w:val="22"/>
                <w:highlight w:val="none"/>
              </w:rPr>
            </w:pPr>
          </w:p>
        </w:tc>
      </w:tr>
      <w:tr w14:paraId="5405AE2C">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33ECB312">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技术负责人</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A9E8538">
            <w:pPr>
              <w:keepNext/>
              <w:widowControl w:val="0"/>
              <w:kinsoku/>
              <w:autoSpaceDE/>
              <w:autoSpaceDN/>
              <w:adjustRightInd/>
              <w:snapToGrid/>
              <w:spacing w:line="360" w:lineRule="auto"/>
              <w:ind w:left="62" w:right="62"/>
              <w:jc w:val="center"/>
              <w:textAlignment w:val="auto"/>
              <w:rPr>
                <w:rFonts w:ascii="仿宋" w:hAnsi="仿宋" w:eastAsia="仿宋" w:cs="仿宋"/>
                <w:kern w:val="2"/>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4E697A5A">
            <w:pPr>
              <w:keepNext/>
              <w:widowControl w:val="0"/>
              <w:kinsoku/>
              <w:autoSpaceDE/>
              <w:autoSpaceDN/>
              <w:adjustRightInd/>
              <w:snapToGrid/>
              <w:spacing w:line="360" w:lineRule="auto"/>
              <w:ind w:left="62" w:right="62"/>
              <w:jc w:val="center"/>
              <w:textAlignment w:val="auto"/>
              <w:rPr>
                <w:rFonts w:ascii="仿宋" w:hAnsi="仿宋" w:eastAsia="仿宋" w:cs="仿宋"/>
                <w:kern w:val="2"/>
                <w:sz w:val="24"/>
                <w:szCs w:val="24"/>
                <w:highlight w:val="none"/>
              </w:rPr>
            </w:pPr>
            <w:r>
              <w:rPr>
                <w:rFonts w:hint="eastAsia" w:ascii="仿宋" w:hAnsi="仿宋" w:eastAsia="仿宋" w:cs="仿宋"/>
                <w:sz w:val="24"/>
                <w:szCs w:val="24"/>
                <w:highlight w:val="none"/>
              </w:rPr>
              <w:t>技术负责人</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F87B3B3">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65890E87">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78F7A725">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技术负责人</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4FD43C7D">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C215F9A">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技术负责人</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475D68C4">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62570B59">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55FF3D63">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造价管理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BE2F1D5">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C643D51">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预算员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7C910418">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26B66D32">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405B2E46">
            <w:pPr>
              <w:keepNext/>
              <w:spacing w:after="120" w:line="360" w:lineRule="auto"/>
              <w:ind w:left="63" w:right="63"/>
              <w:jc w:val="center"/>
              <w:rPr>
                <w:rFonts w:ascii="仿宋" w:hAnsi="仿宋" w:eastAsia="仿宋" w:cs="仿宋"/>
                <w:kern w:val="2"/>
                <w:sz w:val="24"/>
                <w:szCs w:val="24"/>
                <w:highlight w:val="none"/>
              </w:rPr>
            </w:pPr>
            <w:r>
              <w:rPr>
                <w:rFonts w:hint="eastAsia" w:ascii="仿宋" w:hAnsi="仿宋" w:eastAsia="仿宋" w:cs="仿宋"/>
                <w:sz w:val="24"/>
                <w:szCs w:val="24"/>
                <w:highlight w:val="none"/>
              </w:rPr>
              <w:t>造价管理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50AFE36">
            <w:pPr>
              <w:keepNext/>
              <w:widowControl w:val="0"/>
              <w:kinsoku/>
              <w:autoSpaceDE/>
              <w:autoSpaceDN/>
              <w:adjustRightInd/>
              <w:snapToGrid/>
              <w:spacing w:line="360" w:lineRule="auto"/>
              <w:ind w:left="62" w:right="62"/>
              <w:jc w:val="center"/>
              <w:textAlignment w:val="auto"/>
              <w:rPr>
                <w:rFonts w:ascii="仿宋" w:hAnsi="仿宋" w:eastAsia="仿宋" w:cs="仿宋"/>
                <w:kern w:val="2"/>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1C71BBC">
            <w:pPr>
              <w:keepNext/>
              <w:widowControl w:val="0"/>
              <w:kinsoku/>
              <w:autoSpaceDE/>
              <w:autoSpaceDN/>
              <w:adjustRightInd/>
              <w:snapToGrid/>
              <w:spacing w:line="360" w:lineRule="auto"/>
              <w:ind w:left="62" w:right="62"/>
              <w:jc w:val="center"/>
              <w:textAlignment w:val="auto"/>
              <w:rPr>
                <w:rFonts w:ascii="仿宋" w:hAnsi="仿宋" w:eastAsia="仿宋" w:cs="仿宋"/>
                <w:kern w:val="2"/>
                <w:sz w:val="24"/>
                <w:szCs w:val="24"/>
                <w:highlight w:val="none"/>
              </w:rPr>
            </w:pPr>
            <w:r>
              <w:rPr>
                <w:rFonts w:hint="eastAsia" w:ascii="仿宋" w:hAnsi="仿宋" w:eastAsia="仿宋" w:cs="仿宋"/>
                <w:sz w:val="24"/>
                <w:szCs w:val="24"/>
                <w:highlight w:val="none"/>
              </w:rPr>
              <w:t>预算员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E7FC507">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443CE775">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3F87CDDD">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施工管理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57F161B0">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623D84F0">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施工员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6D21C985">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778381B6">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6F883BF5">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施工管理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587118A5">
            <w:pPr>
              <w:spacing w:line="360" w:lineRule="auto"/>
              <w:jc w:val="center"/>
              <w:rPr>
                <w:rFonts w:ascii="仿宋" w:hAnsi="仿宋" w:eastAsia="仿宋" w:cs="仿宋"/>
                <w:kern w:val="2"/>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5CB487D">
            <w:pPr>
              <w:spacing w:line="360" w:lineRule="auto"/>
              <w:jc w:val="center"/>
              <w:rPr>
                <w:rFonts w:ascii="仿宋" w:hAnsi="仿宋" w:eastAsia="仿宋" w:cs="仿宋"/>
                <w:kern w:val="2"/>
                <w:sz w:val="24"/>
                <w:szCs w:val="24"/>
                <w:highlight w:val="none"/>
              </w:rPr>
            </w:pPr>
            <w:r>
              <w:rPr>
                <w:rFonts w:hint="eastAsia" w:ascii="仿宋" w:hAnsi="仿宋" w:eastAsia="仿宋" w:cs="仿宋"/>
                <w:sz w:val="24"/>
                <w:szCs w:val="24"/>
                <w:highlight w:val="none"/>
              </w:rPr>
              <w:t>施工员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62A88F04">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154E6433">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0B142D97">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质量管理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2025A0BF">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5E947D47">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质量员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196E7FC">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71F7FCEA">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7B66AE19">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材料管理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2D31FBEB">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719A27C8">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保管员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41F51373">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770A8762">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51AE8A8D">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计划管理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00632A4">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78D19B3C">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资料员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C3D4EF3">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05E16B2D">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69F8A2E6">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安全管理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028E4BC4">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27FD5B7F">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安全员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DABE0F2">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r w14:paraId="3E944BE2">
        <w:tblPrEx>
          <w:tblCellMar>
            <w:top w:w="0" w:type="dxa"/>
            <w:left w:w="10" w:type="dxa"/>
            <w:bottom w:w="0" w:type="dxa"/>
            <w:right w:w="10" w:type="dxa"/>
          </w:tblCellMar>
        </w:tblPrEx>
        <w:trPr>
          <w:trHeight w:val="1" w:hRule="atLeast"/>
          <w:jc w:val="center"/>
        </w:trPr>
        <w:tc>
          <w:tcPr>
            <w:tcW w:w="1571" w:type="dxa"/>
            <w:tcBorders>
              <w:top w:val="single" w:color="000000" w:sz="6" w:space="0"/>
              <w:left w:val="single" w:color="000000" w:sz="12" w:space="0"/>
              <w:bottom w:val="single" w:color="000000" w:sz="6" w:space="0"/>
              <w:right w:val="single" w:color="000000" w:sz="12" w:space="0"/>
            </w:tcBorders>
            <w:shd w:val="clear" w:color="000000" w:fill="FFFFFF"/>
            <w:tcMar>
              <w:left w:w="28" w:type="dxa"/>
              <w:right w:w="28" w:type="dxa"/>
            </w:tcMar>
            <w:vAlign w:val="center"/>
          </w:tcPr>
          <w:p w14:paraId="33D946DC">
            <w:pPr>
              <w:keepNext/>
              <w:spacing w:after="120" w:line="360" w:lineRule="auto"/>
              <w:ind w:left="63" w:right="63"/>
              <w:jc w:val="center"/>
              <w:rPr>
                <w:rFonts w:ascii="仿宋" w:hAnsi="仿宋" w:eastAsia="仿宋" w:cs="仿宋"/>
                <w:sz w:val="24"/>
                <w:szCs w:val="24"/>
                <w:highlight w:val="none"/>
              </w:rPr>
            </w:pPr>
            <w:r>
              <w:rPr>
                <w:rFonts w:hint="eastAsia" w:ascii="仿宋" w:hAnsi="仿宋" w:eastAsia="仿宋" w:cs="仿宋"/>
                <w:sz w:val="24"/>
                <w:szCs w:val="24"/>
                <w:highlight w:val="none"/>
              </w:rPr>
              <w:t>安全管理</w:t>
            </w:r>
          </w:p>
        </w:tc>
        <w:tc>
          <w:tcPr>
            <w:tcW w:w="1680"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31803187">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p>
        </w:tc>
        <w:tc>
          <w:tcPr>
            <w:tcW w:w="1449"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1DF8C616">
            <w:pPr>
              <w:keepNext/>
              <w:widowControl w:val="0"/>
              <w:kinsoku/>
              <w:autoSpaceDE/>
              <w:autoSpaceDN/>
              <w:adjustRightInd/>
              <w:snapToGrid/>
              <w:spacing w:line="360" w:lineRule="auto"/>
              <w:ind w:left="62" w:right="62"/>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安全员</w:t>
            </w:r>
          </w:p>
        </w:tc>
        <w:tc>
          <w:tcPr>
            <w:tcW w:w="3662" w:type="dxa"/>
            <w:tcBorders>
              <w:top w:val="single" w:color="000000" w:sz="12" w:space="0"/>
              <w:left w:val="single" w:color="000000" w:sz="12" w:space="0"/>
              <w:bottom w:val="single" w:color="000000" w:sz="12" w:space="0"/>
              <w:right w:val="single" w:color="000000" w:sz="12" w:space="0"/>
            </w:tcBorders>
            <w:shd w:val="clear" w:color="000000" w:fill="FFFFFF"/>
            <w:tcMar>
              <w:left w:w="28" w:type="dxa"/>
              <w:right w:w="28" w:type="dxa"/>
            </w:tcMar>
            <w:vAlign w:val="center"/>
          </w:tcPr>
          <w:p w14:paraId="6BD3FCC0">
            <w:pPr>
              <w:keepNext/>
              <w:widowControl w:val="0"/>
              <w:kinsoku/>
              <w:autoSpaceDE/>
              <w:autoSpaceDN/>
              <w:adjustRightInd/>
              <w:snapToGrid/>
              <w:spacing w:line="360" w:lineRule="auto"/>
              <w:ind w:left="62" w:right="62"/>
              <w:jc w:val="center"/>
              <w:textAlignment w:val="auto"/>
              <w:rPr>
                <w:rFonts w:ascii="仿宋" w:hAnsi="仿宋" w:eastAsia="仿宋" w:cs="仿宋"/>
                <w:sz w:val="22"/>
                <w:highlight w:val="none"/>
              </w:rPr>
            </w:pPr>
          </w:p>
        </w:tc>
      </w:tr>
    </w:tbl>
    <w:p w14:paraId="5A2FF9F0">
      <w:pPr>
        <w:spacing w:line="360" w:lineRule="auto"/>
        <w:rPr>
          <w:rFonts w:ascii="仿宋" w:hAnsi="仿宋" w:eastAsia="仿宋" w:cs="仿宋"/>
          <w:sz w:val="24"/>
          <w:highlight w:val="none"/>
        </w:rPr>
      </w:pPr>
      <w:r>
        <w:rPr>
          <w:rFonts w:hint="eastAsia" w:ascii="仿宋" w:hAnsi="仿宋" w:eastAsia="仿宋" w:cs="仿宋"/>
          <w:sz w:val="24"/>
          <w:highlight w:val="none"/>
        </w:rPr>
        <w:t xml:space="preserve"> </w:t>
      </w:r>
    </w:p>
    <w:p w14:paraId="7D94480C">
      <w:pPr>
        <w:spacing w:line="360" w:lineRule="auto"/>
        <w:rPr>
          <w:rFonts w:ascii="仿宋" w:hAnsi="仿宋" w:eastAsia="仿宋" w:cs="仿宋"/>
          <w:sz w:val="24"/>
          <w:highlight w:val="none"/>
        </w:rPr>
        <w:sectPr>
          <w:pgSz w:w="11906" w:h="16838"/>
          <w:pgMar w:top="1440" w:right="1800" w:bottom="1440" w:left="1800" w:header="851" w:footer="992" w:gutter="0"/>
          <w:cols w:space="425" w:num="1"/>
          <w:docGrid w:type="lines" w:linePitch="312" w:charSpace="0"/>
        </w:sectPr>
      </w:pPr>
    </w:p>
    <w:p w14:paraId="3C9CE8B9">
      <w:pPr>
        <w:widowControl w:val="0"/>
        <w:kinsoku/>
        <w:autoSpaceDE/>
        <w:autoSpaceDN/>
        <w:spacing w:line="360" w:lineRule="auto"/>
        <w:textAlignment w:val="auto"/>
        <w:rPr>
          <w:rFonts w:ascii="仿宋" w:hAnsi="仿宋" w:eastAsia="仿宋" w:cs="仿宋"/>
          <w:b/>
          <w:bCs/>
          <w:sz w:val="24"/>
          <w:szCs w:val="24"/>
          <w:highlight w:val="none"/>
        </w:rPr>
      </w:pPr>
      <w:r>
        <w:rPr>
          <w:rFonts w:hint="eastAsia" w:ascii="仿宋" w:hAnsi="仿宋" w:eastAsia="仿宋" w:cs="仿宋"/>
          <w:sz w:val="24"/>
          <w:highlight w:val="none"/>
        </w:rPr>
        <w:t>附件4: 安</w:t>
      </w:r>
      <w:r>
        <w:rPr>
          <w:rFonts w:hint="eastAsia" w:ascii="仿宋" w:hAnsi="仿宋" w:eastAsia="仿宋" w:cs="仿宋"/>
          <w:b/>
          <w:bCs/>
          <w:sz w:val="24"/>
          <w:szCs w:val="24"/>
          <w:highlight w:val="none"/>
        </w:rPr>
        <w:t>安全生产协议</w:t>
      </w:r>
    </w:p>
    <w:p w14:paraId="6A98DE7E">
      <w:pPr>
        <w:spacing w:line="360" w:lineRule="auto"/>
        <w:jc w:val="both"/>
        <w:rPr>
          <w:rFonts w:ascii="仿宋" w:hAnsi="仿宋" w:eastAsia="仿宋" w:cs="仿宋"/>
          <w:sz w:val="24"/>
          <w:highlight w:val="none"/>
        </w:rPr>
      </w:pPr>
      <w:r>
        <w:rPr>
          <w:rFonts w:hint="eastAsia" w:ascii="仿宋" w:hAnsi="仿宋" w:eastAsia="仿宋" w:cs="仿宋"/>
          <w:sz w:val="24"/>
          <w:highlight w:val="none"/>
        </w:rPr>
        <w:t xml:space="preserve"> </w:t>
      </w:r>
    </w:p>
    <w:p w14:paraId="059C6716">
      <w:pPr>
        <w:widowControl w:val="0"/>
        <w:kinsoku/>
        <w:autoSpaceDE/>
        <w:autoSpaceDN/>
        <w:spacing w:line="360" w:lineRule="auto"/>
        <w:ind w:firstLine="482" w:firstLineChars="200"/>
        <w:jc w:val="center"/>
        <w:textAlignment w:val="auto"/>
        <w:rPr>
          <w:rFonts w:ascii="仿宋" w:hAnsi="仿宋" w:eastAsia="仿宋" w:cs="仿宋"/>
          <w:sz w:val="24"/>
          <w:szCs w:val="24"/>
          <w:highlight w:val="none"/>
        </w:rPr>
      </w:pPr>
      <w:r>
        <w:rPr>
          <w:rFonts w:hint="eastAsia" w:ascii="仿宋" w:hAnsi="仿宋" w:eastAsia="仿宋" w:cs="仿宋"/>
          <w:b/>
          <w:bCs/>
          <w:sz w:val="24"/>
          <w:szCs w:val="24"/>
          <w:highlight w:val="none"/>
        </w:rPr>
        <w:t>安全文明生产合同</w:t>
      </w:r>
    </w:p>
    <w:p w14:paraId="5C2B6C44">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rPr>
        <w:tab/>
      </w:r>
      <w:r>
        <w:rPr>
          <w:rFonts w:hint="eastAsia" w:ascii="仿宋" w:hAnsi="仿宋" w:eastAsia="仿宋" w:cs="仿宋"/>
          <w:sz w:val="24"/>
          <w:szCs w:val="24"/>
          <w:highlight w:val="none"/>
          <w:u w:val="single"/>
        </w:rPr>
        <w:t xml:space="preserve">陕西省康复医院        </w:t>
      </w:r>
    </w:p>
    <w:p w14:paraId="08E54C2A">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乙方：</w:t>
      </w:r>
      <w:r>
        <w:rPr>
          <w:rFonts w:hint="eastAsia" w:ascii="仿宋" w:hAnsi="仿宋" w:eastAsia="仿宋" w:cs="仿宋"/>
          <w:sz w:val="24"/>
          <w:szCs w:val="24"/>
          <w:highlight w:val="none"/>
          <w:u w:val="single"/>
        </w:rPr>
        <w:t xml:space="preserve">                       </w:t>
      </w:r>
    </w:p>
    <w:p w14:paraId="5FA7AA78">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为在</w:t>
      </w:r>
      <w:r>
        <w:rPr>
          <w:rFonts w:hint="eastAsia" w:ascii="仿宋" w:hAnsi="仿宋" w:eastAsia="仿宋" w:cs="仿宋"/>
          <w:sz w:val="24"/>
          <w:szCs w:val="24"/>
          <w:highlight w:val="none"/>
          <w:u w:val="single"/>
        </w:rPr>
        <w:t>陕西省康复医院院容院貌整体提升项目</w:t>
      </w:r>
      <w:r>
        <w:rPr>
          <w:rFonts w:hint="eastAsia" w:ascii="仿宋" w:hAnsi="仿宋" w:eastAsia="仿宋" w:cs="仿宋"/>
          <w:sz w:val="24"/>
          <w:szCs w:val="24"/>
          <w:highlight w:val="none"/>
        </w:rPr>
        <w:t>的实施过程中创造安全、高效的施工环境，切实搞好本项目的安全管理工作，经甲乙双方共同协商，特此签订安全生产合同：</w:t>
      </w:r>
    </w:p>
    <w:p w14:paraId="3E4394D0">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一、甲方职责：</w:t>
      </w:r>
    </w:p>
    <w:p w14:paraId="41B0B386">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1．严格遵守国家有关安全生产的法律法规，认真执行工程承包合同中的有关安全要求。</w:t>
      </w:r>
    </w:p>
    <w:p w14:paraId="32E3EBDB">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2．按照“安全第一、预防为主、综合治理”和坚持“管生产必须管安全”的原则进行安全生产管理，做到生产与安全工作同时计划、布置、检查、总结和评比。</w:t>
      </w:r>
    </w:p>
    <w:p w14:paraId="6CDBF1AB">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3．重要的安全设施必须坚持与主体工程“三同时”的原则，即：同时设计，同时施工，同时验收，投入使用。</w:t>
      </w:r>
    </w:p>
    <w:p w14:paraId="4CD32767">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4．定期召开安全生产会议，及时传达中央及地方有关安全生产的精神。</w:t>
      </w:r>
    </w:p>
    <w:p w14:paraId="5B9B850A">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5．组织对承包人施工现场现场安全生产检查，监督承包人及时处理发现的各项安全隐患。</w:t>
      </w:r>
    </w:p>
    <w:p w14:paraId="784BBCAD">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二、乙方职责：</w:t>
      </w:r>
    </w:p>
    <w:p w14:paraId="0C923635">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1．严格遵守国家有关安全生产的法律法规和有关安全生产的规定，认真执行工程承包合同中的有关安全要求。</w:t>
      </w:r>
    </w:p>
    <w:p w14:paraId="60363E62">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2．坚持按照“安全第一、预防为主”和坚持“管生产必须管安全”的原则，加强安全生产教育，增强安全生产意识，建立健全各项安全生产的管理机构和安全生产管理制度，配置专职及兼职安全检查人员，有组织有领导地开展安全生产活动。各级领导、工程技术人员、生产管理人员和具体操作人员，必须熟悉和遵守本条款的各项规定，做到安全生产工作同时计划、布置、检查、总结和评比。</w:t>
      </w:r>
    </w:p>
    <w:p w14:paraId="1C04191C">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3．建立健全安全生产责任制。从派往项目实施的项目负责人到生产工人（包括临时雇请的民工）的安全生产管理系统必须做到纵向到底，一环不漏；各职能部门、人员的安全生产责任制做到横向到边人人有责。项目负责人是安全生产的第一责任人。现场设置的安全机构，应配置1名专职安全员，专职负责所有员工的安全和治安保卫工作及预防事故的发生。安全机构人员有权按有关规定发布指令，并采取保护性措施防止事故发生。</w:t>
      </w:r>
    </w:p>
    <w:p w14:paraId="6444030A">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4．乙方在任何时候都应采取各种合理的预防措施，防止其员工发生任何违法、违禁、暴力或妨碍治安的行为。</w:t>
      </w:r>
    </w:p>
    <w:p w14:paraId="2035757F">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驾驶、爆破、潜水、瓦斯检验等特殊工种的人员，经过专业培训，获得《安全操作合格证》后，方准持证上岗。施工现场如出现特种工作业无证操作的现象时，项目经理必须承担管理责任。</w:t>
      </w:r>
    </w:p>
    <w:p w14:paraId="3DE93AF7">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6．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14:paraId="3787E78E">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7．操作人员上岗，必须按规定穿戴防护用品。施工负责人和安全检查员应随时检查劳动防护用品穿戴情况，不按规定穿戴防护用品的人员不得上岗。</w:t>
      </w:r>
    </w:p>
    <w:p w14:paraId="73CAF38C">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8．所有施工机具设备和高空作业的设备均应定期检查，并有安全员的签字记录，保证其经常处于完好状态；不合格的机具、设备和劳动保护用品严禁使用。</w:t>
      </w:r>
    </w:p>
    <w:p w14:paraId="4BEE2E35">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9．施工中采用新技术、新工艺、新设备、新材料时，必须规定相应的安全技术措施，施工现场必须具有相关的安全标志牌。</w:t>
      </w:r>
    </w:p>
    <w:p w14:paraId="0B6F73E9">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10．乙方必须按照本工程项目特点，组织制定本工程实施中的生产安全事故应急救援预案；如果发生安全事故，按照《国务院关于特大安全事故行政责任追究的规定》以及其他有关规定，及时上报有关部门，并坚持“四不放过”的原则，严肃处理相关责任人。</w:t>
      </w:r>
    </w:p>
    <w:p w14:paraId="4DBE5E27">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11．乙方工作人员必须遵守甲方医院管理规定，未遵守规定或在施工时违犯操作规程导致人身伤亡等的发生均由乙方负责。</w:t>
      </w:r>
    </w:p>
    <w:p w14:paraId="1B2ED3F7">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12.施工期间，乙方指派</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负责项目工程的安全生产工作。乙方更换负责人或安全员的，应当提前7天书面告知甲方，并将乙方负责人或安全员的基本信息报甲方备案。</w:t>
      </w:r>
    </w:p>
    <w:p w14:paraId="6E865D61">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13.乙方施工期间，造成人身伤亡、火灾、机械等安全事故（包括乙方责任造成甲方、第三方损失等），乙方应积极采取补救措施并负责事故上报、经济赔偿及善后处理。甲方因此产生任何损失、受到任何处罚或被任何第三方索赔的，有权向乙方全额追偿。</w:t>
      </w:r>
    </w:p>
    <w:p w14:paraId="33B94A59">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三、违约责任：</w:t>
      </w:r>
    </w:p>
    <w:p w14:paraId="666618C3">
      <w:pPr>
        <w:widowControl w:val="0"/>
        <w:kinsoku/>
        <w:autoSpaceDE/>
        <w:autoSpaceDN/>
        <w:spacing w:line="360" w:lineRule="auto"/>
        <w:ind w:firstLine="480" w:firstLineChars="200"/>
        <w:textAlignment w:val="auto"/>
        <w:rPr>
          <w:rFonts w:ascii="仿宋" w:hAnsi="仿宋" w:eastAsia="仿宋" w:cs="仿宋"/>
          <w:sz w:val="24"/>
          <w:szCs w:val="24"/>
          <w:highlight w:val="none"/>
        </w:rPr>
      </w:pPr>
      <w:r>
        <w:rPr>
          <w:rFonts w:hint="eastAsia" w:ascii="仿宋" w:hAnsi="仿宋" w:eastAsia="仿宋" w:cs="仿宋"/>
          <w:sz w:val="24"/>
          <w:szCs w:val="24"/>
          <w:highlight w:val="none"/>
        </w:rPr>
        <w:t>如因乙方违反本合同约定造成安全事故或发生安全事件，甲方将依法追究责任，由乙方承担事件或事故处理与赔偿责任。</w:t>
      </w:r>
    </w:p>
    <w:p w14:paraId="75D0E846">
      <w:pPr>
        <w:widowControl w:val="0"/>
        <w:kinsoku/>
        <w:autoSpaceDE/>
        <w:autoSpaceDN/>
        <w:spacing w:line="360" w:lineRule="auto"/>
        <w:ind w:firstLine="480" w:firstLineChars="200"/>
        <w:textAlignment w:val="auto"/>
        <w:rPr>
          <w:rFonts w:ascii="仿宋" w:hAnsi="仿宋" w:eastAsia="仿宋" w:cs="仿宋"/>
          <w:highlight w:val="none"/>
        </w:rPr>
      </w:pPr>
      <w:r>
        <w:rPr>
          <w:rFonts w:hint="eastAsia" w:ascii="仿宋" w:hAnsi="仿宋" w:eastAsia="仿宋" w:cs="仿宋"/>
          <w:sz w:val="24"/>
          <w:szCs w:val="24"/>
          <w:highlight w:val="none"/>
        </w:rPr>
        <w:t>本合同由双方签字及加盖公章生效。</w:t>
      </w:r>
    </w:p>
    <w:p w14:paraId="6A6BB3CC">
      <w:pPr>
        <w:widowControl w:val="0"/>
        <w:kinsoku/>
        <w:autoSpaceDE/>
        <w:autoSpaceDN/>
        <w:spacing w:line="360" w:lineRule="auto"/>
        <w:textAlignment w:val="auto"/>
        <w:rPr>
          <w:rFonts w:ascii="仿宋" w:hAnsi="仿宋" w:eastAsia="仿宋" w:cs="仿宋"/>
          <w:sz w:val="24"/>
          <w:szCs w:val="24"/>
          <w:highlight w:val="none"/>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u w:val="single"/>
        </w:rPr>
        <w:t xml:space="preserve">  陕西省康复医院     </w:t>
      </w:r>
      <w:r>
        <w:rPr>
          <w:rFonts w:hint="eastAsia" w:ascii="仿宋" w:hAnsi="仿宋" w:eastAsia="仿宋" w:cs="仿宋"/>
          <w:sz w:val="24"/>
          <w:szCs w:val="24"/>
          <w:highlight w:val="none"/>
        </w:rPr>
        <w:t>（盖章）   乙方：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40DD8861">
      <w:pPr>
        <w:widowControl w:val="0"/>
        <w:kinsoku/>
        <w:autoSpaceDE/>
        <w:autoSpaceDN/>
        <w:spacing w:line="360" w:lineRule="auto"/>
        <w:textAlignment w:val="auto"/>
        <w:rPr>
          <w:rFonts w:ascii="仿宋" w:hAnsi="仿宋" w:eastAsia="仿宋" w:cs="仿宋"/>
          <w:sz w:val="24"/>
          <w:szCs w:val="24"/>
          <w:highlight w:val="none"/>
          <w:u w:val="single"/>
        </w:rPr>
      </w:pPr>
      <w:r>
        <w:rPr>
          <w:rFonts w:hint="eastAsia" w:ascii="仿宋" w:hAnsi="仿宋" w:eastAsia="仿宋" w:cs="仿宋"/>
          <w:sz w:val="24"/>
          <w:szCs w:val="24"/>
          <w:highlight w:val="none"/>
        </w:rPr>
        <w:t>法定代表人或其授权代理人：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法定代表人或其授权代理人：</w:t>
      </w:r>
      <w:r>
        <w:rPr>
          <w:rFonts w:hint="eastAsia" w:ascii="仿宋" w:hAnsi="仿宋" w:eastAsia="仿宋" w:cs="仿宋"/>
          <w:sz w:val="24"/>
          <w:szCs w:val="24"/>
          <w:highlight w:val="none"/>
          <w:u w:val="single"/>
        </w:rPr>
        <w:t xml:space="preserve">           </w:t>
      </w:r>
    </w:p>
    <w:p w14:paraId="0DC5C0F7">
      <w:pPr>
        <w:widowControl w:val="0"/>
        <w:kinsoku/>
        <w:autoSpaceDE/>
        <w:autoSpaceDN/>
        <w:spacing w:line="360" w:lineRule="auto"/>
        <w:textAlignment w:val="auto"/>
        <w:rPr>
          <w:rFonts w:ascii="仿宋" w:hAnsi="仿宋" w:eastAsia="仿宋" w:cs="仿宋"/>
          <w:sz w:val="24"/>
          <w:szCs w:val="24"/>
          <w:highlight w:val="none"/>
        </w:rPr>
      </w:pPr>
      <w:r>
        <w:rPr>
          <w:rFonts w:hint="eastAsia" w:ascii="仿宋" w:hAnsi="仿宋" w:eastAsia="仿宋" w:cs="仿宋"/>
          <w:sz w:val="24"/>
          <w:szCs w:val="24"/>
          <w:highlight w:val="none"/>
        </w:rPr>
        <w:t>（签字）                                  （签字）</w:t>
      </w:r>
    </w:p>
    <w:p w14:paraId="76888165">
      <w:pPr>
        <w:widowControl w:val="0"/>
        <w:kinsoku/>
        <w:autoSpaceDE/>
        <w:autoSpaceDN/>
        <w:spacing w:line="360" w:lineRule="auto"/>
        <w:jc w:val="center"/>
        <w:textAlignment w:val="auto"/>
        <w:rPr>
          <w:rFonts w:ascii="仿宋" w:hAnsi="仿宋" w:eastAsia="仿宋" w:cs="仿宋"/>
          <w:sz w:val="24"/>
          <w:szCs w:val="24"/>
          <w:highlight w:val="none"/>
        </w:rPr>
      </w:pPr>
    </w:p>
    <w:p w14:paraId="6DD8EC56">
      <w:pPr>
        <w:widowControl w:val="0"/>
        <w:kinsoku/>
        <w:autoSpaceDE/>
        <w:autoSpaceDN/>
        <w:spacing w:line="360" w:lineRule="auto"/>
        <w:jc w:val="center"/>
        <w:textAlignment w:val="auto"/>
        <w:rPr>
          <w:rFonts w:ascii="仿宋" w:hAnsi="仿宋" w:eastAsia="仿宋" w:cs="仿宋"/>
          <w:sz w:val="24"/>
          <w:szCs w:val="24"/>
          <w:highlight w:val="none"/>
        </w:rPr>
      </w:pPr>
      <w:r>
        <w:rPr>
          <w:rFonts w:hint="eastAsia" w:ascii="仿宋" w:hAnsi="仿宋" w:eastAsia="仿宋" w:cs="仿宋"/>
          <w:sz w:val="24"/>
          <w:szCs w:val="24"/>
          <w:highlight w:val="none"/>
        </w:rPr>
        <w:t>2025年</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r>
        <w:rPr>
          <w:rFonts w:hint="eastAsia" w:ascii="仿宋" w:hAnsi="仿宋" w:eastAsia="仿宋" w:cs="仿宋"/>
          <w:sz w:val="24"/>
          <w:szCs w:val="24"/>
          <w:highlight w:val="none"/>
          <w:u w:val="single"/>
        </w:rPr>
        <w:t>2025</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rPr>
        <w:tab/>
      </w:r>
      <w:r>
        <w:rPr>
          <w:rFonts w:hint="eastAsia" w:ascii="仿宋" w:hAnsi="仿宋" w:eastAsia="仿宋" w:cs="仿宋"/>
          <w:highlight w:val="none"/>
        </w:rPr>
        <mc:AlternateContent>
          <mc:Choice Requires="wps">
            <w:drawing>
              <wp:anchor distT="0" distB="0" distL="114300" distR="114300" simplePos="0" relativeHeight="251659264" behindDoc="0" locked="0" layoutInCell="1" allowOverlap="1">
                <wp:simplePos x="0" y="0"/>
                <wp:positionH relativeFrom="page">
                  <wp:posOffset>3708400</wp:posOffset>
                </wp:positionH>
                <wp:positionV relativeFrom="paragraph">
                  <wp:posOffset>9029700</wp:posOffset>
                </wp:positionV>
                <wp:extent cx="304800" cy="228600"/>
                <wp:effectExtent l="0" t="0" r="0" b="0"/>
                <wp:wrapNone/>
                <wp:docPr id="25" name="文本框 25"/>
                <wp:cNvGraphicFramePr/>
                <a:graphic xmlns:a="http://schemas.openxmlformats.org/drawingml/2006/main">
                  <a:graphicData uri="http://schemas.microsoft.com/office/word/2010/wordprocessingShape">
                    <wps:wsp>
                      <wps:cNvSpPr txBox="1"/>
                      <wps:spPr>
                        <a:xfrm>
                          <a:off x="1601470" y="2139315"/>
                          <a:ext cx="2132965" cy="3376295"/>
                        </a:xfrm>
                        <a:prstGeom prst="rect">
                          <a:avLst/>
                        </a:prstGeom>
                        <a:noFill/>
                        <a:ln w="6350">
                          <a:noFill/>
                        </a:ln>
                        <a:effectLst/>
                      </wps:spPr>
                      <wps:txbx>
                        <w:txbxContent>
                          <w:p w14:paraId="5F4DEEBD">
                            <w:pPr>
                              <w:spacing w:line="300" w:lineRule="exact"/>
                              <w:jc w:val="center"/>
                            </w:pPr>
                            <w:r>
                              <w:rPr>
                                <w:rFonts w:hint="eastAsia"/>
                                <w:sz w:val="20"/>
                              </w:rPr>
                              <w:t>14</w:t>
                            </w:r>
                          </w:p>
                        </w:txbxContent>
                      </wps:txbx>
                      <wps:bodyPr lIns="25400" tIns="0" rIns="25400" bIns="0">
                        <a:noAutofit/>
                      </wps:bodyPr>
                    </wps:wsp>
                  </a:graphicData>
                </a:graphic>
              </wp:anchor>
            </w:drawing>
          </mc:Choice>
          <mc:Fallback>
            <w:pict>
              <v:shape id="_x0000_s1026" o:spid="_x0000_s1026" o:spt="202" type="#_x0000_t202" style="position:absolute;left:0pt;margin-left:292pt;margin-top:711pt;height:18pt;width:24pt;mso-position-horizontal-relative:page;z-index:251659264;mso-width-relative:page;mso-height-relative:page;" filled="f" stroked="f" coordsize="21600,21600" o:gfxdata="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bwrNSNkAAAANAQAA&#10;DwAAAAAAAAABACAAAAAiAAAAZHJzL2Rvd25yZXYueG1sUEsBAhQAFAAAAAgAh07iQAo6ciHfAQAA&#10;rgMAAA4AAAAAAAAAAQAgAAAAKAEAAGRycy9lMm9Eb2MueG1sUEsFBgAAAAAGAAYAWQEAAHkFAAAA&#10;AA==&#10;">
                <v:fill on="f" focussize="0,0"/>
                <v:stroke on="f" weight="0.5pt"/>
                <v:imagedata o:title=""/>
                <o:lock v:ext="edit" aspectratio="f"/>
                <v:textbox inset="2pt,0mm,2pt,0mm">
                  <w:txbxContent>
                    <w:p w14:paraId="5F4DEEBD">
                      <w:pPr>
                        <w:spacing w:line="300" w:lineRule="exact"/>
                        <w:jc w:val="center"/>
                      </w:pPr>
                      <w:r>
                        <w:rPr>
                          <w:rFonts w:hint="eastAsia"/>
                          <w:sz w:val="20"/>
                        </w:rPr>
                        <w:t>14</w:t>
                      </w:r>
                    </w:p>
                  </w:txbxContent>
                </v:textbox>
              </v:shape>
            </w:pict>
          </mc:Fallback>
        </mc:AlternateContent>
      </w:r>
      <w:r>
        <w:rPr>
          <w:rFonts w:hint="eastAsia" w:ascii="仿宋" w:hAnsi="仿宋" w:eastAsia="仿宋" w:cs="仿宋"/>
          <w:sz w:val="24"/>
          <w:szCs w:val="24"/>
          <w:highlight w:val="none"/>
        </w:rPr>
        <w:t>日</w:t>
      </w:r>
    </w:p>
    <w:p w14:paraId="35EF87C5">
      <w:pPr>
        <w:spacing w:line="360" w:lineRule="auto"/>
        <w:rPr>
          <w:rFonts w:ascii="仿宋" w:hAnsi="仿宋" w:eastAsia="仿宋" w:cs="仿宋"/>
          <w:highlight w:val="none"/>
        </w:rPr>
      </w:pPr>
    </w:p>
    <w:p w14:paraId="41385307">
      <w:pPr>
        <w:spacing w:line="360" w:lineRule="auto"/>
        <w:ind w:right="-6" w:rightChars="-3"/>
        <w:rPr>
          <w:rFonts w:ascii="仿宋" w:hAnsi="仿宋" w:eastAsia="仿宋" w:cs="仿宋"/>
          <w:bCs/>
          <w:highlight w:val="none"/>
        </w:rPr>
      </w:pPr>
    </w:p>
    <w:p w14:paraId="28D611CE">
      <w:pPr>
        <w:spacing w:line="360" w:lineRule="auto"/>
        <w:ind w:right="-6" w:rightChars="-3"/>
        <w:rPr>
          <w:rFonts w:ascii="仿宋" w:hAnsi="仿宋" w:eastAsia="仿宋" w:cs="仿宋"/>
          <w:bCs/>
          <w:highlight w:val="none"/>
        </w:rPr>
      </w:pPr>
    </w:p>
    <w:p w14:paraId="3775D2A5">
      <w:pPr>
        <w:spacing w:line="360" w:lineRule="auto"/>
        <w:ind w:right="-6" w:rightChars="-3"/>
        <w:rPr>
          <w:rFonts w:ascii="仿宋" w:hAnsi="仿宋" w:eastAsia="仿宋" w:cs="仿宋"/>
          <w:bCs/>
          <w:highlight w:val="none"/>
        </w:rPr>
      </w:pPr>
    </w:p>
    <w:p w14:paraId="3E1ED05E">
      <w:pPr>
        <w:spacing w:line="360" w:lineRule="auto"/>
        <w:ind w:right="-6" w:rightChars="-3"/>
        <w:rPr>
          <w:rFonts w:ascii="仿宋" w:hAnsi="仿宋" w:eastAsia="仿宋" w:cs="仿宋"/>
          <w:bCs/>
          <w:highlight w:val="none"/>
        </w:rPr>
      </w:pPr>
    </w:p>
    <w:p w14:paraId="3F2C8A7A">
      <w:pPr>
        <w:spacing w:line="360" w:lineRule="auto"/>
        <w:ind w:right="-6" w:rightChars="-3"/>
        <w:rPr>
          <w:rFonts w:ascii="仿宋" w:hAnsi="仿宋" w:eastAsia="仿宋" w:cs="仿宋"/>
          <w:bCs/>
          <w:highlight w:val="none"/>
        </w:rPr>
      </w:pPr>
    </w:p>
    <w:p w14:paraId="2AC94C7A">
      <w:pPr>
        <w:spacing w:line="360" w:lineRule="auto"/>
        <w:ind w:right="-6" w:rightChars="-3"/>
        <w:rPr>
          <w:rFonts w:ascii="仿宋" w:hAnsi="仿宋" w:eastAsia="仿宋" w:cs="仿宋"/>
          <w:bCs/>
          <w:highlight w:val="none"/>
        </w:rPr>
      </w:pPr>
    </w:p>
    <w:p w14:paraId="0787BC37">
      <w:pPr>
        <w:spacing w:line="360" w:lineRule="auto"/>
        <w:ind w:right="-6" w:rightChars="-3"/>
        <w:rPr>
          <w:rFonts w:ascii="仿宋" w:hAnsi="仿宋" w:eastAsia="仿宋" w:cs="仿宋"/>
          <w:bCs/>
          <w:highlight w:val="none"/>
        </w:rPr>
      </w:pPr>
    </w:p>
    <w:p w14:paraId="7D4C3FED">
      <w:pPr>
        <w:spacing w:line="360" w:lineRule="auto"/>
        <w:ind w:right="-6" w:rightChars="-3"/>
        <w:rPr>
          <w:rFonts w:ascii="仿宋" w:hAnsi="仿宋" w:eastAsia="仿宋" w:cs="仿宋"/>
          <w:bCs/>
          <w:highlight w:val="none"/>
        </w:rPr>
      </w:pPr>
    </w:p>
    <w:p w14:paraId="713D5EE8">
      <w:pPr>
        <w:spacing w:line="360" w:lineRule="auto"/>
        <w:ind w:right="-6" w:rightChars="-3"/>
        <w:rPr>
          <w:rFonts w:ascii="仿宋" w:hAnsi="仿宋" w:eastAsia="仿宋" w:cs="仿宋"/>
          <w:bCs/>
          <w:highlight w:val="none"/>
        </w:rPr>
      </w:pPr>
    </w:p>
    <w:p w14:paraId="5A6ED534">
      <w:pPr>
        <w:spacing w:line="360" w:lineRule="auto"/>
        <w:ind w:right="-6" w:rightChars="-3"/>
        <w:rPr>
          <w:rFonts w:ascii="仿宋" w:hAnsi="仿宋" w:eastAsia="仿宋" w:cs="仿宋"/>
          <w:bCs/>
          <w:highlight w:val="none"/>
        </w:rPr>
      </w:pPr>
    </w:p>
    <w:p w14:paraId="68F60D85">
      <w:pPr>
        <w:spacing w:line="360" w:lineRule="auto"/>
        <w:ind w:right="-6" w:rightChars="-3"/>
        <w:rPr>
          <w:rFonts w:ascii="仿宋" w:hAnsi="仿宋" w:eastAsia="仿宋" w:cs="仿宋"/>
          <w:bCs/>
          <w:highlight w:val="none"/>
        </w:rPr>
      </w:pPr>
    </w:p>
    <w:p w14:paraId="42719B28">
      <w:pPr>
        <w:spacing w:line="360" w:lineRule="auto"/>
        <w:ind w:right="-6" w:rightChars="-3"/>
        <w:rPr>
          <w:rFonts w:ascii="仿宋" w:hAnsi="仿宋" w:eastAsia="仿宋" w:cs="仿宋"/>
          <w:bCs/>
          <w:highlight w:val="none"/>
        </w:rPr>
      </w:pPr>
    </w:p>
    <w:p w14:paraId="1B5A2054">
      <w:pPr>
        <w:spacing w:line="360" w:lineRule="auto"/>
        <w:ind w:right="-6" w:rightChars="-3"/>
        <w:rPr>
          <w:rFonts w:ascii="仿宋" w:hAnsi="仿宋" w:eastAsia="仿宋" w:cs="仿宋"/>
          <w:bCs/>
          <w:highlight w:val="none"/>
        </w:rPr>
      </w:pPr>
    </w:p>
    <w:p w14:paraId="6B970556">
      <w:pPr>
        <w:spacing w:line="360" w:lineRule="auto"/>
        <w:ind w:right="-6" w:rightChars="-3"/>
        <w:rPr>
          <w:rFonts w:ascii="仿宋" w:hAnsi="仿宋" w:eastAsia="仿宋" w:cs="仿宋"/>
          <w:bCs/>
          <w:highlight w:val="none"/>
        </w:rPr>
      </w:pPr>
    </w:p>
    <w:p w14:paraId="1BB4B7BE">
      <w:pPr>
        <w:spacing w:line="360" w:lineRule="auto"/>
        <w:ind w:right="-6" w:rightChars="-3"/>
        <w:rPr>
          <w:rFonts w:ascii="仿宋" w:hAnsi="仿宋" w:eastAsia="仿宋" w:cs="仿宋"/>
          <w:bCs/>
          <w:highlight w:val="none"/>
        </w:rPr>
      </w:pPr>
    </w:p>
    <w:p w14:paraId="7EF9C578">
      <w:pPr>
        <w:spacing w:line="360" w:lineRule="auto"/>
        <w:ind w:right="-6" w:rightChars="-3"/>
        <w:rPr>
          <w:rFonts w:ascii="仿宋" w:hAnsi="仿宋" w:eastAsia="仿宋" w:cs="仿宋"/>
          <w:bCs/>
          <w:highlight w:val="none"/>
        </w:rPr>
      </w:pPr>
    </w:p>
    <w:p w14:paraId="4F197771">
      <w:pPr>
        <w:spacing w:line="360" w:lineRule="auto"/>
        <w:ind w:right="-6" w:rightChars="-3"/>
        <w:rPr>
          <w:rFonts w:ascii="仿宋" w:hAnsi="仿宋" w:eastAsia="仿宋" w:cs="仿宋"/>
          <w:bCs/>
          <w:highlight w:val="none"/>
        </w:rPr>
      </w:pPr>
    </w:p>
    <w:p w14:paraId="1F0804CB">
      <w:pPr>
        <w:spacing w:line="360" w:lineRule="auto"/>
        <w:ind w:right="-6" w:rightChars="-3"/>
        <w:rPr>
          <w:rFonts w:ascii="仿宋" w:hAnsi="仿宋" w:eastAsia="仿宋" w:cs="仿宋"/>
          <w:bCs/>
          <w:highlight w:val="none"/>
        </w:rPr>
      </w:pPr>
    </w:p>
    <w:p w14:paraId="11AC91F4">
      <w:pPr>
        <w:spacing w:line="360" w:lineRule="auto"/>
        <w:ind w:right="-6" w:rightChars="-3"/>
        <w:rPr>
          <w:rFonts w:ascii="仿宋" w:hAnsi="仿宋" w:eastAsia="仿宋" w:cs="仿宋"/>
          <w:bCs/>
          <w:highlight w:val="none"/>
        </w:rPr>
      </w:pPr>
    </w:p>
    <w:p w14:paraId="2467E594">
      <w:pPr>
        <w:spacing w:line="360" w:lineRule="auto"/>
        <w:ind w:right="-6" w:rightChars="-3"/>
        <w:rPr>
          <w:rFonts w:ascii="仿宋" w:hAnsi="仿宋" w:eastAsia="仿宋" w:cs="仿宋"/>
          <w:bCs/>
          <w:highlight w:val="none"/>
        </w:rPr>
      </w:pPr>
      <w:r>
        <w:rPr>
          <w:rFonts w:hint="eastAsia" w:ascii="仿宋" w:hAnsi="仿宋" w:eastAsia="仿宋" w:cs="仿宋"/>
          <w:bCs/>
          <w:highlight w:val="none"/>
        </w:rPr>
        <w:t>附件5：廉政协议</w:t>
      </w:r>
    </w:p>
    <w:p w14:paraId="40DF317D">
      <w:pPr>
        <w:spacing w:line="360" w:lineRule="auto"/>
        <w:jc w:val="center"/>
        <w:rPr>
          <w:rFonts w:ascii="仿宋" w:hAnsi="仿宋" w:eastAsia="仿宋" w:cs="仿宋"/>
          <w:bCs/>
          <w:highlight w:val="none"/>
        </w:rPr>
      </w:pPr>
      <w:r>
        <w:rPr>
          <w:rFonts w:hint="eastAsia" w:ascii="仿宋" w:hAnsi="仿宋" w:eastAsia="仿宋" w:cs="仿宋"/>
          <w:bCs/>
          <w:highlight w:val="none"/>
        </w:rPr>
        <w:t>工程建设廉政协议</w:t>
      </w:r>
    </w:p>
    <w:p w14:paraId="4D7A5044">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发包人：</w:t>
      </w:r>
      <w:r>
        <w:rPr>
          <w:rFonts w:hint="eastAsia" w:ascii="仿宋" w:hAnsi="仿宋" w:eastAsia="仿宋" w:cs="仿宋"/>
          <w:highlight w:val="none"/>
          <w:u w:val="single"/>
        </w:rPr>
        <w:t xml:space="preserve">    陕西省康复医院     </w:t>
      </w:r>
    </w:p>
    <w:p w14:paraId="686621F5">
      <w:pPr>
        <w:spacing w:line="360" w:lineRule="auto"/>
        <w:ind w:firstLine="420" w:firstLineChars="200"/>
        <w:rPr>
          <w:rFonts w:ascii="仿宋" w:hAnsi="仿宋" w:eastAsia="仿宋" w:cs="仿宋"/>
          <w:highlight w:val="none"/>
          <w:u w:val="single"/>
        </w:rPr>
      </w:pPr>
      <w:r>
        <w:rPr>
          <w:rFonts w:hint="eastAsia" w:ascii="仿宋" w:hAnsi="仿宋" w:eastAsia="仿宋" w:cs="仿宋"/>
          <w:highlight w:val="none"/>
        </w:rPr>
        <w:t>承包人：</w:t>
      </w:r>
      <w:r>
        <w:rPr>
          <w:rFonts w:hint="eastAsia" w:ascii="仿宋" w:hAnsi="仿宋" w:eastAsia="仿宋" w:cs="仿宋"/>
          <w:highlight w:val="none"/>
          <w:u w:val="single"/>
        </w:rPr>
        <w:t xml:space="preserve">  </w:t>
      </w:r>
      <w:r>
        <w:rPr>
          <w:rFonts w:hint="eastAsia" w:ascii="仿宋" w:hAnsi="仿宋" w:eastAsia="仿宋" w:cs="仿宋"/>
          <w:b/>
          <w:bCs/>
          <w:highlight w:val="none"/>
          <w:u w:val="single"/>
        </w:rPr>
        <w:t xml:space="preserve">                </w:t>
      </w:r>
      <w:r>
        <w:rPr>
          <w:rFonts w:hint="eastAsia" w:ascii="仿宋" w:hAnsi="仿宋" w:eastAsia="仿宋" w:cs="仿宋"/>
          <w:highlight w:val="none"/>
          <w:u w:val="single"/>
        </w:rPr>
        <w:t xml:space="preserve">     </w:t>
      </w:r>
    </w:p>
    <w:p w14:paraId="3131AB5E">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为了贯彻落实党和国家关于在工程建设领域中加强党风廉政建设的精神，进一步规范各方工程技术管理人员的行为，预防和遏制工程建设领域中腐败现象的滋生，保证</w:t>
      </w:r>
      <w:r>
        <w:rPr>
          <w:rFonts w:hint="eastAsia" w:ascii="仿宋" w:hAnsi="仿宋" w:eastAsia="仿宋" w:cs="仿宋"/>
          <w:highlight w:val="none"/>
          <w:u w:val="single"/>
        </w:rPr>
        <w:t xml:space="preserve">                     </w:t>
      </w:r>
      <w:r>
        <w:rPr>
          <w:rFonts w:hint="eastAsia" w:ascii="仿宋" w:hAnsi="仿宋" w:eastAsia="仿宋" w:cs="仿宋"/>
          <w:highlight w:val="none"/>
        </w:rPr>
        <w:t>工程项目建设的顺利进行，经发承双方共同协商，特订立以下工程建设廉政合同。</w:t>
      </w:r>
    </w:p>
    <w:p w14:paraId="5987F62F">
      <w:pPr>
        <w:spacing w:line="360" w:lineRule="auto"/>
        <w:ind w:firstLine="420" w:firstLineChars="200"/>
        <w:outlineLvl w:val="0"/>
        <w:rPr>
          <w:rFonts w:ascii="仿宋" w:hAnsi="仿宋" w:eastAsia="仿宋" w:cs="仿宋"/>
          <w:highlight w:val="none"/>
        </w:rPr>
      </w:pPr>
      <w:r>
        <w:rPr>
          <w:rFonts w:hint="eastAsia" w:ascii="仿宋" w:hAnsi="仿宋" w:eastAsia="仿宋" w:cs="仿宋"/>
          <w:highlight w:val="none"/>
        </w:rPr>
        <w:t>第一条  发、承双方共同的权利和义务：</w:t>
      </w:r>
    </w:p>
    <w:p w14:paraId="4FFC5C63">
      <w:pPr>
        <w:spacing w:line="360" w:lineRule="auto"/>
        <w:ind w:firstLine="476"/>
        <w:rPr>
          <w:rFonts w:ascii="仿宋" w:hAnsi="仿宋" w:eastAsia="仿宋" w:cs="仿宋"/>
          <w:highlight w:val="none"/>
        </w:rPr>
      </w:pPr>
      <w:r>
        <w:rPr>
          <w:rFonts w:hint="eastAsia" w:ascii="仿宋" w:hAnsi="仿宋" w:eastAsia="仿宋" w:cs="仿宋"/>
          <w:highlight w:val="none"/>
        </w:rPr>
        <w:t>合同双方必须恪守“诚信、公正、科学”的原则，按照工程项目的设计要求，把保质保量和及时完成合同要求项目作为各自最终的权利和义务。严禁损害国家和各方的合法利益。</w:t>
      </w:r>
    </w:p>
    <w:p w14:paraId="1F7130B6">
      <w:pPr>
        <w:spacing w:line="360" w:lineRule="auto"/>
        <w:ind w:firstLine="476"/>
        <w:rPr>
          <w:rFonts w:ascii="仿宋" w:hAnsi="仿宋" w:eastAsia="仿宋" w:cs="仿宋"/>
          <w:highlight w:val="none"/>
        </w:rPr>
      </w:pPr>
      <w:r>
        <w:rPr>
          <w:rFonts w:hint="eastAsia" w:ascii="仿宋" w:hAnsi="仿宋" w:eastAsia="仿宋" w:cs="仿宋"/>
          <w:highlight w:val="none"/>
        </w:rPr>
        <w:t>合同各方必须经常教育各自的业务人员严格遵守国家的法律、法规和政策，遵守党的纪律和各项廉政规定，遵守社会公德和职业道德，防止一切违纪违法的行为发生，使工程项目建设的过程同时成为党风气廉政建设的过程。</w:t>
      </w:r>
    </w:p>
    <w:p w14:paraId="54667B6D">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涉及发生合同各方的不洁行为，合同各方有查处和支持、配合查处的权利和义务。</w:t>
      </w:r>
    </w:p>
    <w:p w14:paraId="7A99DF1C">
      <w:pPr>
        <w:spacing w:line="360" w:lineRule="auto"/>
        <w:ind w:firstLine="420" w:firstLineChars="200"/>
        <w:outlineLvl w:val="0"/>
        <w:rPr>
          <w:rFonts w:ascii="仿宋" w:hAnsi="仿宋" w:eastAsia="仿宋" w:cs="仿宋"/>
          <w:highlight w:val="none"/>
        </w:rPr>
      </w:pPr>
      <w:r>
        <w:rPr>
          <w:rFonts w:hint="eastAsia" w:ascii="仿宋" w:hAnsi="仿宋" w:eastAsia="仿宋" w:cs="仿宋"/>
          <w:highlight w:val="none"/>
        </w:rPr>
        <w:t>第二条  发包人廉政建设义务。</w:t>
      </w:r>
    </w:p>
    <w:p w14:paraId="7C111F31">
      <w:pPr>
        <w:spacing w:line="360" w:lineRule="auto"/>
        <w:ind w:firstLine="476"/>
        <w:rPr>
          <w:rFonts w:ascii="仿宋" w:hAnsi="仿宋" w:eastAsia="仿宋" w:cs="仿宋"/>
          <w:highlight w:val="none"/>
        </w:rPr>
      </w:pPr>
      <w:r>
        <w:rPr>
          <w:rFonts w:hint="eastAsia" w:ascii="仿宋" w:hAnsi="仿宋" w:eastAsia="仿宋" w:cs="仿宋"/>
          <w:highlight w:val="none"/>
        </w:rPr>
        <w:t>发包人业务人员不准向承包人索请、索礼、索贿；不准收受承包人赠送的礼物、礼金和礼券；不准向承包人报销应自理的各种费用；不准向承包人购买廉价商品和物资；不准参加由承包人提供的公费旅游；不准接受承包人可能影响公正执行公务的宴请和娱乐活动；不准为亲属、子女向承包人分包工程项目；不准为亲属、子女向承包人介绍或推销物资和商品；不准把亲属、子女安排到承包人工作；不准接受承包人提供的住房装修等劳务。</w:t>
      </w:r>
    </w:p>
    <w:p w14:paraId="37E69BE7">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第三条：承包人廉政建设义务。</w:t>
      </w:r>
    </w:p>
    <w:p w14:paraId="24F7C58F">
      <w:pPr>
        <w:spacing w:line="360" w:lineRule="auto"/>
        <w:ind w:firstLine="476"/>
        <w:rPr>
          <w:rFonts w:ascii="仿宋" w:hAnsi="仿宋" w:eastAsia="仿宋" w:cs="仿宋"/>
          <w:highlight w:val="none"/>
        </w:rPr>
      </w:pPr>
      <w:r>
        <w:rPr>
          <w:rFonts w:hint="eastAsia" w:ascii="仿宋" w:hAnsi="仿宋" w:eastAsia="仿宋" w:cs="仿宋"/>
          <w:highlight w:val="none"/>
        </w:rPr>
        <w:t>承包人不准向发包人工作人员送礼、行贿和给予报销应由自己支付的各类费用；不准用公款宴请发包人工作人员或提供公费娱乐活动；不准向发包人工作人员提供廉价的物资和商品；不准安排发包人工作人员的子女或亲属到本单位工作;不准提供资金邀请发包人工作人员及其子女、亲属进行旅游；不准为发包人工作人员的子女或亲属购买或推销商品；不准向发包人工作人员提供住房装修等劳务。</w:t>
      </w:r>
    </w:p>
    <w:p w14:paraId="5062D438">
      <w:pPr>
        <w:spacing w:line="360" w:lineRule="auto"/>
        <w:ind w:firstLine="420" w:firstLineChars="200"/>
        <w:outlineLvl w:val="0"/>
        <w:rPr>
          <w:rFonts w:ascii="仿宋" w:hAnsi="仿宋" w:eastAsia="仿宋" w:cs="仿宋"/>
          <w:highlight w:val="none"/>
        </w:rPr>
      </w:pPr>
      <w:r>
        <w:rPr>
          <w:rFonts w:hint="eastAsia" w:ascii="仿宋" w:hAnsi="仿宋" w:eastAsia="仿宋" w:cs="仿宋"/>
          <w:highlight w:val="none"/>
        </w:rPr>
        <w:t>第四条  合同各方的权利。</w:t>
      </w:r>
    </w:p>
    <w:p w14:paraId="7A7436F1">
      <w:pPr>
        <w:spacing w:line="360" w:lineRule="auto"/>
        <w:ind w:firstLine="476"/>
        <w:rPr>
          <w:rFonts w:ascii="仿宋" w:hAnsi="仿宋" w:eastAsia="仿宋" w:cs="仿宋"/>
          <w:highlight w:val="none"/>
        </w:rPr>
      </w:pPr>
      <w:r>
        <w:rPr>
          <w:rFonts w:hint="eastAsia" w:ascii="仿宋" w:hAnsi="仿宋" w:eastAsia="仿宋" w:cs="仿宋"/>
          <w:highlight w:val="none"/>
        </w:rPr>
        <w:t>发包人、承包人单位发现有违反本合同第二条、第三条所规定的情况时，有权予以拒绝，并有权向有关各方党组织及其上级机关反映和举报。</w:t>
      </w:r>
    </w:p>
    <w:p w14:paraId="576CAA25">
      <w:pPr>
        <w:spacing w:line="360" w:lineRule="auto"/>
        <w:ind w:firstLine="420" w:firstLineChars="200"/>
        <w:rPr>
          <w:rFonts w:ascii="仿宋" w:hAnsi="仿宋" w:eastAsia="仿宋" w:cs="仿宋"/>
          <w:highlight w:val="none"/>
        </w:rPr>
      </w:pPr>
      <w:r>
        <w:rPr>
          <w:rFonts w:hint="eastAsia" w:ascii="仿宋" w:hAnsi="仿宋" w:eastAsia="仿宋" w:cs="仿宋"/>
          <w:highlight w:val="none"/>
        </w:rPr>
        <w:t>第五条：违约责任。</w:t>
      </w:r>
    </w:p>
    <w:p w14:paraId="7EC82B2C">
      <w:pPr>
        <w:spacing w:line="360" w:lineRule="auto"/>
        <w:ind w:firstLine="476"/>
        <w:rPr>
          <w:rFonts w:ascii="仿宋" w:hAnsi="仿宋" w:eastAsia="仿宋" w:cs="仿宋"/>
          <w:highlight w:val="none"/>
        </w:rPr>
      </w:pPr>
      <w:r>
        <w:rPr>
          <w:rFonts w:hint="eastAsia" w:ascii="仿宋" w:hAnsi="仿宋" w:eastAsia="仿宋" w:cs="仿宋"/>
          <w:highlight w:val="none"/>
        </w:rPr>
        <w:t>发包人单位如发现承包人单位有违反本合同第三条规定行为的，视情作出必要处理，直至解除“工程建设合同”，为此而造成的一切损失，承包人承担全部责任；承包人如发现发包人违反本合同规定第二条规定行为的，并由此而造成承包人损失的，发包人单位应承担全部责任。</w:t>
      </w:r>
    </w:p>
    <w:p w14:paraId="602D401A">
      <w:pPr>
        <w:spacing w:line="360" w:lineRule="auto"/>
        <w:ind w:firstLine="420" w:firstLineChars="200"/>
        <w:outlineLvl w:val="0"/>
        <w:rPr>
          <w:rFonts w:ascii="仿宋" w:hAnsi="仿宋" w:eastAsia="仿宋" w:cs="仿宋"/>
          <w:highlight w:val="none"/>
        </w:rPr>
      </w:pPr>
      <w:r>
        <w:rPr>
          <w:rFonts w:hint="eastAsia" w:ascii="仿宋" w:hAnsi="仿宋" w:eastAsia="仿宋" w:cs="仿宋"/>
          <w:highlight w:val="none"/>
        </w:rPr>
        <w:t>第六条　本合同与工程建设合同同时签订，同时生效。发包人、承包人各执一份，双方必须认真履行、相互监督。</w:t>
      </w:r>
    </w:p>
    <w:p w14:paraId="43010EDF">
      <w:pPr>
        <w:spacing w:line="360" w:lineRule="auto"/>
        <w:ind w:firstLine="476"/>
        <w:rPr>
          <w:rFonts w:ascii="仿宋" w:hAnsi="仿宋" w:eastAsia="仿宋" w:cs="仿宋"/>
          <w:highlight w:val="none"/>
        </w:rPr>
      </w:pPr>
    </w:p>
    <w:p w14:paraId="1AA44A4B">
      <w:pPr>
        <w:widowControl w:val="0"/>
        <w:kinsoku/>
        <w:autoSpaceDE/>
        <w:autoSpaceDN/>
        <w:spacing w:line="360" w:lineRule="auto"/>
        <w:ind w:left="4410" w:hanging="4410" w:hangingChars="2100"/>
        <w:textAlignment w:val="auto"/>
        <w:rPr>
          <w:rFonts w:ascii="仿宋" w:hAnsi="仿宋" w:eastAsia="仿宋" w:cs="仿宋"/>
          <w:bCs/>
          <w:highlight w:val="none"/>
        </w:rPr>
      </w:pPr>
      <w:r>
        <w:rPr>
          <w:rFonts w:hint="eastAsia" w:ascii="仿宋" w:hAnsi="仿宋" w:eastAsia="仿宋" w:cs="仿宋"/>
          <w:bCs/>
          <w:highlight w:val="none"/>
        </w:rPr>
        <w:t>发包人：</w:t>
      </w:r>
      <w:r>
        <w:rPr>
          <w:rFonts w:hint="eastAsia" w:ascii="仿宋" w:hAnsi="仿宋" w:eastAsia="仿宋" w:cs="仿宋"/>
          <w:bCs/>
          <w:highlight w:val="none"/>
          <w:u w:val="single"/>
        </w:rPr>
        <w:t xml:space="preserve">   陕西省康复医院（盖章）</w:t>
      </w:r>
      <w:r>
        <w:rPr>
          <w:rFonts w:hint="eastAsia" w:ascii="仿宋" w:hAnsi="仿宋" w:eastAsia="仿宋" w:cs="仿宋"/>
          <w:bCs/>
          <w:highlight w:val="none"/>
        </w:rPr>
        <w:t xml:space="preserve">     承包人：</w:t>
      </w:r>
      <w:r>
        <w:rPr>
          <w:rFonts w:hint="eastAsia" w:ascii="仿宋" w:hAnsi="仿宋" w:eastAsia="仿宋" w:cs="仿宋"/>
          <w:bCs/>
          <w:highlight w:val="none"/>
          <w:u w:val="single"/>
        </w:rPr>
        <w:t xml:space="preserve">                      （盖章）</w:t>
      </w:r>
    </w:p>
    <w:p w14:paraId="2BC2EB73">
      <w:pPr>
        <w:widowControl w:val="0"/>
        <w:kinsoku/>
        <w:autoSpaceDE/>
        <w:autoSpaceDN/>
        <w:spacing w:line="360" w:lineRule="auto"/>
        <w:textAlignment w:val="auto"/>
        <w:rPr>
          <w:rFonts w:ascii="仿宋" w:hAnsi="仿宋" w:eastAsia="仿宋" w:cs="仿宋"/>
          <w:highlight w:val="none"/>
        </w:rPr>
      </w:pPr>
      <w:r>
        <w:rPr>
          <w:rFonts w:hint="eastAsia" w:ascii="仿宋" w:hAnsi="仿宋" w:eastAsia="仿宋" w:cs="仿宋"/>
          <w:highlight w:val="none"/>
        </w:rPr>
        <w:t>法定代表人（签字或签章）               法定代表人（签字或签章）</w:t>
      </w:r>
    </w:p>
    <w:p w14:paraId="6FCF6A33">
      <w:pPr>
        <w:widowControl w:val="0"/>
        <w:kinsoku/>
        <w:autoSpaceDE/>
        <w:autoSpaceDN/>
        <w:spacing w:line="360" w:lineRule="auto"/>
        <w:ind w:right="-6" w:rightChars="-3"/>
        <w:textAlignment w:val="auto"/>
        <w:rPr>
          <w:rFonts w:ascii="仿宋" w:hAnsi="仿宋" w:eastAsia="仿宋" w:cs="仿宋"/>
          <w:highlight w:val="none"/>
        </w:rPr>
      </w:pPr>
      <w:r>
        <w:rPr>
          <w:rFonts w:hint="eastAsia" w:ascii="仿宋" w:hAnsi="仿宋" w:eastAsia="仿宋" w:cs="仿宋"/>
          <w:highlight w:val="none"/>
        </w:rPr>
        <w:t>或其授权代理人（签字）：</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或其授权代理人（签字）：</w:t>
      </w:r>
      <w:r>
        <w:rPr>
          <w:rFonts w:hint="eastAsia" w:ascii="仿宋" w:hAnsi="仿宋" w:eastAsia="仿宋" w:cs="仿宋"/>
          <w:highlight w:val="none"/>
          <w:u w:val="single"/>
        </w:rPr>
        <w:t xml:space="preserve">             </w:t>
      </w:r>
    </w:p>
    <w:p w14:paraId="032A150D">
      <w:pPr>
        <w:spacing w:line="360" w:lineRule="auto"/>
        <w:ind w:right="-6" w:rightChars="-3"/>
        <w:rPr>
          <w:rFonts w:ascii="仿宋" w:hAnsi="仿宋" w:eastAsia="仿宋" w:cs="仿宋"/>
          <w:highlight w:val="none"/>
        </w:rPr>
      </w:pPr>
    </w:p>
    <w:p w14:paraId="00764435">
      <w:pPr>
        <w:spacing w:line="360" w:lineRule="auto"/>
        <w:ind w:right="-6" w:rightChars="-3"/>
        <w:rPr>
          <w:rFonts w:ascii="仿宋" w:hAnsi="仿宋" w:eastAsia="仿宋" w:cs="仿宋"/>
          <w:highlight w:val="none"/>
        </w:rPr>
      </w:pPr>
      <w:r>
        <w:rPr>
          <w:rFonts w:hint="eastAsia" w:ascii="仿宋" w:hAnsi="仿宋" w:eastAsia="仿宋" w:cs="仿宋"/>
          <w:highlight w:val="none"/>
        </w:rPr>
        <w:t xml:space="preserve">   </w:t>
      </w:r>
      <w:r>
        <w:rPr>
          <w:rFonts w:hint="eastAsia" w:ascii="仿宋" w:hAnsi="仿宋" w:eastAsia="仿宋" w:cs="仿宋"/>
          <w:highlight w:val="none"/>
          <w:u w:val="single"/>
        </w:rPr>
        <w:t xml:space="preserve">  2025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 xml:space="preserve">日                 </w:t>
      </w:r>
      <w:r>
        <w:rPr>
          <w:rFonts w:hint="eastAsia" w:ascii="仿宋" w:hAnsi="仿宋" w:eastAsia="仿宋" w:cs="仿宋"/>
          <w:highlight w:val="none"/>
          <w:u w:val="single"/>
        </w:rPr>
        <w:t xml:space="preserve"> 2025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54234660">
      <w:pPr>
        <w:spacing w:line="360" w:lineRule="auto"/>
        <w:rPr>
          <w:rFonts w:ascii="仿宋" w:hAnsi="仿宋" w:eastAsia="仿宋" w:cs="仿宋"/>
          <w:highlight w:val="none"/>
        </w:rPr>
      </w:pPr>
    </w:p>
    <w:p w14:paraId="684FA649">
      <w:pPr>
        <w:spacing w:line="360" w:lineRule="auto"/>
        <w:rPr>
          <w:rFonts w:ascii="仿宋" w:hAnsi="仿宋" w:eastAsia="仿宋" w:cs="仿宋"/>
          <w:highlight w:val="none"/>
        </w:rPr>
      </w:pPr>
    </w:p>
    <w:p w14:paraId="52AB2E50">
      <w:pPr>
        <w:pStyle w:val="15"/>
        <w:spacing w:line="360" w:lineRule="auto"/>
        <w:rPr>
          <w:rFonts w:hint="default" w:ascii="仿宋" w:hAnsi="仿宋" w:eastAsia="仿宋" w:cs="仿宋"/>
          <w:highlight w:val="none"/>
        </w:rPr>
      </w:pPr>
    </w:p>
    <w:p w14:paraId="497CCB67">
      <w:pPr>
        <w:rPr>
          <w:highlight w:val="none"/>
        </w:rPr>
      </w:pPr>
    </w:p>
    <w:bookmarkEnd w:id="9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323C0EAA"/>
    <w:multiLevelType w:val="singleLevel"/>
    <w:tmpl w:val="323C0EAA"/>
    <w:lvl w:ilvl="0" w:tentative="0">
      <w:start w:val="1"/>
      <w:numFmt w:val="decimalEnclosedCircleChinese"/>
      <w:suff w:val="nothing"/>
      <w:lvlText w:val="%1　"/>
      <w:lvlJc w:val="left"/>
      <w:pPr>
        <w:ind w:left="0" w:firstLine="4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D715E"/>
    <w:rsid w:val="31812F8D"/>
    <w:rsid w:val="720D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13"/>
    <w:qFormat/>
    <w:uiPriority w:val="0"/>
    <w:pPr>
      <w:keepNext/>
      <w:keepLines/>
      <w:spacing w:line="360" w:lineRule="auto"/>
      <w:jc w:val="center"/>
      <w:outlineLvl w:val="0"/>
    </w:pPr>
    <w:rPr>
      <w:rFonts w:ascii="Times New Roman" w:hAnsi="Times New Roman" w:eastAsia="宋体"/>
      <w:b/>
      <w:kern w:val="44"/>
      <w:sz w:val="44"/>
    </w:rPr>
  </w:style>
  <w:style w:type="paragraph" w:styleId="3">
    <w:name w:val="heading 3"/>
    <w:basedOn w:val="1"/>
    <w:next w:val="1"/>
    <w:qFormat/>
    <w:uiPriority w:val="99"/>
    <w:pPr>
      <w:keepNext/>
      <w:keepLines/>
      <w:spacing w:before="260" w:after="260" w:line="415" w:lineRule="auto"/>
      <w:outlineLvl w:val="2"/>
    </w:pPr>
    <w:rPr>
      <w:rFonts w:ascii="Times New Roman" w:hAnsi="Times New Roman"/>
      <w:b/>
      <w:bCs/>
      <w:sz w:val="32"/>
      <w:szCs w:val="32"/>
    </w:rPr>
  </w:style>
  <w:style w:type="paragraph" w:styleId="4">
    <w:name w:val="heading 4"/>
    <w:basedOn w:val="1"/>
    <w:next w:val="1"/>
    <w:qFormat/>
    <w:uiPriority w:val="99"/>
    <w:pPr>
      <w:keepNext/>
      <w:keepLines/>
      <w:spacing w:before="280" w:after="290" w:line="374" w:lineRule="auto"/>
      <w:outlineLvl w:val="3"/>
    </w:pPr>
    <w:rPr>
      <w:rFonts w:eastAsia="黑体"/>
      <w:b/>
      <w:bCs/>
      <w:sz w:val="28"/>
      <w:szCs w:val="28"/>
    </w:rPr>
  </w:style>
  <w:style w:type="paragraph" w:styleId="5">
    <w:name w:val="heading 5"/>
    <w:basedOn w:val="1"/>
    <w:next w:val="1"/>
    <w:qFormat/>
    <w:uiPriority w:val="99"/>
    <w:pPr>
      <w:keepNext/>
      <w:ind w:left="540"/>
      <w:outlineLvl w:val="4"/>
    </w:pPr>
    <w:rPr>
      <w:rFonts w:ascii="Times New Roman" w:hAnsi="Times New Roman"/>
      <w:sz w:val="28"/>
      <w:szCs w:val="24"/>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99"/>
    <w:rPr>
      <w:sz w:val="24"/>
      <w:szCs w:val="20"/>
    </w:rPr>
  </w:style>
  <w:style w:type="paragraph" w:styleId="7">
    <w:name w:val="Body Text"/>
    <w:basedOn w:val="1"/>
    <w:next w:val="1"/>
    <w:unhideWhenUsed/>
    <w:qFormat/>
    <w:uiPriority w:val="0"/>
    <w:pPr>
      <w:spacing w:after="120"/>
      <w:jc w:val="both"/>
    </w:pPr>
    <w:rPr>
      <w:rFonts w:eastAsia="宋体"/>
      <w:szCs w:val="24"/>
    </w:rPr>
  </w:style>
  <w:style w:type="paragraph" w:styleId="8">
    <w:name w:val="Body Text Indent"/>
    <w:basedOn w:val="1"/>
    <w:qFormat/>
    <w:uiPriority w:val="99"/>
    <w:pPr>
      <w:spacing w:after="120"/>
      <w:ind w:left="420" w:leftChars="200"/>
    </w:pPr>
    <w:rPr>
      <w:sz w:val="24"/>
      <w:szCs w:val="20"/>
    </w:rPr>
  </w:style>
  <w:style w:type="paragraph" w:styleId="9">
    <w:name w:val="Body Text First Indent"/>
    <w:basedOn w:val="7"/>
    <w:next w:val="10"/>
    <w:qFormat/>
    <w:uiPriority w:val="0"/>
    <w:pPr>
      <w:ind w:firstLine="100" w:firstLineChars="100"/>
    </w:pPr>
  </w:style>
  <w:style w:type="paragraph" w:styleId="10">
    <w:name w:val="Body Text First Indent 2"/>
    <w:basedOn w:val="8"/>
    <w:next w:val="9"/>
    <w:qFormat/>
    <w:uiPriority w:val="0"/>
    <w:pPr>
      <w:ind w:firstLine="420" w:firstLineChars="200"/>
    </w:pPr>
    <w:rPr>
      <w:rFonts w:eastAsia="宋体"/>
    </w:rPr>
  </w:style>
  <w:style w:type="character" w:customStyle="1" w:styleId="13">
    <w:name w:val=" Char Char5"/>
    <w:link w:val="2"/>
    <w:qFormat/>
    <w:uiPriority w:val="0"/>
    <w:rPr>
      <w:rFonts w:ascii="Times New Roman" w:hAnsi="Times New Roman" w:eastAsia="宋体"/>
      <w:b/>
      <w:kern w:val="44"/>
      <w:sz w:val="44"/>
    </w:rPr>
  </w:style>
  <w:style w:type="paragraph" w:styleId="14">
    <w:name w:val="List Paragraph"/>
    <w:basedOn w:val="1"/>
    <w:unhideWhenUsed/>
    <w:qFormat/>
    <w:uiPriority w:val="99"/>
    <w:pPr>
      <w:ind w:firstLine="420" w:firstLineChars="200"/>
    </w:p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2025-09-25T09:08:00Z</dcterms:created>
  <dc:creator>墨瞳</dc:creator>
  <cp:lastModifiedBy>墨瞳</cp:lastModifiedBy>
  <dcterms:modified xsi:type="dcterms:W3CDTF">2025-09-25T09:08:28Z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174A180D66594B32BA79F1EED8E5E290_11</vt:lpwstr>
  </property>
  <property fmtid="{D5CDD505-2E9C-101B-9397-08002B2CF9AE}" pid="4" name="KSOTemplateDocerSaveRecord">
    <vt:lpwstr>eyJoZGlkIjoiM2RhNGUzMWE0ZGY4ZTM5NTU5YjA1OGY3MzU5Y2Q1YjQiLCJ1c2VySWQiOiIyMjc2NzU3NzIifQ==</vt:lpwstr>
  </property>
</Properties>
</file>