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版本号：SXKR2025104720251016001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基层应急管理体系和能力建设主题宣传片制作项目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SXKR20251047</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基层应急管理体系和能力建设主题宣传片制作项目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SXKR20251047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基层应急管理体系和能力建设主题宣传片制作项目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采购人要求，本项目拟选定一家供应商为采购人提供全省基层应急管理体系和能力建设宣传视频摄制服务，对各市（县、区）基层应急管理体系和能力建设的好经验、好做法进行拍摄，制作宣传汇报视频，以点带面带动各市（县、区）提升应急管理体系和能力建设工作。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采购包1（基层应急管理体系和能力建设主题宣传片制作项目）：属于专门面向中小企业采购。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857号）的有关规定向采购代理机构一次付清代理服务费，收费不足8000元按8000元计取。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联系人：姚瑶、刘昆</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采购人要求，本项目拟选定一家供应商为采购人提供全省基层应急管理体系和能力建设宣传视频摄制服务，对各市（县、区）基层应急管理体系和能力建设的好经验、好做法进行拍摄，制作宣传汇报视频，以点带面带动各市（县、区）提升应急管理体系和能力建设工作。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299,000.00</w:t>
      </w:r>
    </w:p>
    <w:p>
      <w:pPr>
        <w:pStyle w:val="null3"/>
      </w:pPr>
      <w:r>
        <w:rPr>
          <w:rFonts w:ascii="仿宋_GB2312" w:hAnsi="仿宋_GB2312" w:cs="仿宋_GB2312" w:eastAsia="仿宋_GB2312"/>
        </w:rPr>
        <w:t>采购包最高限价（元）: 299,000.00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基层应急管理体系和能力建设主题宣传片制作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标的名称：基层应急管理体系和能力建设主题宣传片制作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FF"/>
              </w:rPr>
              <w:t>一、项目概况</w:t>
            </w:r>
          </w:p>
          <w:p>
            <w:pPr>
              <w:pStyle w:val="null3"/>
              <w:ind w:firstLine="400"/>
            </w:pPr>
            <w:r>
              <w:rPr>
                <w:rFonts w:ascii="仿宋_GB2312" w:hAnsi="仿宋_GB2312" w:cs="仿宋_GB2312" w:eastAsia="仿宋_GB2312"/>
                <w:sz w:val="24"/>
                <w:color w:val="0000FF"/>
              </w:rPr>
              <w:t>根据采购人要求，本项目拟选定一家供应商为采购人提供全省基层应急管理体系和能力建设宣传视频摄制服务，对各市（县、区）基层应急管理体系和能力建设的好经验、好做法进行拍摄，制作宣传汇报视频，以点带面带动各市（县、区）提升应急管理体系和能力建设工作。</w:t>
            </w:r>
          </w:p>
          <w:p>
            <w:pPr>
              <w:pStyle w:val="null3"/>
            </w:pP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、项目内容及摄制要求</w:t>
            </w:r>
          </w:p>
          <w:p>
            <w:pPr>
              <w:pStyle w:val="null3"/>
              <w:ind w:firstLine="400"/>
            </w:pPr>
            <w:r>
              <w:rPr>
                <w:rFonts w:ascii="仿宋_GB2312" w:hAnsi="仿宋_GB2312" w:cs="仿宋_GB2312" w:eastAsia="仿宋_GB2312"/>
                <w:sz w:val="24"/>
                <w:color w:val="0000FF"/>
              </w:rPr>
              <w:t>（一）内容框架</w:t>
            </w:r>
          </w:p>
          <w:p>
            <w:pPr>
              <w:pStyle w:val="null3"/>
              <w:ind w:firstLine="400"/>
            </w:pPr>
            <w:r>
              <w:rPr>
                <w:rFonts w:ascii="仿宋_GB2312" w:hAnsi="仿宋_GB2312" w:cs="仿宋_GB2312" w:eastAsia="仿宋_GB2312"/>
                <w:sz w:val="24"/>
                <w:color w:val="0000FF"/>
              </w:rPr>
              <w:t>视频内容需紧扣</w:t>
            </w:r>
            <w:r>
              <w:rPr>
                <w:rFonts w:ascii="仿宋_GB2312" w:hAnsi="仿宋_GB2312" w:cs="仿宋_GB2312" w:eastAsia="仿宋_GB2312"/>
                <w:sz w:val="24"/>
                <w:color w:val="0000FF"/>
              </w:rPr>
              <w:t>“基层应急管理体系和能力建设”主题，覆盖“政策引领、体系构建、能力提升、典型案例”四大板块。</w:t>
            </w:r>
          </w:p>
          <w:p>
            <w:pPr>
              <w:pStyle w:val="null3"/>
              <w:ind w:firstLine="400"/>
            </w:pPr>
            <w:r>
              <w:rPr>
                <w:rFonts w:ascii="仿宋_GB2312" w:hAnsi="仿宋_GB2312" w:cs="仿宋_GB2312" w:eastAsia="仿宋_GB2312"/>
                <w:sz w:val="24"/>
                <w:color w:val="0000FF"/>
              </w:rPr>
              <w:t>（二）摄制要求</w:t>
            </w:r>
          </w:p>
          <w:p>
            <w:pPr>
              <w:pStyle w:val="null3"/>
              <w:ind w:firstLine="400"/>
            </w:pPr>
            <w:r>
              <w:rPr>
                <w:rFonts w:ascii="仿宋_GB2312" w:hAnsi="仿宋_GB2312" w:cs="仿宋_GB2312" w:eastAsia="仿宋_GB2312"/>
                <w:sz w:val="24"/>
                <w:color w:val="0000FF"/>
              </w:rPr>
              <w:t>计划拍摄成果记录视频</w:t>
            </w:r>
            <w:r>
              <w:rPr>
                <w:rFonts w:ascii="仿宋_GB2312" w:hAnsi="仿宋_GB2312" w:cs="仿宋_GB2312" w:eastAsia="仿宋_GB2312"/>
                <w:sz w:val="24"/>
                <w:color w:val="0000FF"/>
              </w:rPr>
              <w:t>1部，成片时长8-10分钟。</w:t>
            </w:r>
          </w:p>
          <w:p>
            <w:pPr>
              <w:pStyle w:val="null3"/>
              <w:ind w:firstLine="400"/>
            </w:pPr>
            <w:r>
              <w:rPr>
                <w:rFonts w:ascii="仿宋_GB2312" w:hAnsi="仿宋_GB2312" w:cs="仿宋_GB2312" w:eastAsia="仿宋_GB2312"/>
                <w:sz w:val="24"/>
                <w:color w:val="0000FF"/>
              </w:rPr>
              <w:t>根据采购人要求，主要拍摄对象为各市、县基层单位应急管理体系和能力建设的典型经验，由风险监测和综合减灾处综合各市、县基层单位应急管理体系和能力建设情况，明确</w:t>
            </w:r>
            <w:r>
              <w:rPr>
                <w:rFonts w:ascii="仿宋_GB2312" w:hAnsi="仿宋_GB2312" w:cs="仿宋_GB2312" w:eastAsia="仿宋_GB2312"/>
                <w:sz w:val="24"/>
                <w:color w:val="0000FF"/>
              </w:rPr>
              <w:t>3-5处市、县典型经验拍摄对象，相关市、县典型经验成片时长计入成果记录视频总时长内（成片时长8-10分钟）。</w:t>
            </w:r>
          </w:p>
          <w:p>
            <w:pPr>
              <w:pStyle w:val="null3"/>
              <w:ind w:firstLine="400"/>
            </w:pPr>
            <w:r>
              <w:rPr>
                <w:rFonts w:ascii="仿宋_GB2312" w:hAnsi="仿宋_GB2312" w:cs="仿宋_GB2312" w:eastAsia="仿宋_GB2312"/>
                <w:sz w:val="24"/>
                <w:color w:val="0000FF"/>
              </w:rPr>
              <w:t>（三）画质及后期要求</w:t>
            </w:r>
          </w:p>
          <w:p>
            <w:pPr>
              <w:pStyle w:val="null3"/>
              <w:ind w:firstLine="400"/>
            </w:pPr>
            <w:r>
              <w:rPr>
                <w:rFonts w:ascii="仿宋_GB2312" w:hAnsi="仿宋_GB2312" w:cs="仿宋_GB2312" w:eastAsia="仿宋_GB2312"/>
                <w:sz w:val="24"/>
                <w:color w:val="0000FF"/>
              </w:rPr>
              <w:t>画质要求不低于</w:t>
            </w:r>
            <w:r>
              <w:rPr>
                <w:rFonts w:ascii="仿宋_GB2312" w:hAnsi="仿宋_GB2312" w:cs="仿宋_GB2312" w:eastAsia="仿宋_GB2312"/>
                <w:sz w:val="24"/>
                <w:color w:val="0000FF"/>
              </w:rPr>
              <w:t>1080p (1920×1080) 分辨率，30fps的帧率，采用 H.264 编码，成果记录视频需按照风险监测和综合减灾处要求进行剪辑、配音、配乐等后期包装，成片提供格式为MP4。</w:t>
            </w:r>
          </w:p>
          <w:p>
            <w:pPr>
              <w:pStyle w:val="null3"/>
              <w:ind w:firstLine="400"/>
            </w:pPr>
            <w:r>
              <w:rPr>
                <w:rFonts w:ascii="仿宋_GB2312" w:hAnsi="仿宋_GB2312" w:cs="仿宋_GB2312" w:eastAsia="仿宋_GB2312"/>
                <w:sz w:val="24"/>
                <w:color w:val="0000FF"/>
              </w:rPr>
              <w:t>视频存储介质为光盘</w:t>
            </w:r>
            <w:r>
              <w:rPr>
                <w:rFonts w:ascii="仿宋_GB2312" w:hAnsi="仿宋_GB2312" w:cs="仿宋_GB2312" w:eastAsia="仿宋_GB2312"/>
                <w:sz w:val="24"/>
                <w:color w:val="0000FF"/>
              </w:rPr>
              <w:t>*2份形式存储。拍摄结束后，供应商需将所有素材提供给采购人。</w:t>
            </w:r>
          </w:p>
          <w:p>
            <w:pPr>
              <w:pStyle w:val="null3"/>
            </w:pP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服务</w:t>
            </w:r>
            <w:r>
              <w:rPr>
                <w:rFonts w:ascii="仿宋_GB2312" w:hAnsi="仿宋_GB2312" w:cs="仿宋_GB2312" w:eastAsia="仿宋_GB2312"/>
                <w:sz w:val="24"/>
                <w:b/>
                <w:color w:val="0000FF"/>
              </w:rPr>
              <w:t>要求</w:t>
            </w:r>
          </w:p>
          <w:p>
            <w:pPr>
              <w:pStyle w:val="null3"/>
              <w:ind w:firstLine="402"/>
            </w:pPr>
            <w:r>
              <w:rPr>
                <w:rFonts w:ascii="仿宋_GB2312" w:hAnsi="仿宋_GB2312" w:cs="仿宋_GB2312" w:eastAsia="仿宋_GB2312"/>
                <w:sz w:val="24"/>
                <w:b/>
                <w:color w:val="0000FF"/>
              </w:rPr>
              <w:t>1、人员要求</w:t>
            </w:r>
          </w:p>
          <w:p>
            <w:pPr>
              <w:pStyle w:val="null3"/>
              <w:ind w:firstLine="400"/>
            </w:pPr>
            <w:r>
              <w:rPr>
                <w:rFonts w:ascii="仿宋_GB2312" w:hAnsi="仿宋_GB2312" w:cs="仿宋_GB2312" w:eastAsia="仿宋_GB2312"/>
                <w:sz w:val="24"/>
                <w:color w:val="0000FF"/>
              </w:rPr>
              <w:t>供应商应提供拟投入本项目团队服务人员</w:t>
            </w:r>
            <w:r>
              <w:rPr>
                <w:rFonts w:ascii="仿宋_GB2312" w:hAnsi="仿宋_GB2312" w:cs="仿宋_GB2312" w:eastAsia="仿宋_GB2312"/>
                <w:sz w:val="24"/>
                <w:color w:val="0000FF"/>
              </w:rPr>
              <w:t>须有较强的文字功底</w:t>
            </w:r>
            <w:r>
              <w:rPr>
                <w:rFonts w:ascii="仿宋_GB2312" w:hAnsi="仿宋_GB2312" w:cs="仿宋_GB2312" w:eastAsia="仿宋_GB2312"/>
                <w:sz w:val="24"/>
                <w:color w:val="0000FF"/>
              </w:rPr>
              <w:t>，</w:t>
            </w:r>
            <w:r>
              <w:rPr>
                <w:rFonts w:ascii="仿宋_GB2312" w:hAnsi="仿宋_GB2312" w:cs="仿宋_GB2312" w:eastAsia="仿宋_GB2312"/>
                <w:sz w:val="24"/>
                <w:color w:val="0000FF"/>
              </w:rPr>
              <w:t>视频拍摄、剪辑经验，能够</w:t>
            </w:r>
            <w:r>
              <w:rPr>
                <w:rFonts w:ascii="仿宋_GB2312" w:hAnsi="仿宋_GB2312" w:cs="仿宋_GB2312" w:eastAsia="仿宋_GB2312"/>
                <w:sz w:val="24"/>
                <w:color w:val="0000FF"/>
              </w:rPr>
              <w:t>提供视频选材的相关背景文字材料、部分图像视频素材外，负责视频脚本创作、影视特效、包装和成片制作等。</w:t>
            </w:r>
          </w:p>
          <w:p>
            <w:pPr>
              <w:pStyle w:val="null3"/>
              <w:ind w:firstLine="402"/>
            </w:pPr>
            <w:r>
              <w:rPr>
                <w:rFonts w:ascii="仿宋_GB2312" w:hAnsi="仿宋_GB2312" w:cs="仿宋_GB2312" w:eastAsia="仿宋_GB2312"/>
                <w:sz w:val="24"/>
                <w:b/>
                <w:color w:val="0000FF"/>
              </w:rPr>
              <w:t>2、设施设备要求</w:t>
            </w:r>
          </w:p>
          <w:p>
            <w:pPr>
              <w:pStyle w:val="null3"/>
              <w:ind w:firstLine="400"/>
            </w:pPr>
            <w:r>
              <w:rPr>
                <w:rFonts w:ascii="仿宋_GB2312" w:hAnsi="仿宋_GB2312" w:cs="仿宋_GB2312" w:eastAsia="仿宋_GB2312"/>
                <w:sz w:val="24"/>
                <w:color w:val="0000FF"/>
              </w:rPr>
              <w:t>供应商有完成本项目服务所需的视频拍摄</w:t>
            </w:r>
            <w:r>
              <w:rPr>
                <w:rFonts w:ascii="仿宋_GB2312" w:hAnsi="仿宋_GB2312" w:cs="仿宋_GB2312" w:eastAsia="仿宋_GB2312"/>
                <w:sz w:val="24"/>
                <w:color w:val="0000FF"/>
              </w:rPr>
              <w:t>等专用设备</w:t>
            </w:r>
            <w:r>
              <w:rPr>
                <w:rFonts w:ascii="仿宋_GB2312" w:hAnsi="仿宋_GB2312" w:cs="仿宋_GB2312" w:eastAsia="仿宋_GB2312"/>
                <w:sz w:val="24"/>
                <w:color w:val="0000FF"/>
              </w:rPr>
              <w:t>及后期处理设备，提供</w:t>
            </w:r>
            <w:r>
              <w:rPr>
                <w:rFonts w:ascii="仿宋_GB2312" w:hAnsi="仿宋_GB2312" w:cs="仿宋_GB2312" w:eastAsia="仿宋_GB2312"/>
                <w:sz w:val="24"/>
                <w:color w:val="0000FF"/>
              </w:rPr>
              <w:t>设施</w:t>
            </w:r>
            <w:r>
              <w:rPr>
                <w:rFonts w:ascii="仿宋_GB2312" w:hAnsi="仿宋_GB2312" w:cs="仿宋_GB2312" w:eastAsia="仿宋_GB2312"/>
                <w:sz w:val="24"/>
                <w:color w:val="0000FF"/>
              </w:rPr>
              <w:t>设备能够满足本项目服务需求。</w:t>
            </w:r>
          </w:p>
          <w:p>
            <w:pPr>
              <w:pStyle w:val="null3"/>
              <w:ind w:firstLine="534"/>
            </w:pPr>
            <w:r>
              <w:rPr>
                <w:rFonts w:ascii="仿宋_GB2312" w:hAnsi="仿宋_GB2312" w:cs="仿宋_GB2312" w:eastAsia="仿宋_GB2312"/>
                <w:sz w:val="24"/>
                <w:b/>
                <w:color w:val="0000FF"/>
              </w:rPr>
              <w:t>3、服务要求</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提供</w:t>
            </w:r>
            <w:r>
              <w:rPr>
                <w:rFonts w:ascii="仿宋_GB2312" w:hAnsi="仿宋_GB2312" w:cs="仿宋_GB2312" w:eastAsia="仿宋_GB2312"/>
                <w:sz w:val="24"/>
                <w:color w:val="0000FF"/>
              </w:rPr>
              <w:t>7*24电话售后服务支持；突发事件，12小时内到达现场解决问题。</w:t>
            </w:r>
            <w:r>
              <w:br/>
            </w:r>
            <w:r>
              <w:rPr>
                <w:rFonts w:ascii="仿宋_GB2312" w:hAnsi="仿宋_GB2312" w:cs="仿宋_GB2312" w:eastAsia="仿宋_GB2312"/>
                <w:sz w:val="24"/>
              </w:rPr>
              <w:t xml:space="preserve">  </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w:t>
            </w:r>
            <w:r>
              <w:rPr>
                <w:rFonts w:ascii="仿宋_GB2312" w:hAnsi="仿宋_GB2312" w:cs="仿宋_GB2312" w:eastAsia="仿宋_GB2312"/>
                <w:sz w:val="24"/>
                <w:color w:val="0000FF"/>
              </w:rPr>
              <w:t>2）供应商需要提供能够处理各类紧急事项的具体措施，确保</w:t>
            </w:r>
            <w:r>
              <w:rPr>
                <w:rFonts w:ascii="仿宋_GB2312" w:hAnsi="仿宋_GB2312" w:cs="仿宋_GB2312" w:eastAsia="仿宋_GB2312"/>
                <w:sz w:val="24"/>
                <w:color w:val="0000FF"/>
              </w:rPr>
              <w:t>记录视频</w:t>
            </w:r>
            <w:r>
              <w:rPr>
                <w:rFonts w:ascii="仿宋_GB2312" w:hAnsi="仿宋_GB2312" w:cs="仿宋_GB2312" w:eastAsia="仿宋_GB2312"/>
                <w:sz w:val="24"/>
                <w:color w:val="0000FF"/>
              </w:rPr>
              <w:t>的拍摄和制作。</w:t>
            </w:r>
          </w:p>
          <w:p>
            <w:pPr>
              <w:pStyle w:val="null3"/>
              <w:ind w:firstLine="400"/>
            </w:pPr>
            <w:r>
              <w:rPr>
                <w:rFonts w:ascii="仿宋_GB2312" w:hAnsi="仿宋_GB2312" w:cs="仿宋_GB2312" w:eastAsia="仿宋_GB2312"/>
                <w:sz w:val="24"/>
              </w:rPr>
              <w:t xml:space="preserve">  </w:t>
            </w:r>
            <w:r>
              <w:rPr>
                <w:rFonts w:ascii="仿宋_GB2312" w:hAnsi="仿宋_GB2312" w:cs="仿宋_GB2312" w:eastAsia="仿宋_GB2312"/>
                <w:sz w:val="24"/>
                <w:b/>
                <w:color w:val="0000FF"/>
              </w:rPr>
              <w:t>4</w:t>
            </w:r>
            <w:r>
              <w:rPr>
                <w:rFonts w:ascii="仿宋_GB2312" w:hAnsi="仿宋_GB2312" w:cs="仿宋_GB2312" w:eastAsia="仿宋_GB2312"/>
                <w:sz w:val="24"/>
                <w:b/>
                <w:color w:val="0000FF"/>
              </w:rPr>
              <w:t>、质量保障</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供应商应建立完善的质量控制体系，确保服务过程和成果符合国家、陕西省及行业相关规定，且内容真实、准确、完整。</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2）</w:t>
            </w:r>
            <w:r>
              <w:rPr>
                <w:rFonts w:ascii="仿宋_GB2312" w:hAnsi="仿宋_GB2312" w:cs="仿宋_GB2312" w:eastAsia="仿宋_GB2312"/>
                <w:sz w:val="24"/>
                <w:color w:val="0000FF"/>
              </w:rPr>
              <w:t>供应商须承诺视频作品须为原创，不得抄袭；如作品中含有的非原创性的内容，包括画面、片段、歌曲以及音乐等，必须确保无知识产权争议。如有任何侵权行为均由供应商承担相应责任和赔偿。</w:t>
            </w:r>
            <w:r>
              <w:rPr>
                <w:rFonts w:ascii="仿宋_GB2312" w:hAnsi="仿宋_GB2312" w:cs="仿宋_GB2312" w:eastAsia="仿宋_GB2312"/>
                <w:sz w:val="24"/>
                <w:color w:val="0000FF"/>
              </w:rPr>
              <w:t>供应商须</w:t>
            </w:r>
            <w:r>
              <w:rPr>
                <w:rFonts w:ascii="仿宋_GB2312" w:hAnsi="仿宋_GB2312" w:cs="仿宋_GB2312" w:eastAsia="仿宋_GB2312"/>
                <w:sz w:val="24"/>
                <w:color w:val="0000FF"/>
              </w:rPr>
              <w:t>提供承诺书。</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3）</w:t>
            </w:r>
            <w:r>
              <w:rPr>
                <w:rFonts w:ascii="仿宋_GB2312" w:hAnsi="仿宋_GB2312" w:cs="仿宋_GB2312" w:eastAsia="仿宋_GB2312"/>
                <w:sz w:val="24"/>
                <w:color w:val="0000FF"/>
              </w:rPr>
              <w:t>供应商须承诺视频作品完成后，一切知识产权（包括但不限于著作权，对作品的一切平面、立体或电子载体的全部权利）和所有资料版权归采购人所有。采购人有权对该作品进行任何形式的使用、开发、修改、授权、许可或保护等活动。供应商要做好保密工作，不得外泄相关内容。</w:t>
            </w:r>
          </w:p>
          <w:p>
            <w:pPr>
              <w:pStyle w:val="null3"/>
              <w:ind w:firstLine="402"/>
            </w:pPr>
            <w:r>
              <w:rPr>
                <w:rFonts w:ascii="仿宋_GB2312" w:hAnsi="仿宋_GB2312" w:cs="仿宋_GB2312" w:eastAsia="仿宋_GB2312"/>
                <w:sz w:val="24"/>
                <w:b/>
                <w:color w:val="0000FF"/>
              </w:rPr>
              <w:t>5</w:t>
            </w:r>
            <w:r>
              <w:rPr>
                <w:rFonts w:ascii="仿宋_GB2312" w:hAnsi="仿宋_GB2312" w:cs="仿宋_GB2312" w:eastAsia="仿宋_GB2312"/>
                <w:sz w:val="24"/>
                <w:b/>
                <w:color w:val="0000FF"/>
              </w:rPr>
              <w:t>、售后服务要求</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1）供应商应制定合理可行的售后服务方案，通过优化组织程序，提高不可预见事件的处理效率、加强控制保障等多种手段，确保项目顺利进行。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供应商需为采购人提供维护、剪辑修改和后期服务。</w:t>
            </w:r>
          </w:p>
          <w:p>
            <w:pPr>
              <w:pStyle w:val="null3"/>
            </w:pPr>
            <w:r>
              <w:rPr>
                <w:rFonts w:ascii="仿宋_GB2312" w:hAnsi="仿宋_GB2312" w:cs="仿宋_GB2312" w:eastAsia="仿宋_GB2312"/>
                <w:sz w:val="24"/>
                <w:b/>
                <w:color w:val="0000FF"/>
              </w:rPr>
              <w:t>四</w:t>
            </w:r>
            <w:r>
              <w:rPr>
                <w:rFonts w:ascii="仿宋_GB2312" w:hAnsi="仿宋_GB2312" w:cs="仿宋_GB2312" w:eastAsia="仿宋_GB2312"/>
                <w:sz w:val="24"/>
                <w:b/>
                <w:color w:val="0000FF"/>
              </w:rPr>
              <w:t>、报价要求</w:t>
            </w:r>
          </w:p>
          <w:p>
            <w:pPr>
              <w:pStyle w:val="null3"/>
              <w:ind w:firstLine="400"/>
            </w:pPr>
            <w:r>
              <w:rPr>
                <w:rFonts w:ascii="仿宋_GB2312" w:hAnsi="仿宋_GB2312" w:cs="仿宋_GB2312" w:eastAsia="仿宋_GB2312"/>
                <w:sz w:val="24"/>
                <w:color w:val="0000FF"/>
              </w:rPr>
              <w:t>供应商响应报价应为完成本次采购范围内全部内容的所有费用</w:t>
            </w:r>
            <w:r>
              <w:rPr>
                <w:rFonts w:ascii="仿宋_GB2312" w:hAnsi="仿宋_GB2312" w:cs="仿宋_GB2312" w:eastAsia="仿宋_GB2312"/>
                <w:sz w:val="24"/>
                <w:color w:val="0000FF"/>
              </w:rPr>
              <w:t>（</w:t>
            </w:r>
            <w:r>
              <w:rPr>
                <w:rFonts w:ascii="仿宋_GB2312" w:hAnsi="仿宋_GB2312" w:cs="仿宋_GB2312" w:eastAsia="仿宋_GB2312"/>
                <w:sz w:val="24"/>
                <w:color w:val="0000FF"/>
              </w:rPr>
              <w:t>包含成果纪录视频的拍摄、剪辑和人员劳务等</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应根据项目要求和现场情况，详细列明项目所需的人力、物力、财力等，以及所有人工、管理、财务等所有费用，如一旦成交，在服务过程中出现任何遗漏，均由成交供应商免费提供，采购人不再支付任何费用，合同签订时不予调整。</w:t>
            </w:r>
            <w:r>
              <w:rPr>
                <w:rFonts w:ascii="仿宋_GB2312" w:hAnsi="仿宋_GB2312" w:cs="仿宋_GB2312" w:eastAsia="仿宋_GB2312"/>
                <w:sz w:val="24"/>
              </w:rPr>
              <w:t xml:space="preserve"> </w:t>
            </w:r>
          </w:p>
          <w:p>
            <w:pPr>
              <w:pStyle w:val="null3"/>
              <w:ind w:left="405"/>
            </w:pPr>
            <w:r>
              <w:rPr>
                <w:rFonts w:ascii="仿宋_GB2312" w:hAnsi="仿宋_GB2312" w:cs="仿宋_GB2312" w:eastAsia="仿宋_GB2312"/>
                <w:sz w:val="24"/>
                <w:b/>
                <w:color w:val="0000FF"/>
              </w:rPr>
              <w:t>五、需要由供应商提供的设计方案、解决方案或者组织方案</w:t>
            </w:r>
            <w:r>
              <w:br/>
            </w:r>
            <w:r>
              <w:rPr>
                <w:rFonts w:ascii="仿宋_GB2312" w:hAnsi="仿宋_GB2312" w:cs="仿宋_GB2312" w:eastAsia="仿宋_GB2312"/>
                <w:sz w:val="24"/>
                <w:color w:val="0000FF"/>
              </w:rPr>
              <w:t>1、重点难点分析及解决方案</w:t>
            </w:r>
          </w:p>
          <w:p>
            <w:pPr>
              <w:pStyle w:val="null3"/>
              <w:ind w:firstLine="400"/>
            </w:pPr>
            <w:r>
              <w:rPr>
                <w:rFonts w:ascii="仿宋_GB2312" w:hAnsi="仿宋_GB2312" w:cs="仿宋_GB2312" w:eastAsia="仿宋_GB2312"/>
                <w:sz w:val="24"/>
                <w:color w:val="0000FF"/>
              </w:rPr>
              <w:t>供应商应针对本项目实际情况结合过往经验分析并指出项目实施过程中潜在的困难点、风险点，并能够给出妥善的解决方案。</w:t>
            </w:r>
            <w:r>
              <w:rPr>
                <w:rFonts w:ascii="仿宋_GB2312" w:hAnsi="仿宋_GB2312" w:cs="仿宋_GB2312" w:eastAsia="仿宋_GB2312"/>
                <w:sz w:val="24"/>
                <w:color w:val="0000FF"/>
              </w:rPr>
              <w:t xml:space="preserve">  </w:t>
            </w:r>
          </w:p>
          <w:p>
            <w:pPr>
              <w:pStyle w:val="null3"/>
              <w:ind w:left="420"/>
            </w:pPr>
            <w:r>
              <w:rPr>
                <w:rFonts w:ascii="仿宋_GB2312" w:hAnsi="仿宋_GB2312" w:cs="仿宋_GB2312" w:eastAsia="仿宋_GB2312"/>
                <w:sz w:val="24"/>
                <w:color w:val="0000FF"/>
              </w:rPr>
              <w:t>2、应急保障组织方案</w:t>
            </w:r>
          </w:p>
          <w:p>
            <w:pPr>
              <w:pStyle w:val="null3"/>
              <w:ind w:firstLine="400"/>
            </w:pPr>
            <w:r>
              <w:rPr>
                <w:rFonts w:ascii="仿宋_GB2312" w:hAnsi="仿宋_GB2312" w:cs="仿宋_GB2312" w:eastAsia="仿宋_GB2312"/>
                <w:sz w:val="24"/>
                <w:color w:val="0000FF"/>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color w:val="0000FF"/>
              </w:rPr>
              <w:t>3、增值服务组织方案及合理化建议</w:t>
            </w:r>
          </w:p>
          <w:p>
            <w:pPr>
              <w:pStyle w:val="null3"/>
              <w:ind w:firstLine="400"/>
            </w:pPr>
            <w:r>
              <w:rPr>
                <w:rFonts w:ascii="仿宋_GB2312" w:hAnsi="仿宋_GB2312" w:cs="仿宋_GB2312" w:eastAsia="仿宋_GB2312"/>
                <w:sz w:val="24"/>
                <w:color w:val="0000FF"/>
              </w:rPr>
              <w:t>供应商根据自身情况提供增值服务组织方案及合理化建议。</w:t>
            </w:r>
          </w:p>
          <w:p>
            <w:pPr>
              <w:pStyle w:val="null3"/>
              <w:ind w:firstLine="400"/>
            </w:pPr>
            <w:r>
              <w:rPr>
                <w:rFonts w:ascii="仿宋_GB2312" w:hAnsi="仿宋_GB2312" w:cs="仿宋_GB2312" w:eastAsia="仿宋_GB2312"/>
                <w:sz w:val="24"/>
                <w:color w:val="0000FF"/>
              </w:rPr>
              <w:t>4、保密措施解决方案</w:t>
            </w:r>
          </w:p>
          <w:p>
            <w:pPr>
              <w:pStyle w:val="null3"/>
              <w:ind w:firstLine="400"/>
            </w:pPr>
            <w:r>
              <w:rPr>
                <w:rFonts w:ascii="仿宋_GB2312" w:hAnsi="仿宋_GB2312" w:cs="仿宋_GB2312" w:eastAsia="仿宋_GB2312"/>
                <w:sz w:val="24"/>
                <w:color w:val="0000FF"/>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color w:val="0000FF"/>
              </w:rPr>
              <w:t>5、服务承诺</w:t>
            </w:r>
          </w:p>
          <w:p>
            <w:pPr>
              <w:pStyle w:val="null3"/>
              <w:jc w:val="both"/>
            </w:pPr>
            <w:r>
              <w:rPr>
                <w:rFonts w:ascii="仿宋_GB2312" w:hAnsi="仿宋_GB2312" w:cs="仿宋_GB2312" w:eastAsia="仿宋_GB2312"/>
                <w:sz w:val="24"/>
                <w:color w:val="0000FF"/>
              </w:rPr>
              <w:t>供应商应根据本项目服务要求，针对本项目服务工作中的常见质量和服务问题进行梳理，供应商可根据自身情况对服务标准、过程管理、质量保证、人员培训、后续服务等方面作出有利于本项目开展的承诺。</w:t>
            </w:r>
          </w:p>
          <w:p>
            <w:pPr>
              <w:pStyle w:val="null3"/>
              <w:ind w:firstLine="400"/>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供应商应提供满足本项目服务需求的人员配置，具体详见3.2.2服务要求。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供应商应提供满足本项目服务需求的设施设备，具体详见3.2.2服务要求。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符合国家相关标准、行业验收标准及磋商文件要求。 根据成交人提供的成果资料，由采购人自行组织验收。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合同签订后，成交人向采购人开具相应额度增值税发票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视频拍摄成果交付并完成验收后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按磋商文件的规定缴纳保证金（如果有）</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视频拍摄策划方案；②拍摄内容设计方案；③拍摄素材的选材保障；④制作审核流程；⑤特效、剪辑、包装成片等保障措施；⑥进度安排计划；⑦应急保障组织方案；包含但不限于上述全部内容，且方案详细，清晰有利于项目的得满分(如有缺陷或不足在此分数基础上进行扣分)，以上7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拍摄成果质量保障</w:t>
            </w:r>
          </w:p>
        </w:tc>
        <w:tc>
          <w:tcPr>
            <w:tcW w:type="dxa" w:w="2492"/>
          </w:tcPr>
          <w:p>
            <w:pPr>
              <w:pStyle w:val="null3"/>
            </w:pPr>
            <w:r>
              <w:rPr>
                <w:rFonts w:ascii="仿宋_GB2312" w:hAnsi="仿宋_GB2312" w:cs="仿宋_GB2312" w:eastAsia="仿宋_GB2312"/>
              </w:rPr>
              <w:t>提供针对项目的拍摄成果质量保证措施，至少应包括：①质量保障措施；②质量检查措施；③后续服务保障措施。包含但不限于上述全部内容，且方案详细，清晰有利于项目的得满分。(如有缺陷或不足在此分数基础上进行扣分)，以上3项中： （1）每有1项缺失或完全无法满足项目需求的扣3分； （2）每有1项中内容存在缺陷或不足扣2分； （3）每有 1 项总体内容完备但存在部分瑕疵之处扣1分。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供应商须承诺视频作品须为原创，不得抄袭；如作品中含有的非原创性的内容，包括画面、片段、歌曲以及音乐等，确保无知识产权争议，如有任何侵权行为均由供应商承担相应责任和赔偿。 响应文件中提供以上内容的承诺书得3分，未提供不得分。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针对本项目服务工作中的常见质量和服务问题进行梳理，供应商可根据自身情况对服务标准、过程管理、增值服务等方面作出有利于本项目开展的承诺，每提供1条有效承诺，得1分，最高得3分。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供应商拟投入本项目团队服务人员有专业策划、文案、编辑、设计等工作人员，且提供项目团队人员配置清单或人员配置承诺函，满足得2分。 注：响应文件应提供上述人员学历证、响应截止日前六个月任意一个月任意类别社保缴纳证明文件，未提供或提供不全不得分。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供应商提供拟投入本项目拍摄、灯光、录音等设备，自有购买设备每提供1台得1分；采用租赁方式提供，每提供一台得0.5分；本项最高得3分。 注：供应商提供自有设备来源证明材料或购买发票复印件加盖公章；若租赁，需提供租赁合同加盖公章，未提供或提供不全不得分。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供应商提供自2022年1月1日起至响应截止日期，承接的类似项目业绩（以合同签订日期为准），每份合格业绩合同计3分，满分15分； 备注：供应商需提供业绩合同证明材料（至少应包含内容关键页、签订日期与签章页），未提供或无法辨识的不得分。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报价采用低价优先法计算，即满足磋商文件要求且最后响应报价最低的报价为评审基准价，其价格分为满分。其他供应商的价格分统一按照下列公式计算：响应报价得分=（评审基准价/最后报价）×15。 若落实政府采购政策的，以调整后的价格参与评审。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