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版本号：HXGJXM2025-ZC-GK106120251022001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软件正版化采购项目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HXGJXM2025-ZC-GK1061</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软件正版化采购项目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HXGJXM2025-ZC-GK1061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软件正版化采购项目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陕西省教育厅下发的2024年《关于进一步做好软件正版化工作的通知》的文件要求，为持续推进学校的软件正版化工作，拟继续采购操作系统、办公软件等的正版软件使用权，以满足学校在教学、科研、管理工作中对正版化办公软件的需求，并构建学校软件正版化管理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附法定代表人、被授权人身份证复印件及及被授权人投标截止日前一年内已缴存的至少一个月的社会保障资金凭证）；法定代表人直接参加投标，须提供法定代表人身份证明。</w:t>
      </w:r>
    </w:p>
    <w:p>
      <w:pPr>
        <w:pStyle w:val="null3"/>
      </w:pPr>
      <w:r>
        <w:rPr>
          <w:rFonts w:ascii="仿宋_GB2312" w:hAnsi="仿宋_GB2312" w:cs="仿宋_GB2312" w:eastAsia="仿宋_GB2312"/>
        </w:rPr>
        <w:t>2、信用记录：投标人应在投标截止日前未被列入失信被执行人、重大税收违法失信主体、政府采购严重违法失信行为记录名单（处罚期限届满的除外）（以“信用中国”网站（www.creditchina.gov.cn）或中国政府采购网（www.ccgp.gov.cn）查询结果为准。</w:t>
      </w:r>
    </w:p>
    <w:p>
      <w:pPr>
        <w:pStyle w:val="null3"/>
      </w:pPr>
      <w:r>
        <w:rPr>
          <w:rFonts w:ascii="仿宋_GB2312" w:hAnsi="仿宋_GB2312" w:cs="仿宋_GB2312" w:eastAsia="仿宋_GB2312"/>
        </w:rPr>
        <w:t>3、投标保证金：投标保证金缴纳凭证或担保机构出具的保函。</w:t>
      </w:r>
    </w:p>
    <w:p>
      <w:pPr>
        <w:pStyle w:val="null3"/>
      </w:pPr>
      <w:r>
        <w:rPr>
          <w:rFonts w:ascii="仿宋_GB2312" w:hAnsi="仿宋_GB2312" w:cs="仿宋_GB2312" w:eastAsia="仿宋_GB2312"/>
        </w:rPr>
        <w:t>4、非联合体：本项目不允许联合体投标。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涂老师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029-61125883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西安市莲湖区二环南路西段202号九座花园16楼1605室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王攀宏、康敏茹、张宝育、张艳萍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开户名称：华夏国际项目管理（西安）有限公司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代理服务费收费标准：采购预算在80万元（不含）以下，向中标人定额收取8000元。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按国家有关规定以及采购文件的采购内容及要求、供应商的投标文件及承诺与合同约定标准进行验收。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联系人：王攀宏、康敏茹、张宝育、张艳萍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地址：西安市莲湖区二环南路西段202号九座花园16楼1605室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陕西省教育厅下发的2024年《关于进一步做好软件正版化工作的通知》的文件要求，为持续推进学校的软件正版化工作，拟继续采购操作系统、办公软件等的正版软件使用权，以满足学校在教学、科研、管理工作中对正版化办公软件的需求，并构建学校软件正版化管理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528,000.00</w:t>
      </w:r>
    </w:p>
    <w:p>
      <w:pPr>
        <w:pStyle w:val="null3"/>
      </w:pPr>
      <w:r>
        <w:rPr>
          <w:rFonts w:ascii="仿宋_GB2312" w:hAnsi="仿宋_GB2312" w:cs="仿宋_GB2312" w:eastAsia="仿宋_GB2312"/>
        </w:rPr>
        <w:t>采购包最高限价（元）: 528,000.00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软件正版化项目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528,000.00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标的名称：软件正版化项目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采购项目概况</w:t>
            </w:r>
          </w:p>
          <w:p>
            <w:pPr>
              <w:pStyle w:val="null3"/>
              <w:ind w:firstLine="420"/>
            </w:pPr>
            <w:r>
              <w:rPr>
                <w:rFonts w:ascii="仿宋_GB2312" w:hAnsi="仿宋_GB2312" w:cs="仿宋_GB2312" w:eastAsia="仿宋_GB2312"/>
                <w:sz w:val="21"/>
              </w:rPr>
              <w:t>按照陕西省教育厅下发的</w:t>
            </w:r>
            <w:r>
              <w:rPr>
                <w:rFonts w:ascii="仿宋_GB2312" w:hAnsi="仿宋_GB2312" w:cs="仿宋_GB2312" w:eastAsia="仿宋_GB2312"/>
                <w:sz w:val="21"/>
              </w:rPr>
              <w:t>2024年《关于进一步做好软件正版化工作的通知》的文件要求，为持续推进学校的软件正版化工作，拟继续采购操作系统、办公软件等的正版软件使用权，以满足学校在教学、科研、管理工作中对正版化办公软件的需求，并构建学校软件正版化管理平台。</w:t>
            </w:r>
          </w:p>
          <w:p>
            <w:pPr>
              <w:pStyle w:val="null3"/>
              <w:ind w:left="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1）需求清单</w:t>
            </w:r>
          </w:p>
          <w:tbl>
            <w:tblPr>
              <w:tblBorders>
                <w:top w:val="none" w:color="000000" w:sz="4"/>
                <w:left w:val="none" w:color="000000" w:sz="4"/>
                <w:bottom w:val="none" w:color="000000" w:sz="4"/>
                <w:right w:val="none" w:color="000000" w:sz="4"/>
                <w:insideH w:val="none"/>
                <w:insideV w:val="none"/>
              </w:tblBorders>
            </w:tblPr>
            <w:tblGrid>
              <w:gridCol w:w="366"/>
              <w:gridCol w:w="1655"/>
              <w:gridCol w:w="475"/>
            </w:tblGrid>
            <w:tr>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内容</w:t>
                  </w:r>
                </w:p>
              </w:tc>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微软操作系统及办公软件服务</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国产办公软件及云服务</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国产桌面操作系统服务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20套</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正版软件管理平台（核心产品）及售后运维服务</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25"/>
            </w:tblGrid>
            <w:tr>
              <w:tc>
                <w:tcPr>
                  <w:tcW w:type="dxa" w:w="2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微软操作系统及办公软件服务</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基本要求：</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1.涵盖范围：学校办公室、教室、实验室和图书馆等场所的计算机包括教职工电脑和笔记本；</w:t>
                  </w:r>
                  <w:r>
                    <w:br/>
                  </w:r>
                  <w:r>
                    <w:rPr>
                      <w:rFonts w:ascii="仿宋_GB2312" w:hAnsi="仿宋_GB2312" w:cs="仿宋_GB2312" w:eastAsia="仿宋_GB2312"/>
                      <w:sz w:val="24"/>
                      <w:color w:val="000000"/>
                    </w:rPr>
                    <w:t>2.授权方式：年场地授权；</w:t>
                  </w:r>
                  <w:r>
                    <w:br/>
                  </w:r>
                  <w:r>
                    <w:rPr>
                      <w:rFonts w:ascii="仿宋_GB2312" w:hAnsi="仿宋_GB2312" w:cs="仿宋_GB2312" w:eastAsia="仿宋_GB2312"/>
                      <w:sz w:val="24"/>
                      <w:color w:val="000000"/>
                    </w:rPr>
                    <w:t>3.合约期限：1年；</w:t>
                  </w:r>
                  <w:r>
                    <w:br/>
                  </w:r>
                  <w:r>
                    <w:rPr>
                      <w:rFonts w:ascii="仿宋_GB2312" w:hAnsi="仿宋_GB2312" w:cs="仿宋_GB2312" w:eastAsia="仿宋_GB2312"/>
                      <w:sz w:val="24"/>
                      <w:color w:val="000000"/>
                    </w:rPr>
                    <w:t>4.合约有效期内，软件如有升级版本，授权对升级版本同样有效；</w:t>
                  </w:r>
                  <w:r>
                    <w:br/>
                  </w:r>
                  <w:r>
                    <w:rPr>
                      <w:rFonts w:ascii="仿宋_GB2312" w:hAnsi="仿宋_GB2312" w:cs="仿宋_GB2312" w:eastAsia="仿宋_GB2312"/>
                      <w:sz w:val="24"/>
                      <w:color w:val="000000"/>
                    </w:rPr>
                    <w:t>合约有效期内价格不得变动。</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操作系统要求：</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1.产品语言：至少包括简体中文和英文版本。</w:t>
                  </w:r>
                  <w:r>
                    <w:br/>
                  </w:r>
                  <w:r>
                    <w:rPr>
                      <w:rFonts w:ascii="仿宋_GB2312" w:hAnsi="仿宋_GB2312" w:cs="仿宋_GB2312" w:eastAsia="仿宋_GB2312"/>
                      <w:sz w:val="24"/>
                      <w:color w:val="000000"/>
                    </w:rPr>
                    <w:t>2.桌面操作系统要能够支持系统之间轻松传送，可将原有低版本系统上的文件、文件夹、程序设置和系统设置从旧 PC 转移到新 PC。</w:t>
                  </w:r>
                  <w:r>
                    <w:br/>
                  </w:r>
                  <w:r>
                    <w:rPr>
                      <w:rFonts w:ascii="仿宋_GB2312" w:hAnsi="仿宋_GB2312" w:cs="仿宋_GB2312" w:eastAsia="仿宋_GB2312"/>
                      <w:sz w:val="24"/>
                      <w:color w:val="000000"/>
                    </w:rPr>
                    <w:t>3.支持自适应性显示器亮度调整。</w:t>
                  </w:r>
                  <w:r>
                    <w:br/>
                  </w:r>
                  <w:r>
                    <w:rPr>
                      <w:rFonts w:ascii="仿宋_GB2312" w:hAnsi="仿宋_GB2312" w:cs="仿宋_GB2312" w:eastAsia="仿宋_GB2312"/>
                      <w:sz w:val="24"/>
                      <w:color w:val="000000"/>
                    </w:rPr>
                    <w:t>4.支持用户帐户控制。</w:t>
                  </w:r>
                  <w:r>
                    <w:br/>
                  </w:r>
                  <w:r>
                    <w:rPr>
                      <w:rFonts w:ascii="仿宋_GB2312" w:hAnsi="仿宋_GB2312" w:cs="仿宋_GB2312" w:eastAsia="仿宋_GB2312"/>
                      <w:sz w:val="24"/>
                      <w:color w:val="000000"/>
                    </w:rPr>
                    <w:t>5.平台安全稳定。具有基本的安全功能（如内核修补程序保护、服务强化、数据执行保护、地址空间布局随机选择和强制完整性级别），并针对恶意软件和攻击提供增强的防护。</w:t>
                  </w:r>
                  <w:r>
                    <w:br/>
                  </w:r>
                  <w:r>
                    <w:rPr>
                      <w:rFonts w:ascii="仿宋_GB2312" w:hAnsi="仿宋_GB2312" w:cs="仿宋_GB2312" w:eastAsia="仿宋_GB2312"/>
                      <w:sz w:val="24"/>
                      <w:color w:val="000000"/>
                    </w:rPr>
                    <w:t>6.支持系统还原。系统还原点在备份中也可用，可从一个更大的还原点列表中进行选择。</w:t>
                  </w:r>
                  <w:r>
                    <w:br/>
                  </w:r>
                  <w:r>
                    <w:rPr>
                      <w:rFonts w:ascii="仿宋_GB2312" w:hAnsi="仿宋_GB2312" w:cs="仿宋_GB2312" w:eastAsia="仿宋_GB2312"/>
                      <w:sz w:val="24"/>
                      <w:color w:val="000000"/>
                    </w:rPr>
                    <w:t>7.支持操作系统疑难解答，可诊断并解决常见的操作系统和硬件问题，针对一些不同类型的问题提供内置的疑难解答程序。</w:t>
                  </w:r>
                  <w:r>
                    <w:br/>
                  </w:r>
                  <w:r>
                    <w:rPr>
                      <w:rFonts w:ascii="仿宋_GB2312" w:hAnsi="仿宋_GB2312" w:cs="仿宋_GB2312" w:eastAsia="仿宋_GB2312"/>
                      <w:sz w:val="24"/>
                      <w:color w:val="000000"/>
                    </w:rPr>
                    <w:t>8.支持自动化的启动修复工具来诊断和恢复无法启动的系统。如果遇到无法成功启动的情况，操作系统会自动加载启动修复，扫描PC中的问题（比如注册表损坏、系统文件丢失或启动配置数据无效），并在可能的情况下自动修复，确保能够重新启动。</w:t>
                  </w:r>
                  <w:r>
                    <w:br/>
                  </w:r>
                  <w:r>
                    <w:rPr>
                      <w:rFonts w:ascii="仿宋_GB2312" w:hAnsi="仿宋_GB2312" w:cs="仿宋_GB2312" w:eastAsia="仿宋_GB2312"/>
                      <w:sz w:val="24"/>
                      <w:color w:val="000000"/>
                    </w:rPr>
                    <w:t>9.支持从其他电脑远程访问某台电脑上的文件和程序。能够进行脱机操作，自动将电脑和网络上的内容同步。</w:t>
                  </w:r>
                  <w:r>
                    <w:br/>
                  </w:r>
                  <w:r>
                    <w:rPr>
                      <w:rFonts w:ascii="仿宋_GB2312" w:hAnsi="仿宋_GB2312" w:cs="仿宋_GB2312" w:eastAsia="仿宋_GB2312"/>
                      <w:sz w:val="24"/>
                      <w:color w:val="000000"/>
                    </w:rPr>
                    <w:t>10.支持智能输入和最近搜索。它可根据之前的搜索呈现输入建议，并动态过滤这些建议来帮助缩小结果。</w:t>
                  </w:r>
                  <w:r>
                    <w:br/>
                  </w:r>
                  <w:r>
                    <w:rPr>
                      <w:rFonts w:ascii="仿宋_GB2312" w:hAnsi="仿宋_GB2312" w:cs="仿宋_GB2312" w:eastAsia="仿宋_GB2312"/>
                      <w:sz w:val="24"/>
                      <w:color w:val="000000"/>
                    </w:rPr>
                    <w:t>11.支持操作系统内置支持的本地全局搜索。只需在搜索框中输入少许字母，就会显示匹配的文档、图片、音乐、电子邮件和其他文件的列表，所有内容都排列在相应的类别下。还可以直接在开始菜单中搜索控制面板任务，以便快速调整计算机设置。</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办公软件要求：</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1.分别支持Windows平台和mac平台。</w:t>
                  </w:r>
                  <w:r>
                    <w:br/>
                  </w:r>
                  <w:r>
                    <w:rPr>
                      <w:rFonts w:ascii="仿宋_GB2312" w:hAnsi="仿宋_GB2312" w:cs="仿宋_GB2312" w:eastAsia="仿宋_GB2312"/>
                      <w:sz w:val="24"/>
                      <w:color w:val="000000"/>
                    </w:rPr>
                    <w:t>须包含以下组件：</w:t>
                  </w:r>
                  <w:r>
                    <w:br/>
                  </w:r>
                  <w:r>
                    <w:rPr>
                      <w:rFonts w:ascii="仿宋_GB2312" w:hAnsi="仿宋_GB2312" w:cs="仿宋_GB2312" w:eastAsia="仿宋_GB2312"/>
                      <w:sz w:val="24"/>
                      <w:color w:val="000000"/>
                    </w:rPr>
                    <w:t>1）文字处理软件（word）</w:t>
                  </w:r>
                  <w:r>
                    <w:br/>
                  </w:r>
                  <w:r>
                    <w:rPr>
                      <w:rFonts w:ascii="仿宋_GB2312" w:hAnsi="仿宋_GB2312" w:cs="仿宋_GB2312" w:eastAsia="仿宋_GB2312"/>
                      <w:sz w:val="24"/>
                      <w:color w:val="000000"/>
                    </w:rPr>
                    <w:t>2）电子表格软件（excel）</w:t>
                  </w:r>
                  <w:r>
                    <w:br/>
                  </w:r>
                  <w:r>
                    <w:rPr>
                      <w:rFonts w:ascii="仿宋_GB2312" w:hAnsi="仿宋_GB2312" w:cs="仿宋_GB2312" w:eastAsia="仿宋_GB2312"/>
                      <w:sz w:val="24"/>
                      <w:color w:val="000000"/>
                    </w:rPr>
                    <w:t>3）PPT演示软件（PowerPoint）</w:t>
                  </w:r>
                  <w:r>
                    <w:br/>
                  </w:r>
                  <w:r>
                    <w:rPr>
                      <w:rFonts w:ascii="仿宋_GB2312" w:hAnsi="仿宋_GB2312" w:cs="仿宋_GB2312" w:eastAsia="仿宋_GB2312"/>
                      <w:sz w:val="24"/>
                      <w:color w:val="000000"/>
                    </w:rPr>
                    <w:t>4）电子邮件访问软件（outlook）</w:t>
                  </w:r>
                  <w:r>
                    <w:br/>
                  </w:r>
                  <w:r>
                    <w:rPr>
                      <w:rFonts w:ascii="仿宋_GB2312" w:hAnsi="仿宋_GB2312" w:cs="仿宋_GB2312" w:eastAsia="仿宋_GB2312"/>
                      <w:sz w:val="24"/>
                      <w:color w:val="000000"/>
                    </w:rPr>
                    <w:t>5）电子笔记本软件</w:t>
                  </w:r>
                  <w:r>
                    <w:br/>
                  </w:r>
                  <w:r>
                    <w:rPr>
                      <w:rFonts w:ascii="仿宋_GB2312" w:hAnsi="仿宋_GB2312" w:cs="仿宋_GB2312" w:eastAsia="仿宋_GB2312"/>
                      <w:sz w:val="24"/>
                      <w:color w:val="000000"/>
                    </w:rPr>
                    <w:t>2.提供以结果为导向的用户界面；</w:t>
                  </w:r>
                  <w:r>
                    <w:br/>
                  </w:r>
                  <w:r>
                    <w:rPr>
                      <w:rFonts w:ascii="仿宋_GB2312" w:hAnsi="仿宋_GB2312" w:cs="仿宋_GB2312" w:eastAsia="仿宋_GB2312"/>
                      <w:sz w:val="24"/>
                      <w:color w:val="000000"/>
                    </w:rPr>
                    <w:t>1）“上下文选项卡”可智能感知用户操作。</w:t>
                  </w:r>
                  <w:r>
                    <w:br/>
                  </w:r>
                  <w:r>
                    <w:rPr>
                      <w:rFonts w:ascii="仿宋_GB2312" w:hAnsi="仿宋_GB2312" w:cs="仿宋_GB2312" w:eastAsia="仿宋_GB2312"/>
                      <w:sz w:val="24"/>
                      <w:color w:val="000000"/>
                    </w:rPr>
                    <w:t>2）智能标记等可以出现在所有应用程序中。</w:t>
                  </w:r>
                  <w:r>
                    <w:br/>
                  </w:r>
                  <w:r>
                    <w:rPr>
                      <w:rFonts w:ascii="仿宋_GB2312" w:hAnsi="仿宋_GB2312" w:cs="仿宋_GB2312" w:eastAsia="仿宋_GB2312"/>
                      <w:sz w:val="24"/>
                      <w:color w:val="000000"/>
                    </w:rPr>
                    <w:t>3）须提供智能文档（SmartDoc）的操作。</w:t>
                  </w:r>
                  <w:r>
                    <w:br/>
                  </w:r>
                  <w:r>
                    <w:rPr>
                      <w:rFonts w:ascii="仿宋_GB2312" w:hAnsi="仿宋_GB2312" w:cs="仿宋_GB2312" w:eastAsia="仿宋_GB2312"/>
                      <w:sz w:val="24"/>
                      <w:color w:val="000000"/>
                    </w:rPr>
                    <w:t>4）须提供智能图形（SmartArt）的制作。</w:t>
                  </w:r>
                  <w:r>
                    <w:br/>
                  </w:r>
                  <w:r>
                    <w:rPr>
                      <w:rFonts w:ascii="仿宋_GB2312" w:hAnsi="仿宋_GB2312" w:cs="仿宋_GB2312" w:eastAsia="仿宋_GB2312"/>
                      <w:sz w:val="24"/>
                      <w:color w:val="000000"/>
                    </w:rPr>
                    <w:t>5） 应用程序组件之间可以相互沟通，最大限度地实现数据再利用。</w:t>
                  </w:r>
                  <w:r>
                    <w:br/>
                  </w:r>
                  <w:r>
                    <w:rPr>
                      <w:rFonts w:ascii="仿宋_GB2312" w:hAnsi="仿宋_GB2312" w:cs="仿宋_GB2312" w:eastAsia="仿宋_GB2312"/>
                      <w:sz w:val="24"/>
                      <w:color w:val="000000"/>
                    </w:rPr>
                    <w:t>3.须包含不少于12类不同应用领域的300多个函数。</w:t>
                  </w:r>
                  <w:r>
                    <w:br/>
                  </w:r>
                  <w:r>
                    <w:rPr>
                      <w:rFonts w:ascii="仿宋_GB2312" w:hAnsi="仿宋_GB2312" w:cs="仿宋_GB2312" w:eastAsia="仿宋_GB2312"/>
                      <w:sz w:val="24"/>
                      <w:color w:val="000000"/>
                    </w:rPr>
                    <w:t>4.须提供数据分析和处理能力，包括筛选数据、分类汇总、规划求解、最优化方案统计。</w:t>
                  </w:r>
                  <w:r>
                    <w:br/>
                  </w:r>
                  <w:r>
                    <w:rPr>
                      <w:rFonts w:ascii="仿宋_GB2312" w:hAnsi="仿宋_GB2312" w:cs="仿宋_GB2312" w:eastAsia="仿宋_GB2312"/>
                      <w:sz w:val="24"/>
                      <w:color w:val="000000"/>
                    </w:rPr>
                    <w:t>5.须提供专业化的数据分析工具库，如回归分析。</w:t>
                  </w:r>
                  <w:r>
                    <w:br/>
                  </w:r>
                  <w:r>
                    <w:rPr>
                      <w:rFonts w:ascii="仿宋_GB2312" w:hAnsi="仿宋_GB2312" w:cs="仿宋_GB2312" w:eastAsia="仿宋_GB2312"/>
                      <w:sz w:val="24"/>
                      <w:color w:val="000000"/>
                    </w:rPr>
                    <w:t>6.须提供数据透视分析功能和切片器功能。</w:t>
                  </w:r>
                  <w:r>
                    <w:br/>
                  </w:r>
                  <w:r>
                    <w:rPr>
                      <w:rFonts w:ascii="仿宋_GB2312" w:hAnsi="仿宋_GB2312" w:cs="仿宋_GB2312" w:eastAsia="仿宋_GB2312"/>
                      <w:sz w:val="24"/>
                      <w:color w:val="000000"/>
                    </w:rPr>
                    <w:t>7.须提供数据分析的迷你图设计。</w:t>
                  </w:r>
                  <w:r>
                    <w:br/>
                  </w:r>
                  <w:r>
                    <w:rPr>
                      <w:rFonts w:ascii="仿宋_GB2312" w:hAnsi="仿宋_GB2312" w:cs="仿宋_GB2312" w:eastAsia="仿宋_GB2312"/>
                      <w:sz w:val="24"/>
                      <w:color w:val="000000"/>
                    </w:rPr>
                    <w:t>8.提供增强的条件格式功能。</w:t>
                  </w:r>
                  <w:r>
                    <w:br/>
                  </w:r>
                  <w:r>
                    <w:rPr>
                      <w:rFonts w:ascii="仿宋_GB2312" w:hAnsi="仿宋_GB2312" w:cs="仿宋_GB2312" w:eastAsia="仿宋_GB2312"/>
                      <w:sz w:val="24"/>
                      <w:color w:val="000000"/>
                    </w:rPr>
                    <w:t>9.提供电子邮件组件。</w:t>
                  </w:r>
                  <w:r>
                    <w:br/>
                  </w:r>
                  <w:r>
                    <w:rPr>
                      <w:rFonts w:ascii="仿宋_GB2312" w:hAnsi="仿宋_GB2312" w:cs="仿宋_GB2312" w:eastAsia="仿宋_GB2312"/>
                      <w:sz w:val="24"/>
                      <w:color w:val="000000"/>
                    </w:rPr>
                    <w:t>10.提供面向工作成果的用户界面，可使用户从收集预定义样式、表格格式、列表格式、图形效果等内容的库中进行挑选。</w:t>
                  </w:r>
                  <w:r>
                    <w:br/>
                  </w:r>
                  <w:r>
                    <w:rPr>
                      <w:rFonts w:ascii="仿宋_GB2312" w:hAnsi="仿宋_GB2312" w:cs="仿宋_GB2312" w:eastAsia="仿宋_GB2312"/>
                      <w:sz w:val="24"/>
                      <w:color w:val="000000"/>
                    </w:rPr>
                    <w:t>11.能够将网上的模板嵌入各种应用程序中。</w:t>
                  </w:r>
                  <w:r>
                    <w:br/>
                  </w:r>
                  <w:r>
                    <w:rPr>
                      <w:rFonts w:ascii="仿宋_GB2312" w:hAnsi="仿宋_GB2312" w:cs="仿宋_GB2312" w:eastAsia="仿宋_GB2312"/>
                      <w:sz w:val="24"/>
                      <w:color w:val="000000"/>
                    </w:rPr>
                    <w:t>12.采用基于Open XML的文件格式。</w:t>
                  </w:r>
                  <w:r>
                    <w:br/>
                  </w:r>
                  <w:r>
                    <w:rPr>
                      <w:rFonts w:ascii="仿宋_GB2312" w:hAnsi="仿宋_GB2312" w:cs="仿宋_GB2312" w:eastAsia="仿宋_GB2312"/>
                      <w:sz w:val="24"/>
                      <w:color w:val="000000"/>
                    </w:rPr>
                    <w:t>13.提供文档检查器。</w:t>
                  </w:r>
                  <w:r>
                    <w:br/>
                  </w:r>
                  <w:r>
                    <w:rPr>
                      <w:rFonts w:ascii="仿宋_GB2312" w:hAnsi="仿宋_GB2312" w:cs="仿宋_GB2312" w:eastAsia="仿宋_GB2312"/>
                      <w:sz w:val="24"/>
                      <w:color w:val="000000"/>
                    </w:rPr>
                    <w:t>14.提供文字处理软件文档的分段保护功能。</w:t>
                  </w:r>
                  <w:r>
                    <w:br/>
                  </w:r>
                  <w:r>
                    <w:rPr>
                      <w:rFonts w:ascii="仿宋_GB2312" w:hAnsi="仿宋_GB2312" w:cs="仿宋_GB2312" w:eastAsia="仿宋_GB2312"/>
                      <w:sz w:val="24"/>
                      <w:color w:val="000000"/>
                    </w:rPr>
                    <w:t>15.提供更为严格的文档密保机制。</w:t>
                  </w:r>
                  <w:r>
                    <w:br/>
                  </w:r>
                  <w:r>
                    <w:rPr>
                      <w:rFonts w:ascii="仿宋_GB2312" w:hAnsi="仿宋_GB2312" w:cs="仿宋_GB2312" w:eastAsia="仿宋_GB2312"/>
                      <w:sz w:val="24"/>
                      <w:color w:val="000000"/>
                    </w:rPr>
                    <w:t>16.提供共同创作功能，允许团队中的多人在同一时刻，利用多个办公软件应用程序，对同一服务器文档的不同章节进行编辑，并可同步更新。</w:t>
                  </w:r>
                  <w:r>
                    <w:br/>
                  </w:r>
                  <w:r>
                    <w:rPr>
                      <w:rFonts w:ascii="仿宋_GB2312" w:hAnsi="仿宋_GB2312" w:cs="仿宋_GB2312" w:eastAsia="仿宋_GB2312"/>
                      <w:sz w:val="24"/>
                      <w:color w:val="000000"/>
                    </w:rPr>
                    <w:t>17.能够与前端内容创建应用集成，包括（团队协作、门户技术、内容管理、业务流程和表格、企业搜索、商业智能和与第三方应用的连接性支持）。</w:t>
                  </w:r>
                  <w:r>
                    <w:br/>
                  </w:r>
                  <w:r>
                    <w:rPr>
                      <w:rFonts w:ascii="仿宋_GB2312" w:hAnsi="仿宋_GB2312" w:cs="仿宋_GB2312" w:eastAsia="仿宋_GB2312"/>
                      <w:sz w:val="24"/>
                      <w:color w:val="000000"/>
                    </w:rPr>
                    <w:t>18.提供丰富的扩展和开发能力，IT人员和高级用户可以通过VBA技术、XML技术、VS.net开发定制。</w:t>
                  </w:r>
                  <w:r>
                    <w:br/>
                  </w:r>
                  <w:r>
                    <w:rPr>
                      <w:rFonts w:ascii="仿宋_GB2312" w:hAnsi="仿宋_GB2312" w:cs="仿宋_GB2312" w:eastAsia="仿宋_GB2312"/>
                      <w:sz w:val="24"/>
                      <w:color w:val="000000"/>
                    </w:rPr>
                    <w:t>19.提供跨越手机、电脑、浏览器的使用新体验：</w:t>
                  </w:r>
                  <w:r>
                    <w:br/>
                  </w:r>
                  <w:r>
                    <w:rPr>
                      <w:rFonts w:ascii="仿宋_GB2312" w:hAnsi="仿宋_GB2312" w:cs="仿宋_GB2312" w:eastAsia="仿宋_GB2312"/>
                      <w:sz w:val="24"/>
                      <w:color w:val="000000"/>
                    </w:rPr>
                    <w:t>1）在云、数据中心和混合环境中提供最佳办公体验。</w:t>
                  </w:r>
                  <w:r>
                    <w:br/>
                  </w:r>
                  <w:r>
                    <w:rPr>
                      <w:rFonts w:ascii="仿宋_GB2312" w:hAnsi="仿宋_GB2312" w:cs="仿宋_GB2312" w:eastAsia="仿宋_GB2312"/>
                      <w:sz w:val="24"/>
                      <w:color w:val="000000"/>
                    </w:rPr>
                    <w:t>2）包括统一沟通、企业协作、商业智能、企业项目管理在内的多种解决方案供选择。</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1.授权期限：一年</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1.售后服务期限：一年；</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▲要求提供软件合法来源渠道证明</w:t>
                  </w:r>
                  <w:r>
                    <w:rPr>
                      <w:rFonts w:ascii="仿宋_GB2312" w:hAnsi="仿宋_GB2312" w:cs="仿宋_GB2312" w:eastAsia="仿宋_GB2312"/>
                      <w:sz w:val="24"/>
                      <w:color w:val="000000"/>
                    </w:rPr>
                    <w:t>资料</w:t>
                  </w:r>
                  <w:r>
                    <w:rPr>
                      <w:rFonts w:ascii="仿宋_GB2312" w:hAnsi="仿宋_GB2312" w:cs="仿宋_GB2312" w:eastAsia="仿宋_GB2312"/>
                      <w:sz w:val="24"/>
                      <w:color w:val="000000"/>
                    </w:rPr>
                    <w:t>（包括但不限于原厂授权及检测报告等）资料。</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25"/>
            </w:tblGrid>
            <w:tr>
              <w:tc>
                <w:tcPr>
                  <w:tcW w:type="dxa" w:w="2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国产办公软件及云服务</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基本要求：</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▲授权方式：场地授权，涵盖学校办公室、教室、实验室和图书馆等场所的计算机，包括教职工电脑和笔记本；协议期内免费升级到厂家发布最新的版本；</w:t>
                  </w:r>
                  <w:r>
                    <w:br/>
                  </w:r>
                  <w:r>
                    <w:rPr>
                      <w:rFonts w:ascii="仿宋_GB2312" w:hAnsi="仿宋_GB2312" w:cs="仿宋_GB2312" w:eastAsia="仿宋_GB2312"/>
                      <w:sz w:val="24"/>
                      <w:color w:val="000000"/>
                    </w:rPr>
                    <w:t>授权服务期限：一年。</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国产流式办公软件功能要求：</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1.授权方式：办公软件年场地授权，满足我校教职工、在校学生及固定资产设备合法使用。</w:t>
                  </w:r>
                  <w:r>
                    <w:br/>
                  </w:r>
                  <w:r>
                    <w:rPr>
                      <w:rFonts w:ascii="仿宋_GB2312" w:hAnsi="仿宋_GB2312" w:cs="仿宋_GB2312" w:eastAsia="仿宋_GB2312"/>
                      <w:sz w:val="24"/>
                      <w:color w:val="000000"/>
                    </w:rPr>
                    <w:t>2.需提供软件厂商针对本项目的授权书，针对我校的售后服务承诺函。</w:t>
                  </w:r>
                  <w:r>
                    <w:br/>
                  </w:r>
                  <w:r>
                    <w:rPr>
                      <w:rFonts w:ascii="仿宋_GB2312" w:hAnsi="仿宋_GB2312" w:cs="仿宋_GB2312" w:eastAsia="仿宋_GB2312"/>
                      <w:sz w:val="24"/>
                      <w:color w:val="000000"/>
                    </w:rPr>
                    <w:t>3.投标产品为办公软件，可提供运行在Windows操作系统上运行的office办公软件产品，包含文字处理、表格计算、幻灯片演示三个组件，阅读PDF格式文件功能。</w:t>
                  </w:r>
                  <w:r>
                    <w:br/>
                  </w:r>
                  <w:r>
                    <w:rPr>
                      <w:rFonts w:ascii="仿宋_GB2312" w:hAnsi="仿宋_GB2312" w:cs="仿宋_GB2312" w:eastAsia="仿宋_GB2312"/>
                      <w:sz w:val="24"/>
                      <w:color w:val="000000"/>
                    </w:rPr>
                    <w:t>4.投标产品支持窗口多组件/整合模式，支持进行单窗口多标签的拆分与组合，在多窗口模式下支持在系统任务栏显示多主窗口，可以通过ALT+TAB快捷键来回切换查看多个文档。</w:t>
                  </w:r>
                  <w:r>
                    <w:br/>
                  </w:r>
                  <w:r>
                    <w:rPr>
                      <w:rFonts w:ascii="仿宋_GB2312" w:hAnsi="仿宋_GB2312" w:cs="仿宋_GB2312" w:eastAsia="仿宋_GB2312"/>
                      <w:sz w:val="24"/>
                      <w:color w:val="000000"/>
                    </w:rPr>
                    <w:t>▲5.符合国家课证融通规划，软件入围国家计算机等级一、二级考试体系，同时入围教育部1+X职业技能认证考试体系。(提供证明</w:t>
                  </w:r>
                  <w:r>
                    <w:rPr>
                      <w:rFonts w:ascii="仿宋_GB2312" w:hAnsi="仿宋_GB2312" w:cs="仿宋_GB2312" w:eastAsia="仿宋_GB2312"/>
                      <w:sz w:val="24"/>
                      <w:color w:val="000000"/>
                    </w:rPr>
                    <w:t>资料</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6.投标产品支持灾难恢复功能，当突然发生如断电、死机等灾难性故障，系统重起后可通过备份管理功能找到灾难前的备份内容。</w:t>
                  </w:r>
                  <w:r>
                    <w:br/>
                  </w:r>
                  <w:r>
                    <w:rPr>
                      <w:rFonts w:ascii="仿宋_GB2312" w:hAnsi="仿宋_GB2312" w:cs="仿宋_GB2312" w:eastAsia="仿宋_GB2312"/>
                      <w:sz w:val="24"/>
                      <w:color w:val="000000"/>
                    </w:rPr>
                    <w:t>7.投标产品支持PDF类型文件阅读，办公人员能投在办公软件中打开PDF文件。</w:t>
                  </w:r>
                  <w:r>
                    <w:br/>
                  </w:r>
                  <w:r>
                    <w:rPr>
                      <w:rFonts w:ascii="仿宋_GB2312" w:hAnsi="仿宋_GB2312" w:cs="仿宋_GB2312" w:eastAsia="仿宋_GB2312"/>
                      <w:sz w:val="24"/>
                      <w:color w:val="000000"/>
                    </w:rPr>
                    <w:t>8.投标产品支持文字、表格、演示模块对图形图片设置颜色支持取色器功能，有效的进行颜色适配填充。</w:t>
                  </w:r>
                  <w:r>
                    <w:br/>
                  </w:r>
                  <w:r>
                    <w:rPr>
                      <w:rFonts w:ascii="仿宋_GB2312" w:hAnsi="仿宋_GB2312" w:cs="仿宋_GB2312" w:eastAsia="仿宋_GB2312"/>
                      <w:sz w:val="24"/>
                      <w:color w:val="000000"/>
                    </w:rPr>
                    <w:t>9.文字模块智能目录导航，自动识别文档结构，实时调整文档目录；标题格式不用调整样式，也可智能自动生成目录。</w:t>
                  </w:r>
                  <w:r>
                    <w:br/>
                  </w:r>
                  <w:r>
                    <w:rPr>
                      <w:rFonts w:ascii="仿宋_GB2312" w:hAnsi="仿宋_GB2312" w:cs="仿宋_GB2312" w:eastAsia="仿宋_GB2312"/>
                      <w:sz w:val="24"/>
                      <w:color w:val="000000"/>
                    </w:rPr>
                    <w:t>10.文字模块阅读版式，文字模块支持阅读版式的全屏窗口显示，更方便和清晰浏览大篇幅文章的内容。</w:t>
                  </w:r>
                  <w:r>
                    <w:br/>
                  </w:r>
                  <w:r>
                    <w:rPr>
                      <w:rFonts w:ascii="仿宋_GB2312" w:hAnsi="仿宋_GB2312" w:cs="仿宋_GB2312" w:eastAsia="仿宋_GB2312"/>
                      <w:sz w:val="24"/>
                      <w:color w:val="000000"/>
                    </w:rPr>
                    <w:t>11.文字模块支持“翻译”功能，能支持多种语言（至少包括中文，英语，韩语，日语，法语）互相翻译转换，同时支持“划词翻译”功能。</w:t>
                  </w:r>
                  <w:r>
                    <w:br/>
                  </w:r>
                  <w:r>
                    <w:rPr>
                      <w:rFonts w:ascii="仿宋_GB2312" w:hAnsi="仿宋_GB2312" w:cs="仿宋_GB2312" w:eastAsia="仿宋_GB2312"/>
                      <w:sz w:val="24"/>
                      <w:color w:val="000000"/>
                    </w:rPr>
                    <w:t>12.宏代码兼容，能直接打开微软创建的宏文档，并运行宏代码。兼容微软2007以上版本采用的CNG加密算法，能够打开CNG加密的文件。</w:t>
                  </w:r>
                  <w:r>
                    <w:br/>
                  </w:r>
                  <w:r>
                    <w:rPr>
                      <w:rFonts w:ascii="仿宋_GB2312" w:hAnsi="仿宋_GB2312" w:cs="仿宋_GB2312" w:eastAsia="仿宋_GB2312"/>
                      <w:sz w:val="24"/>
                      <w:color w:val="000000"/>
                    </w:rPr>
                    <w:t>13.兼容微软基于COM技术的插件接口标准，能够加载已有的常用插件。</w:t>
                  </w:r>
                  <w:r>
                    <w:br/>
                  </w:r>
                  <w:r>
                    <w:rPr>
                      <w:rFonts w:ascii="仿宋_GB2312" w:hAnsi="仿宋_GB2312" w:cs="仿宋_GB2312" w:eastAsia="仿宋_GB2312"/>
                      <w:sz w:val="24"/>
                      <w:color w:val="000000"/>
                    </w:rPr>
                    <w:t>14.历史文件格式兼容：实现文件格式包括且不限于doc、docx、wps、wpt、xls、xlsx、et、ett、ppt、dps、dpt、Office模板文件（dot、xlt和pot文件），PDF文件的兼容。</w:t>
                  </w:r>
                  <w:r>
                    <w:br/>
                  </w:r>
                  <w:r>
                    <w:rPr>
                      <w:rFonts w:ascii="仿宋_GB2312" w:hAnsi="仿宋_GB2312" w:cs="仿宋_GB2312" w:eastAsia="仿宋_GB2312"/>
                      <w:sz w:val="24"/>
                      <w:color w:val="000000"/>
                    </w:rPr>
                    <w:t>15.提供与OA系统，与SAP等业务系统的二次开发接口，全面支持B/S、C/S应用。</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云服务功能要求：</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延续学校现有的云服务账号体系。提供账号不少于</w:t>
                  </w:r>
                  <w:r>
                    <w:rPr>
                      <w:rFonts w:ascii="仿宋_GB2312" w:hAnsi="仿宋_GB2312" w:cs="仿宋_GB2312" w:eastAsia="仿宋_GB2312"/>
                      <w:sz w:val="24"/>
                      <w:color w:val="000000"/>
                    </w:rPr>
                    <w:t>2000个，后续根据实际需求动态调整不收取额外费用，上限在校教职工人数</w:t>
                  </w:r>
                  <w:r>
                    <w:rPr>
                      <w:rFonts w:ascii="仿宋_GB2312" w:hAnsi="仿宋_GB2312" w:cs="仿宋_GB2312" w:eastAsia="仿宋_GB2312"/>
                      <w:sz w:val="24"/>
                      <w:color w:val="000000"/>
                    </w:rPr>
                    <w:t>，每账号不少于</w:t>
                  </w:r>
                  <w:r>
                    <w:rPr>
                      <w:rFonts w:ascii="仿宋_GB2312" w:hAnsi="仿宋_GB2312" w:cs="仿宋_GB2312" w:eastAsia="仿宋_GB2312"/>
                      <w:sz w:val="24"/>
                      <w:color w:val="000000"/>
                    </w:rPr>
                    <w:t>365G云存储空间，学校总空间365G*用户账号数，支持学校空间自定义分配，授权方式：用户订阅许可。同时提供上限为在校学生人数的云账号用户订阅许可，每账号不小于50G的云文档空间存储容量，还可以根据账号使用情况进行空间分配，提供在线文字、演示、表格、思维导图、流程图、文档共享、表单等功能。</w:t>
                  </w:r>
                  <w:r>
                    <w:br/>
                  </w:r>
                  <w:r>
                    <w:rPr>
                      <w:rFonts w:ascii="仿宋_GB2312" w:hAnsi="仿宋_GB2312" w:cs="仿宋_GB2312" w:eastAsia="仿宋_GB2312"/>
                      <w:sz w:val="24"/>
                      <w:color w:val="000000"/>
                    </w:rPr>
                    <w:t>2.支持在线文档应用：在内容创建过程中，支持引用云文档、联系人、时间等信息，支持插入表格、电子表格、思维导图、流程图、分割线、超链接等素材，支持引入地图、视频、音乐平台链接地址，以富文本形式显示。</w:t>
                  </w:r>
                  <w:r>
                    <w:br/>
                  </w:r>
                  <w:r>
                    <w:rPr>
                      <w:rFonts w:ascii="仿宋_GB2312" w:hAnsi="仿宋_GB2312" w:cs="仿宋_GB2312" w:eastAsia="仿宋_GB2312"/>
                      <w:sz w:val="24"/>
                      <w:color w:val="000000"/>
                    </w:rPr>
                    <w:t>3.云文档具备安全管控功能，支持团队文档水印，团队文档分享范围管控，文档流转安全管控（禁止分享到企业/团队外）</w:t>
                  </w:r>
                  <w:r>
                    <w:br/>
                  </w:r>
                  <w:r>
                    <w:rPr>
                      <w:rFonts w:ascii="仿宋_GB2312" w:hAnsi="仿宋_GB2312" w:cs="仿宋_GB2312" w:eastAsia="仿宋_GB2312"/>
                      <w:sz w:val="24"/>
                      <w:color w:val="000000"/>
                    </w:rPr>
                    <w:t>4.企业云服务支持企业通讯录可见性自定义设置，有效保障组织架构信息不被任意查看。</w:t>
                  </w:r>
                  <w:r>
                    <w:br/>
                  </w:r>
                  <w:r>
                    <w:rPr>
                      <w:rFonts w:ascii="仿宋_GB2312" w:hAnsi="仿宋_GB2312" w:cs="仿宋_GB2312" w:eastAsia="仿宋_GB2312"/>
                      <w:sz w:val="24"/>
                      <w:color w:val="000000"/>
                    </w:rPr>
                    <w:t>5.提供文档安全管控能力，支持团队文档水印、团队文档分享范围管控、文档流转安全管控（禁止分享到学校/团队外）的能力；支持IP访问限制，可实现内网禁止个人账号登录，外网访问企业文档受权限限制，形成数据安全屏障。</w:t>
                  </w:r>
                  <w:r>
                    <w:br/>
                  </w:r>
                  <w:r>
                    <w:rPr>
                      <w:rFonts w:ascii="仿宋_GB2312" w:hAnsi="仿宋_GB2312" w:cs="仿宋_GB2312" w:eastAsia="仿宋_GB2312"/>
                      <w:sz w:val="24"/>
                      <w:color w:val="000000"/>
                    </w:rPr>
                    <w:t>▲6.支持PDF版式文件格式互转功能，可与Word、Excel、PPT格式文档相互转换。（需提供有效证明</w:t>
                  </w:r>
                  <w:r>
                    <w:rPr>
                      <w:rFonts w:ascii="仿宋_GB2312" w:hAnsi="仿宋_GB2312" w:cs="仿宋_GB2312" w:eastAsia="仿宋_GB2312"/>
                      <w:sz w:val="24"/>
                      <w:color w:val="000000"/>
                    </w:rPr>
                    <w:t>资料</w:t>
                  </w:r>
                  <w:r>
                    <w:rPr>
                      <w:rFonts w:ascii="仿宋_GB2312" w:hAnsi="仿宋_GB2312" w:cs="仿宋_GB2312" w:eastAsia="仿宋_GB2312"/>
                      <w:sz w:val="24"/>
                      <w:color w:val="000000"/>
                    </w:rPr>
                    <w:t>或者截图进行证明）。支持</w:t>
                  </w:r>
                  <w:r>
                    <w:rPr>
                      <w:rFonts w:ascii="仿宋_GB2312" w:hAnsi="仿宋_GB2312" w:cs="仿宋_GB2312" w:eastAsia="仿宋_GB2312"/>
                      <w:sz w:val="24"/>
                      <w:color w:val="000000"/>
                    </w:rPr>
                    <w:t>PDF编辑、压缩、拆分、合并、水印的能力。</w:t>
                  </w:r>
                  <w:r>
                    <w:br/>
                  </w:r>
                  <w:r>
                    <w:rPr>
                      <w:rFonts w:ascii="仿宋_GB2312" w:hAnsi="仿宋_GB2312" w:cs="仿宋_GB2312" w:eastAsia="仿宋_GB2312"/>
                      <w:sz w:val="24"/>
                      <w:color w:val="000000"/>
                    </w:rPr>
                    <w:t>7.支持实时通讯能力，支持@组织内成员，一对一单聊会话和创建群聊会话；会话支持设置消息免打扰、聊天列表置顶等功能。（需提供有效证明</w:t>
                  </w:r>
                  <w:r>
                    <w:rPr>
                      <w:rFonts w:ascii="仿宋_GB2312" w:hAnsi="仿宋_GB2312" w:cs="仿宋_GB2312" w:eastAsia="仿宋_GB2312"/>
                      <w:sz w:val="24"/>
                      <w:color w:val="000000"/>
                    </w:rPr>
                    <w:t>资料</w:t>
                  </w:r>
                  <w:r>
                    <w:rPr>
                      <w:rFonts w:ascii="仿宋_GB2312" w:hAnsi="仿宋_GB2312" w:cs="仿宋_GB2312" w:eastAsia="仿宋_GB2312"/>
                      <w:sz w:val="24"/>
                      <w:color w:val="000000"/>
                    </w:rPr>
                    <w:t>或者截图进行证明）</w:t>
                  </w:r>
                  <w:r>
                    <w:br/>
                  </w:r>
                  <w:r>
                    <w:rPr>
                      <w:rFonts w:ascii="仿宋_GB2312" w:hAnsi="仿宋_GB2312" w:cs="仿宋_GB2312" w:eastAsia="仿宋_GB2312"/>
                      <w:sz w:val="24"/>
                      <w:color w:val="000000"/>
                    </w:rPr>
                    <w:t>8.提供可以共享协作的日历服务，可以将日历分享给其他人，其他人可以根据分享者配置的编辑、查看、仅查看等权限，对于分享者的日历进行管理和查看。日程可以分享到聊天，选择参与人。</w:t>
                  </w:r>
                  <w:r>
                    <w:br/>
                  </w:r>
                  <w:r>
                    <w:rPr>
                      <w:rFonts w:ascii="仿宋_GB2312" w:hAnsi="仿宋_GB2312" w:cs="仿宋_GB2312" w:eastAsia="仿宋_GB2312"/>
                      <w:sz w:val="24"/>
                      <w:color w:val="000000"/>
                    </w:rPr>
                    <w:t>▲9.支持会议功能，可基于文档发起会议功能，并邀请其他成员参与；支持单独创建会议，通过会议ID或者链接可进行在线会议，可提供云文档共享、屏幕共享多种内容共享方式。学生账户每人可开50方（参会人数上限50人），会议时长限时200分钟/月，单个会议的最长时长24小时。教师账户每人可开100方（参会人数上限100人），会议时长限时600分钟/月，单个会议的最长时长24小时。支持AI会议纪要。（需提供有效证明</w:t>
                  </w:r>
                  <w:r>
                    <w:rPr>
                      <w:rFonts w:ascii="仿宋_GB2312" w:hAnsi="仿宋_GB2312" w:cs="仿宋_GB2312" w:eastAsia="仿宋_GB2312"/>
                      <w:sz w:val="24"/>
                      <w:color w:val="000000"/>
                    </w:rPr>
                    <w:t>资料</w:t>
                  </w:r>
                  <w:r>
                    <w:rPr>
                      <w:rFonts w:ascii="仿宋_GB2312" w:hAnsi="仿宋_GB2312" w:cs="仿宋_GB2312" w:eastAsia="仿宋_GB2312"/>
                      <w:sz w:val="24"/>
                      <w:color w:val="000000"/>
                    </w:rPr>
                    <w:t>或者截图进行证明）</w:t>
                  </w:r>
                  <w:r>
                    <w:br/>
                  </w:r>
                  <w:r>
                    <w:rPr>
                      <w:rFonts w:ascii="仿宋_GB2312" w:hAnsi="仿宋_GB2312" w:cs="仿宋_GB2312" w:eastAsia="仿宋_GB2312"/>
                      <w:sz w:val="24"/>
                      <w:color w:val="000000"/>
                    </w:rPr>
                    <w:t>▲10.支持表单功能，可创建基础表单、考试、打卡、接龙等多种常用信息采集表，提供多种常用模板，并且支持链接、二维码、海报、微信、QQ等方式进行邀请填写，后台自动生成Excel表格和填报情况汇总。（需提供有效证明</w:t>
                  </w:r>
                  <w:r>
                    <w:rPr>
                      <w:rFonts w:ascii="仿宋_GB2312" w:hAnsi="仿宋_GB2312" w:cs="仿宋_GB2312" w:eastAsia="仿宋_GB2312"/>
                      <w:sz w:val="24"/>
                      <w:color w:val="000000"/>
                    </w:rPr>
                    <w:t>资料</w:t>
                  </w:r>
                  <w:r>
                    <w:rPr>
                      <w:rFonts w:ascii="仿宋_GB2312" w:hAnsi="仿宋_GB2312" w:cs="仿宋_GB2312" w:eastAsia="仿宋_GB2312"/>
                      <w:sz w:val="24"/>
                      <w:color w:val="000000"/>
                    </w:rPr>
                    <w:t>或者截图进行证明）</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1.授权期限：一年</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1.售后服务期限：一年；</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▲要求提供软件合法来源渠道证明</w:t>
                  </w:r>
                  <w:r>
                    <w:rPr>
                      <w:rFonts w:ascii="仿宋_GB2312" w:hAnsi="仿宋_GB2312" w:cs="仿宋_GB2312" w:eastAsia="仿宋_GB2312"/>
                      <w:sz w:val="24"/>
                      <w:color w:val="000000"/>
                    </w:rPr>
                    <w:t>资料</w:t>
                  </w:r>
                  <w:r>
                    <w:rPr>
                      <w:rFonts w:ascii="仿宋_GB2312" w:hAnsi="仿宋_GB2312" w:cs="仿宋_GB2312" w:eastAsia="仿宋_GB2312"/>
                      <w:sz w:val="24"/>
                      <w:color w:val="000000"/>
                    </w:rPr>
                    <w:t>（包括但不限于原厂授权及检测报告等资料等）资料。</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25"/>
            </w:tblGrid>
            <w:tr>
              <w:tc>
                <w:tcPr>
                  <w:tcW w:type="dxa" w:w="2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国产桌面操作系统服务</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功能要求</w:t>
                  </w:r>
                  <w:r>
                    <w:rPr>
                      <w:rFonts w:ascii="仿宋_GB2312" w:hAnsi="仿宋_GB2312" w:cs="仿宋_GB2312" w:eastAsia="仿宋_GB2312"/>
                      <w:sz w:val="24"/>
                      <w:b/>
                      <w:color w:val="000000"/>
                    </w:rPr>
                    <w:t>(一)：</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1.提供授权点</w:t>
                  </w:r>
                  <w:r>
                    <w:rPr>
                      <w:rFonts w:ascii="仿宋_GB2312" w:hAnsi="仿宋_GB2312" w:cs="仿宋_GB2312" w:eastAsia="仿宋_GB2312"/>
                      <w:sz w:val="24"/>
                      <w:color w:val="000000"/>
                    </w:rPr>
                    <w:t>位</w:t>
                  </w:r>
                  <w:r>
                    <w:rPr>
                      <w:rFonts w:ascii="仿宋_GB2312" w:hAnsi="仿宋_GB2312" w:cs="仿宋_GB2312" w:eastAsia="仿宋_GB2312"/>
                      <w:sz w:val="24"/>
                      <w:color w:val="000000"/>
                    </w:rPr>
                    <w:t>10</w:t>
                  </w:r>
                  <w:r>
                    <w:rPr>
                      <w:rFonts w:ascii="仿宋_GB2312" w:hAnsi="仿宋_GB2312" w:cs="仿宋_GB2312" w:eastAsia="仿宋_GB2312"/>
                      <w:sz w:val="24"/>
                      <w:color w:val="000000"/>
                    </w:rPr>
                    <w:t>点，授权</w:t>
                  </w:r>
                  <w:r>
                    <w:rPr>
                      <w:rFonts w:ascii="仿宋_GB2312" w:hAnsi="仿宋_GB2312" w:cs="仿宋_GB2312" w:eastAsia="仿宋_GB2312"/>
                      <w:sz w:val="24"/>
                      <w:color w:val="000000"/>
                    </w:rPr>
                    <w:t>服务期限：永久；</w:t>
                  </w:r>
                </w:p>
                <w:p>
                  <w:pPr>
                    <w:pStyle w:val="null3"/>
                    <w:jc w:val="left"/>
                  </w:pPr>
                  <w:r>
                    <w:rPr>
                      <w:rFonts w:ascii="仿宋_GB2312" w:hAnsi="仿宋_GB2312" w:cs="仿宋_GB2312" w:eastAsia="仿宋_GB2312"/>
                      <w:sz w:val="24"/>
                      <w:color w:val="000000"/>
                    </w:rPr>
                    <w:t>2.支持龙芯、兆芯、飞腾、鲲鹏、海光等主流国产CPU，至少支持包括龙芯3A4000、龙芯3A5000、飞腾FT-2000、飞腾D2000、兆芯C/D/E、鲲鹏920、麒麟990/9A0、panguM900、海光3000、海光2号等系列；</w:t>
                  </w:r>
                  <w:r>
                    <w:br/>
                  </w:r>
                  <w:r>
                    <w:rPr>
                      <w:rFonts w:ascii="仿宋_GB2312" w:hAnsi="仿宋_GB2312" w:cs="仿宋_GB2312" w:eastAsia="仿宋_GB2312"/>
                      <w:sz w:val="24"/>
                      <w:color w:val="000000"/>
                    </w:rPr>
                    <w:t>▲3.系统默认提供备份还原工具，支持数据备份、数据还原，支持系统全量备份、系统增量备份，提供一键还原、一键Ghost功能。需提供系统截图；</w:t>
                  </w:r>
                  <w:r>
                    <w:br/>
                  </w:r>
                  <w:r>
                    <w:rPr>
                      <w:rFonts w:ascii="仿宋_GB2312" w:hAnsi="仿宋_GB2312" w:cs="仿宋_GB2312" w:eastAsia="仿宋_GB2312"/>
                      <w:sz w:val="24"/>
                      <w:color w:val="000000"/>
                    </w:rPr>
                    <w:t>4.提供与驱动分离的生物识别框架设计，通过简单适配第三方认证设备驱动，即可实现动态识别并与系统生物识别软件绑定，系统提供图形化生物识别管理工具，默认支持指纹、指静脉、虹膜等多种生物特征识别；</w:t>
                  </w:r>
                  <w:r>
                    <w:br/>
                  </w:r>
                  <w:r>
                    <w:rPr>
                      <w:rFonts w:ascii="仿宋_GB2312" w:hAnsi="仿宋_GB2312" w:cs="仿宋_GB2312" w:eastAsia="仿宋_GB2312"/>
                      <w:sz w:val="24"/>
                      <w:color w:val="000000"/>
                    </w:rPr>
                    <w:t>5.支持设置密码回文检查、密码相似性检查、密码字典检查等密码强度策略，可以进行密码强度推荐和自定义；</w:t>
                  </w:r>
                  <w:r>
                    <w:br/>
                  </w:r>
                  <w:r>
                    <w:rPr>
                      <w:rFonts w:ascii="仿宋_GB2312" w:hAnsi="仿宋_GB2312" w:cs="仿宋_GB2312" w:eastAsia="仿宋_GB2312"/>
                      <w:sz w:val="24"/>
                      <w:color w:val="000000"/>
                    </w:rPr>
                    <w:t>6.桌面操作系统须提供文件保护箱功能。数据严格隔离，有效保护用户隐私数据。支持可以创建10个文件保护箱；</w:t>
                  </w:r>
                  <w:r>
                    <w:br/>
                  </w:r>
                  <w:r>
                    <w:rPr>
                      <w:rFonts w:ascii="仿宋_GB2312" w:hAnsi="仿宋_GB2312" w:cs="仿宋_GB2312" w:eastAsia="仿宋_GB2312"/>
                      <w:sz w:val="24"/>
                      <w:color w:val="000000"/>
                    </w:rPr>
                    <w:t>7.提供默认集成在系统中的网络故障诊断工具，针对网络相关的硬件、驱动、服务状态、配置等，支持一键自动逐项排查可能存在的问题快速定位；对可自动修复的问题支持一键自动修复；</w:t>
                  </w:r>
                  <w:r>
                    <w:br/>
                  </w:r>
                  <w:r>
                    <w:rPr>
                      <w:rFonts w:ascii="仿宋_GB2312" w:hAnsi="仿宋_GB2312" w:cs="仿宋_GB2312" w:eastAsia="仿宋_GB2312"/>
                      <w:sz w:val="24"/>
                      <w:color w:val="000000"/>
                    </w:rPr>
                    <w:t>8.支持多策略融合访问控制,支持 SELinux/AppArmor 等安全机制同时挂载切换；</w:t>
                  </w:r>
                  <w:r>
                    <w:br/>
                  </w:r>
                  <w:r>
                    <w:rPr>
                      <w:rFonts w:ascii="仿宋_GB2312" w:hAnsi="仿宋_GB2312" w:cs="仿宋_GB2312" w:eastAsia="仿宋_GB2312"/>
                      <w:sz w:val="24"/>
                      <w:color w:val="000000"/>
                    </w:rPr>
                    <w:t>9.系统原生支持不同CPU指令集架构，并基于指令集特性进行优化，自研通用异构硬件加速框架程序，提供软著证明</w:t>
                  </w:r>
                  <w:r>
                    <w:br/>
                  </w:r>
                  <w:r>
                    <w:rPr>
                      <w:rFonts w:ascii="仿宋_GB2312" w:hAnsi="仿宋_GB2312" w:cs="仿宋_GB2312" w:eastAsia="仿宋_GB2312"/>
                      <w:sz w:val="24"/>
                      <w:color w:val="000000"/>
                    </w:rPr>
                    <w:t>10.提供支持图形化的外设设备管控工具，包括USB、蓝牙等设备，支持动态显示未授权设备信息，支持设备接入的黑白名单策略，支持完整的连接记录，可追溯</w:t>
                  </w:r>
                  <w:r>
                    <w:br/>
                  </w:r>
                  <w:r>
                    <w:rPr>
                      <w:rFonts w:ascii="仿宋_GB2312" w:hAnsi="仿宋_GB2312" w:cs="仿宋_GB2312" w:eastAsia="仿宋_GB2312"/>
                      <w:sz w:val="24"/>
                      <w:color w:val="000000"/>
                    </w:rPr>
                    <w:t>11.支持自定义应用安装权限，无需开启开发者模式；</w:t>
                  </w:r>
                  <w:r>
                    <w:br/>
                  </w:r>
                  <w:r>
                    <w:rPr>
                      <w:rFonts w:ascii="仿宋_GB2312" w:hAnsi="仿宋_GB2312" w:cs="仿宋_GB2312" w:eastAsia="仿宋_GB2312"/>
                      <w:sz w:val="24"/>
                      <w:color w:val="000000"/>
                    </w:rPr>
                    <w:t>12.提供支持图形化的外设设备管控工具，包括USB、蓝牙等设备，支持动态显示未授权设备信息，支持设备接入的黑白名单策略，支持完整的连接记录，可追溯；</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功能要求</w:t>
                  </w:r>
                  <w:r>
                    <w:rPr>
                      <w:rFonts w:ascii="仿宋_GB2312" w:hAnsi="仿宋_GB2312" w:cs="仿宋_GB2312" w:eastAsia="仿宋_GB2312"/>
                      <w:sz w:val="24"/>
                      <w:b/>
                      <w:color w:val="000000"/>
                    </w:rPr>
                    <w:t>(二)：</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right="120"/>
                  </w:pPr>
                  <w:r>
                    <w:rPr>
                      <w:rFonts w:ascii="仿宋_GB2312" w:hAnsi="仿宋_GB2312" w:cs="仿宋_GB2312" w:eastAsia="仿宋_GB2312"/>
                      <w:sz w:val="24"/>
                      <w:color w:val="000000"/>
                    </w:rPr>
                    <w:t>1.</w:t>
                  </w:r>
                  <w:r>
                    <w:rPr>
                      <w:rFonts w:ascii="仿宋_GB2312" w:hAnsi="仿宋_GB2312" w:cs="仿宋_GB2312" w:eastAsia="仿宋_GB2312"/>
                      <w:sz w:val="24"/>
                      <w:color w:val="000000"/>
                    </w:rPr>
                    <w:t>提供授权点</w:t>
                  </w:r>
                  <w:r>
                    <w:rPr>
                      <w:rFonts w:ascii="仿宋_GB2312" w:hAnsi="仿宋_GB2312" w:cs="仿宋_GB2312" w:eastAsia="仿宋_GB2312"/>
                      <w:sz w:val="24"/>
                      <w:color w:val="000000"/>
                    </w:rPr>
                    <w:t>位</w:t>
                  </w:r>
                  <w:r>
                    <w:rPr>
                      <w:rFonts w:ascii="仿宋_GB2312" w:hAnsi="仿宋_GB2312" w:cs="仿宋_GB2312" w:eastAsia="仿宋_GB2312"/>
                      <w:sz w:val="24"/>
                      <w:color w:val="000000"/>
                    </w:rPr>
                    <w:t>10</w:t>
                  </w:r>
                  <w:r>
                    <w:rPr>
                      <w:rFonts w:ascii="仿宋_GB2312" w:hAnsi="仿宋_GB2312" w:cs="仿宋_GB2312" w:eastAsia="仿宋_GB2312"/>
                      <w:sz w:val="24"/>
                      <w:color w:val="000000"/>
                    </w:rPr>
                    <w:t>点</w:t>
                  </w:r>
                  <w:r>
                    <w:rPr>
                      <w:rFonts w:ascii="仿宋_GB2312" w:hAnsi="仿宋_GB2312" w:cs="仿宋_GB2312" w:eastAsia="仿宋_GB2312"/>
                      <w:sz w:val="24"/>
                      <w:color w:val="000000"/>
                    </w:rPr>
                    <w:t>，授权服务期限：永久；</w:t>
                  </w:r>
                </w:p>
                <w:p>
                  <w:pPr>
                    <w:pStyle w:val="null3"/>
                    <w:spacing w:before="15"/>
                    <w:ind w:right="120"/>
                  </w:pPr>
                  <w:r>
                    <w:rPr>
                      <w:rFonts w:ascii="仿宋_GB2312" w:hAnsi="仿宋_GB2312" w:cs="仿宋_GB2312" w:eastAsia="仿宋_GB2312"/>
                      <w:sz w:val="24"/>
                      <w:color w:val="000000"/>
                    </w:rPr>
                    <w:t>2</w:t>
                  </w:r>
                  <w:r>
                    <w:rPr>
                      <w:rFonts w:ascii="仿宋_GB2312" w:hAnsi="仿宋_GB2312" w:cs="仿宋_GB2312" w:eastAsia="仿宋_GB2312"/>
                      <w:sz w:val="24"/>
                      <w:color w:val="000000"/>
                    </w:rPr>
                    <w:t>.CPU</w:t>
                  </w:r>
                  <w:r>
                    <w:rPr>
                      <w:rFonts w:ascii="仿宋_GB2312" w:hAnsi="仿宋_GB2312" w:cs="仿宋_GB2312" w:eastAsia="仿宋_GB2312"/>
                      <w:sz w:val="19"/>
                    </w:rPr>
                    <w:t xml:space="preserve"> </w:t>
                  </w:r>
                  <w:r>
                    <w:rPr>
                      <w:rFonts w:ascii="仿宋_GB2312" w:hAnsi="仿宋_GB2312" w:cs="仿宋_GB2312" w:eastAsia="仿宋_GB2312"/>
                      <w:sz w:val="24"/>
                      <w:color w:val="000000"/>
                    </w:rPr>
                    <w:t>支持：支持</w:t>
                  </w:r>
                  <w:r>
                    <w:rPr>
                      <w:rFonts w:ascii="仿宋_GB2312" w:hAnsi="仿宋_GB2312" w:cs="仿宋_GB2312" w:eastAsia="仿宋_GB2312"/>
                      <w:sz w:val="19"/>
                    </w:rPr>
                    <w:t xml:space="preserve"> </w:t>
                  </w:r>
                  <w:r>
                    <w:rPr>
                      <w:rFonts w:ascii="仿宋_GB2312" w:hAnsi="仿宋_GB2312" w:cs="仿宋_GB2312" w:eastAsia="仿宋_GB2312"/>
                      <w:sz w:val="24"/>
                      <w:color w:val="000000"/>
                    </w:rPr>
                    <w:t>X86、ARM、Mips、LoongArch</w:t>
                  </w:r>
                  <w:r>
                    <w:rPr>
                      <w:rFonts w:ascii="仿宋_GB2312" w:hAnsi="仿宋_GB2312" w:cs="仿宋_GB2312" w:eastAsia="仿宋_GB2312"/>
                      <w:sz w:val="19"/>
                    </w:rPr>
                    <w:t xml:space="preserve"> </w:t>
                  </w:r>
                  <w:r>
                    <w:rPr>
                      <w:rFonts w:ascii="仿宋_GB2312" w:hAnsi="仿宋_GB2312" w:cs="仿宋_GB2312" w:eastAsia="仿宋_GB2312"/>
                      <w:sz w:val="24"/>
                      <w:color w:val="000000"/>
                    </w:rPr>
                    <w:t>等</w:t>
                  </w:r>
                  <w:r>
                    <w:rPr>
                      <w:rFonts w:ascii="仿宋_GB2312" w:hAnsi="仿宋_GB2312" w:cs="仿宋_GB2312" w:eastAsia="仿宋_GB2312"/>
                      <w:sz w:val="19"/>
                    </w:rPr>
                    <w:t xml:space="preserve"> </w:t>
                  </w:r>
                  <w:r>
                    <w:rPr>
                      <w:rFonts w:ascii="仿宋_GB2312" w:hAnsi="仿宋_GB2312" w:cs="仿宋_GB2312" w:eastAsia="仿宋_GB2312"/>
                      <w:sz w:val="24"/>
                      <w:color w:val="000000"/>
                    </w:rPr>
                    <w:t>CPU</w:t>
                  </w:r>
                  <w:r>
                    <w:rPr>
                      <w:rFonts w:ascii="仿宋_GB2312" w:hAnsi="仿宋_GB2312" w:cs="仿宋_GB2312" w:eastAsia="仿宋_GB2312"/>
                      <w:sz w:val="19"/>
                    </w:rPr>
                    <w:t xml:space="preserve"> </w:t>
                  </w:r>
                  <w:r>
                    <w:rPr>
                      <w:rFonts w:ascii="仿宋_GB2312" w:hAnsi="仿宋_GB2312" w:cs="仿宋_GB2312" w:eastAsia="仿宋_GB2312"/>
                      <w:sz w:val="24"/>
                      <w:color w:val="000000"/>
                    </w:rPr>
                    <w:t>架构；支</w:t>
                  </w:r>
                  <w:r>
                    <w:rPr>
                      <w:rFonts w:ascii="仿宋_GB2312" w:hAnsi="仿宋_GB2312" w:cs="仿宋_GB2312" w:eastAsia="仿宋_GB2312"/>
                      <w:sz w:val="19"/>
                    </w:rPr>
                    <w:t xml:space="preserve"> </w:t>
                  </w:r>
                  <w:r>
                    <w:rPr>
                      <w:rFonts w:ascii="仿宋_GB2312" w:hAnsi="仿宋_GB2312" w:cs="仿宋_GB2312" w:eastAsia="仿宋_GB2312"/>
                      <w:sz w:val="24"/>
                      <w:color w:val="000000"/>
                    </w:rPr>
                    <w:t>持海光、兆芯、鲲鹏、海思麒麟、飞腾、龙芯、瑞芯微等国产</w:t>
                  </w:r>
                  <w:r>
                    <w:rPr>
                      <w:rFonts w:ascii="仿宋_GB2312" w:hAnsi="仿宋_GB2312" w:cs="仿宋_GB2312" w:eastAsia="仿宋_GB2312"/>
                      <w:sz w:val="19"/>
                    </w:rPr>
                    <w:t xml:space="preserve"> </w:t>
                  </w:r>
                  <w:r>
                    <w:rPr>
                      <w:rFonts w:ascii="仿宋_GB2312" w:hAnsi="仿宋_GB2312" w:cs="仿宋_GB2312" w:eastAsia="仿宋_GB2312"/>
                      <w:sz w:val="24"/>
                      <w:color w:val="000000"/>
                    </w:rPr>
                    <w:t>CPU</w:t>
                  </w:r>
                  <w:r>
                    <w:rPr>
                      <w:rFonts w:ascii="仿宋_GB2312" w:hAnsi="仿宋_GB2312" w:cs="仿宋_GB2312" w:eastAsia="仿宋_GB2312"/>
                      <w:sz w:val="19"/>
                    </w:rPr>
                    <w:t xml:space="preserve"> </w:t>
                  </w:r>
                  <w:r>
                    <w:rPr>
                      <w:rFonts w:ascii="仿宋_GB2312" w:hAnsi="仿宋_GB2312" w:cs="仿宋_GB2312" w:eastAsia="仿宋_GB2312"/>
                      <w:sz w:val="24"/>
                      <w:color w:val="000000"/>
                    </w:rPr>
                    <w:t>型号，提供适配证明。</w:t>
                  </w:r>
                </w:p>
                <w:p>
                  <w:pPr>
                    <w:pStyle w:val="null3"/>
                    <w:spacing w:before="30"/>
                    <w:ind w:right="105"/>
                  </w:pPr>
                  <w:r>
                    <w:rPr>
                      <w:rFonts w:ascii="仿宋_GB2312" w:hAnsi="仿宋_GB2312" w:cs="仿宋_GB2312" w:eastAsia="仿宋_GB2312"/>
                      <w:sz w:val="24"/>
                      <w:color w:val="000000"/>
                    </w:rPr>
                    <w:t>3.操作系统产品支持无人值守安装系统和系统配置，自动迁移原系</w:t>
                  </w:r>
                  <w:r>
                    <w:rPr>
                      <w:rFonts w:ascii="仿宋_GB2312" w:hAnsi="仿宋_GB2312" w:cs="仿宋_GB2312" w:eastAsia="仿宋_GB2312"/>
                      <w:sz w:val="19"/>
                    </w:rPr>
                    <w:t xml:space="preserve"> </w:t>
                  </w:r>
                  <w:r>
                    <w:rPr>
                      <w:rFonts w:ascii="仿宋_GB2312" w:hAnsi="仿宋_GB2312" w:cs="仿宋_GB2312" w:eastAsia="仿宋_GB2312"/>
                      <w:sz w:val="24"/>
                      <w:color w:val="000000"/>
                    </w:rPr>
                    <w:t>统桌面文件，</w:t>
                  </w:r>
                  <w:r>
                    <w:rPr>
                      <w:rFonts w:ascii="仿宋_GB2312" w:hAnsi="仿宋_GB2312" w:cs="仿宋_GB2312" w:eastAsia="仿宋_GB2312"/>
                      <w:sz w:val="19"/>
                    </w:rPr>
                    <w:t xml:space="preserve"> </w:t>
                  </w:r>
                  <w:r>
                    <w:rPr>
                      <w:rFonts w:ascii="仿宋_GB2312" w:hAnsi="仿宋_GB2312" w:cs="仿宋_GB2312" w:eastAsia="仿宋_GB2312"/>
                      <w:sz w:val="24"/>
                      <w:color w:val="000000"/>
                    </w:rPr>
                    <w:t>自动激活系统。</w:t>
                  </w:r>
                </w:p>
                <w:p>
                  <w:pPr>
                    <w:pStyle w:val="null3"/>
                    <w:spacing w:before="30"/>
                  </w:pPr>
                  <w:r>
                    <w:rPr>
                      <w:rFonts w:ascii="仿宋_GB2312" w:hAnsi="仿宋_GB2312" w:cs="仿宋_GB2312" w:eastAsia="仿宋_GB2312"/>
                      <w:sz w:val="24"/>
                      <w:color w:val="000000"/>
                    </w:rPr>
                    <w:t>4.产品入围中央电化教育馆颁发的“数字校园综合解决方案</w:t>
                  </w:r>
                  <w:r>
                    <w:rPr>
                      <w:rFonts w:ascii="仿宋_GB2312" w:hAnsi="仿宋_GB2312" w:cs="仿宋_GB2312" w:eastAsia="仿宋_GB2312"/>
                      <w:sz w:val="19"/>
                    </w:rPr>
                    <w:t xml:space="preserve"> </w:t>
                  </w:r>
                  <w:r>
                    <w:rPr>
                      <w:rFonts w:ascii="仿宋_GB2312" w:hAnsi="仿宋_GB2312" w:cs="仿宋_GB2312" w:eastAsia="仿宋_GB2312"/>
                      <w:sz w:val="24"/>
                      <w:color w:val="000000"/>
                    </w:rPr>
                    <w:t>”。</w:t>
                  </w:r>
                </w:p>
                <w:p>
                  <w:pPr>
                    <w:pStyle w:val="null3"/>
                    <w:spacing w:before="15"/>
                    <w:ind w:right="105"/>
                  </w:pPr>
                  <w:r>
                    <w:rPr>
                      <w:rFonts w:ascii="仿宋_GB2312" w:hAnsi="仿宋_GB2312" w:cs="仿宋_GB2312" w:eastAsia="仿宋_GB2312"/>
                      <w:sz w:val="24"/>
                      <w:color w:val="000000"/>
                    </w:rPr>
                    <w:t>5.产品需满足国家密码管理局商用密码检测中心《密码模块安全技</w:t>
                  </w:r>
                  <w:r>
                    <w:rPr>
                      <w:rFonts w:ascii="仿宋_GB2312" w:hAnsi="仿宋_GB2312" w:cs="仿宋_GB2312" w:eastAsia="仿宋_GB2312"/>
                      <w:sz w:val="19"/>
                    </w:rPr>
                    <w:t xml:space="preserve"> </w:t>
                  </w:r>
                  <w:r>
                    <w:rPr>
                      <w:rFonts w:ascii="仿宋_GB2312" w:hAnsi="仿宋_GB2312" w:cs="仿宋_GB2312" w:eastAsia="仿宋_GB2312"/>
                      <w:sz w:val="24"/>
                      <w:color w:val="000000"/>
                    </w:rPr>
                    <w:t>术要求》第二级要求，提供《商用密码产品认证证书》。</w:t>
                  </w:r>
                </w:p>
                <w:p>
                  <w:pPr>
                    <w:pStyle w:val="null3"/>
                    <w:spacing w:before="30"/>
                    <w:ind w:right="105"/>
                  </w:pPr>
                  <w:r>
                    <w:rPr>
                      <w:rFonts w:ascii="仿宋_GB2312" w:hAnsi="仿宋_GB2312" w:cs="仿宋_GB2312" w:eastAsia="仿宋_GB2312"/>
                      <w:sz w:val="24"/>
                      <w:color w:val="000000"/>
                    </w:rPr>
                    <w:t>6.青少年上网保护：支持通过自研浏览器上网，拦截网页中恶意弹</w:t>
                  </w:r>
                  <w:r>
                    <w:rPr>
                      <w:rFonts w:ascii="仿宋_GB2312" w:hAnsi="仿宋_GB2312" w:cs="仿宋_GB2312" w:eastAsia="仿宋_GB2312"/>
                      <w:sz w:val="19"/>
                    </w:rPr>
                    <w:t xml:space="preserve"> </w:t>
                  </w:r>
                  <w:r>
                    <w:rPr>
                      <w:rFonts w:ascii="仿宋_GB2312" w:hAnsi="仿宋_GB2312" w:cs="仿宋_GB2312" w:eastAsia="仿宋_GB2312"/>
                      <w:sz w:val="24"/>
                      <w:color w:val="000000"/>
                    </w:rPr>
                    <w:t>窗，诱导点击跳转至不良内容、低俗庸俗等有害页面的行为，在线</w:t>
                  </w:r>
                  <w:r>
                    <w:rPr>
                      <w:rFonts w:ascii="仿宋_GB2312" w:hAnsi="仿宋_GB2312" w:cs="仿宋_GB2312" w:eastAsia="仿宋_GB2312"/>
                      <w:sz w:val="19"/>
                    </w:rPr>
                    <w:t xml:space="preserve"> </w:t>
                  </w:r>
                  <w:r>
                    <w:rPr>
                      <w:rFonts w:ascii="仿宋_GB2312" w:hAnsi="仿宋_GB2312" w:cs="仿宋_GB2312" w:eastAsia="仿宋_GB2312"/>
                      <w:sz w:val="24"/>
                      <w:color w:val="000000"/>
                    </w:rPr>
                    <w:t>查阅拦截报表统计、用户举报，提供系统功能截图证明。并提供同</w:t>
                  </w:r>
                  <w:r>
                    <w:rPr>
                      <w:rFonts w:ascii="仿宋_GB2312" w:hAnsi="仿宋_GB2312" w:cs="仿宋_GB2312" w:eastAsia="仿宋_GB2312"/>
                      <w:sz w:val="19"/>
                    </w:rPr>
                    <w:t xml:space="preserve"> </w:t>
                  </w:r>
                  <w:r>
                    <w:rPr>
                      <w:rFonts w:ascii="仿宋_GB2312" w:hAnsi="仿宋_GB2312" w:cs="仿宋_GB2312" w:eastAsia="仿宋_GB2312"/>
                      <w:sz w:val="24"/>
                      <w:color w:val="000000"/>
                    </w:rPr>
                    <w:t>一厂商相关软件著作权。</w:t>
                  </w:r>
                </w:p>
                <w:p>
                  <w:pPr>
                    <w:pStyle w:val="null3"/>
                    <w:spacing w:before="30"/>
                    <w:ind w:right="105"/>
                  </w:pPr>
                  <w:r>
                    <w:rPr>
                      <w:rFonts w:ascii="仿宋_GB2312" w:hAnsi="仿宋_GB2312" w:cs="仿宋_GB2312" w:eastAsia="仿宋_GB2312"/>
                      <w:sz w:val="24"/>
                      <w:color w:val="000000"/>
                    </w:rPr>
                    <w:t>7.应用商店：操作系统产品具有应用商店，应用商店可针对教育行</w:t>
                  </w:r>
                  <w:r>
                    <w:rPr>
                      <w:rFonts w:ascii="仿宋_GB2312" w:hAnsi="仿宋_GB2312" w:cs="仿宋_GB2312" w:eastAsia="仿宋_GB2312"/>
                      <w:sz w:val="19"/>
                    </w:rPr>
                    <w:t xml:space="preserve"> </w:t>
                  </w:r>
                  <w:r>
                    <w:rPr>
                      <w:rFonts w:ascii="仿宋_GB2312" w:hAnsi="仿宋_GB2312" w:cs="仿宋_GB2312" w:eastAsia="仿宋_GB2312"/>
                      <w:sz w:val="24"/>
                      <w:color w:val="000000"/>
                    </w:rPr>
                    <w:t>业提供教育专属应用，并可以提供各地方的智慧教育云平台应用，</w:t>
                  </w:r>
                  <w:r>
                    <w:rPr>
                      <w:rFonts w:ascii="仿宋_GB2312" w:hAnsi="仿宋_GB2312" w:cs="仿宋_GB2312" w:eastAsia="仿宋_GB2312"/>
                      <w:sz w:val="19"/>
                    </w:rPr>
                    <w:t xml:space="preserve"> </w:t>
                  </w:r>
                  <w:r>
                    <w:rPr>
                      <w:rFonts w:ascii="仿宋_GB2312" w:hAnsi="仿宋_GB2312" w:cs="仿宋_GB2312" w:eastAsia="仿宋_GB2312"/>
                      <w:sz w:val="24"/>
                      <w:color w:val="000000"/>
                    </w:rPr>
                    <w:t>可提供系统截图证明。</w:t>
                  </w:r>
                </w:p>
                <w:p>
                  <w:pPr>
                    <w:pStyle w:val="null3"/>
                    <w:spacing w:before="30"/>
                    <w:ind w:right="105"/>
                  </w:pPr>
                  <w:r>
                    <w:rPr>
                      <w:rFonts w:ascii="仿宋_GB2312" w:hAnsi="仿宋_GB2312" w:cs="仿宋_GB2312" w:eastAsia="仿宋_GB2312"/>
                      <w:sz w:val="24"/>
                      <w:color w:val="000000"/>
                    </w:rPr>
                    <w:t>▲8.开发者模式：为保障系统不被误操作损坏，保障系统</w:t>
                  </w:r>
                  <w:r>
                    <w:rPr>
                      <w:rFonts w:ascii="仿宋_GB2312" w:hAnsi="仿宋_GB2312" w:cs="仿宋_GB2312" w:eastAsia="仿宋_GB2312"/>
                      <w:sz w:val="24"/>
                      <w:color w:val="000000"/>
                    </w:rPr>
                    <w:t>安全，操</w:t>
                  </w:r>
                  <w:r>
                    <w:rPr>
                      <w:rFonts w:ascii="仿宋_GB2312" w:hAnsi="仿宋_GB2312" w:cs="仿宋_GB2312" w:eastAsia="仿宋_GB2312"/>
                      <w:sz w:val="19"/>
                    </w:rPr>
                    <w:t xml:space="preserve"> </w:t>
                  </w:r>
                  <w:r>
                    <w:rPr>
                      <w:rFonts w:ascii="仿宋_GB2312" w:hAnsi="仿宋_GB2312" w:cs="仿宋_GB2312" w:eastAsia="仿宋_GB2312"/>
                      <w:sz w:val="24"/>
                      <w:color w:val="000000"/>
                    </w:rPr>
                    <w:t>作系统产品需支持开发者模式的用户鉴权能力，</w:t>
                  </w:r>
                  <w:r>
                    <w:rPr>
                      <w:rFonts w:ascii="仿宋_GB2312" w:hAnsi="仿宋_GB2312" w:cs="仿宋_GB2312" w:eastAsia="仿宋_GB2312"/>
                      <w:sz w:val="24"/>
                      <w:color w:val="000000"/>
                    </w:rPr>
                    <w:t>用以限制</w:t>
                  </w:r>
                  <w:r>
                    <w:rPr>
                      <w:rFonts w:ascii="仿宋_GB2312" w:hAnsi="仿宋_GB2312" w:cs="仿宋_GB2312" w:eastAsia="仿宋_GB2312"/>
                      <w:sz w:val="24"/>
                      <w:color w:val="000000"/>
                    </w:rPr>
                    <w:t>root</w:t>
                  </w:r>
                  <w:r>
                    <w:rPr>
                      <w:rFonts w:ascii="仿宋_GB2312" w:hAnsi="仿宋_GB2312" w:cs="仿宋_GB2312" w:eastAsia="仿宋_GB2312"/>
                      <w:sz w:val="24"/>
                      <w:color w:val="000000"/>
                    </w:rPr>
                    <w:t>、</w:t>
                  </w:r>
                  <w:r>
                    <w:rPr>
                      <w:rFonts w:ascii="仿宋_GB2312" w:hAnsi="仿宋_GB2312" w:cs="仿宋_GB2312" w:eastAsia="仿宋_GB2312"/>
                      <w:sz w:val="24"/>
                      <w:color w:val="000000"/>
                    </w:rPr>
                    <w:t>sudo</w:t>
                  </w:r>
                  <w:r>
                    <w:rPr>
                      <w:rFonts w:ascii="仿宋_GB2312" w:hAnsi="仿宋_GB2312" w:cs="仿宋_GB2312" w:eastAsia="仿宋_GB2312"/>
                      <w:sz w:val="19"/>
                    </w:rPr>
                    <w:t xml:space="preserve"> </w:t>
                  </w:r>
                  <w:r>
                    <w:rPr>
                      <w:rFonts w:ascii="仿宋_GB2312" w:hAnsi="仿宋_GB2312" w:cs="仿宋_GB2312" w:eastAsia="仿宋_GB2312"/>
                      <w:sz w:val="24"/>
                      <w:color w:val="000000"/>
                    </w:rPr>
                    <w:t>等高级权限和安装未签名的软件，提供功能截图证明。</w:t>
                  </w:r>
                </w:p>
                <w:p>
                  <w:pPr>
                    <w:pStyle w:val="null3"/>
                    <w:spacing w:before="30"/>
                    <w:ind w:right="105"/>
                  </w:pPr>
                  <w:r>
                    <w:rPr>
                      <w:rFonts w:ascii="仿宋_GB2312" w:hAnsi="仿宋_GB2312" w:cs="仿宋_GB2312" w:eastAsia="仿宋_GB2312"/>
                      <w:sz w:val="24"/>
                      <w:color w:val="000000"/>
                    </w:rPr>
                    <w:t>9.磁盘检查：系统支持磁盘健康检测、磁盘分区表错误检测、磁盘</w:t>
                  </w:r>
                  <w:r>
                    <w:rPr>
                      <w:rFonts w:ascii="仿宋_GB2312" w:hAnsi="仿宋_GB2312" w:cs="仿宋_GB2312" w:eastAsia="仿宋_GB2312"/>
                      <w:sz w:val="19"/>
                    </w:rPr>
                    <w:t xml:space="preserve"> </w:t>
                  </w:r>
                  <w:r>
                    <w:rPr>
                      <w:rFonts w:ascii="仿宋_GB2312" w:hAnsi="仿宋_GB2312" w:cs="仿宋_GB2312" w:eastAsia="仿宋_GB2312"/>
                      <w:sz w:val="24"/>
                      <w:color w:val="000000"/>
                    </w:rPr>
                    <w:t>坏道修复检测。</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.云账号同步：支持网络、壁纸、电源和浏览器等本地配置同步到</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云端，在不同设备上登录云帐号时。</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1.售后服务期限：一年；</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▲要求提供软件合法来源渠道证明</w:t>
                  </w:r>
                  <w:r>
                    <w:rPr>
                      <w:rFonts w:ascii="仿宋_GB2312" w:hAnsi="仿宋_GB2312" w:cs="仿宋_GB2312" w:eastAsia="仿宋_GB2312"/>
                      <w:sz w:val="24"/>
                      <w:color w:val="000000"/>
                    </w:rPr>
                    <w:t>资料</w:t>
                  </w:r>
                  <w:r>
                    <w:rPr>
                      <w:rFonts w:ascii="仿宋_GB2312" w:hAnsi="仿宋_GB2312" w:cs="仿宋_GB2312" w:eastAsia="仿宋_GB2312"/>
                      <w:sz w:val="24"/>
                      <w:color w:val="000000"/>
                    </w:rPr>
                    <w:t>（包括但不限于原厂授权及检测报告等资料等）资料。</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25"/>
            </w:tblGrid>
            <w:tr>
              <w:tc>
                <w:tcPr>
                  <w:tcW w:type="dxa" w:w="2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正版软件管理平台</w:t>
                  </w:r>
                  <w:r>
                    <w:rPr>
                      <w:rFonts w:ascii="仿宋_GB2312" w:hAnsi="仿宋_GB2312" w:cs="仿宋_GB2312" w:eastAsia="仿宋_GB2312"/>
                      <w:sz w:val="24"/>
                      <w:b/>
                      <w:color w:val="000000"/>
                    </w:rPr>
                    <w:t>（核心产品）</w:t>
                  </w:r>
                  <w:r>
                    <w:rPr>
                      <w:rFonts w:ascii="仿宋_GB2312" w:hAnsi="仿宋_GB2312" w:cs="仿宋_GB2312" w:eastAsia="仿宋_GB2312"/>
                      <w:sz w:val="24"/>
                      <w:b/>
                      <w:color w:val="000000"/>
                    </w:rPr>
                    <w:t>及售后运维服务</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基本要求</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正版授权管理平台要求满足学校师生及固定资产产品合法使用；</w:t>
                  </w:r>
                </w:p>
                <w:p>
                  <w:pPr>
                    <w:pStyle w:val="null3"/>
                    <w:numPr>
                      <w:ilvl w:val="0"/>
                      <w:numId w:val="1"/>
                    </w:numPr>
                    <w:jc w:val="left"/>
                  </w:pPr>
                  <w:r>
                    <w:rPr>
                      <w:rFonts w:ascii="仿宋_GB2312" w:hAnsi="仿宋_GB2312" w:cs="仿宋_GB2312" w:eastAsia="仿宋_GB2312"/>
                      <w:sz w:val="24"/>
                      <w:color w:val="000000"/>
                    </w:rPr>
                    <w:t>平台符合学校的安全性要求；</w:t>
                  </w:r>
                </w:p>
                <w:p>
                  <w:pPr>
                    <w:pStyle w:val="null3"/>
                    <w:numPr>
                      <w:ilvl w:val="0"/>
                      <w:numId w:val="1"/>
                    </w:numPr>
                    <w:jc w:val="left"/>
                  </w:pPr>
                  <w:r>
                    <w:rPr>
                      <w:rFonts w:ascii="仿宋_GB2312" w:hAnsi="仿宋_GB2312" w:cs="仿宋_GB2312" w:eastAsia="仿宋_GB2312"/>
                      <w:sz w:val="24"/>
                      <w:color w:val="000000"/>
                    </w:rPr>
                    <w:t>授权期限：一年；</w:t>
                  </w:r>
                </w:p>
                <w:p>
                  <w:pPr>
                    <w:pStyle w:val="null3"/>
                    <w:numPr>
                      <w:ilvl w:val="0"/>
                      <w:numId w:val="1"/>
                    </w:numPr>
                    <w:jc w:val="left"/>
                  </w:pPr>
                  <w:r>
                    <w:rPr>
                      <w:rFonts w:ascii="仿宋_GB2312" w:hAnsi="仿宋_GB2312" w:cs="仿宋_GB2312" w:eastAsia="仿宋_GB2312"/>
                      <w:sz w:val="24"/>
                      <w:color w:val="000000"/>
                    </w:rPr>
                    <w:t>授权有效期内，软件如有升级版本，授权对升级版本同样有效；</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功能要求：</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1.正版软件管理平台需部署在学校，支持信创硬件平台、信创服务器 OS且支持私有云平台部署。</w:t>
                  </w:r>
                  <w:r>
                    <w:br/>
                  </w:r>
                  <w:r>
                    <w:rPr>
                      <w:rFonts w:ascii="仿宋_GB2312" w:hAnsi="仿宋_GB2312" w:cs="仿宋_GB2312" w:eastAsia="仿宋_GB2312"/>
                      <w:sz w:val="24"/>
                      <w:color w:val="000000"/>
                    </w:rPr>
                    <w:t>2.平台须同时支持IPV4和IPV6。</w:t>
                  </w:r>
                  <w:r>
                    <w:br/>
                  </w:r>
                  <w:r>
                    <w:rPr>
                      <w:rFonts w:ascii="仿宋_GB2312" w:hAnsi="仿宋_GB2312" w:cs="仿宋_GB2312" w:eastAsia="仿宋_GB2312"/>
                      <w:sz w:val="24"/>
                      <w:color w:val="000000"/>
                    </w:rPr>
                    <w:t>3.正版软件管理平台应是基于 B/S 技术架构，为降低维护成本和系统代码层的安全，编程语言应当使用 C++、QT、PHP、NodeJs等主流编程语言。</w:t>
                  </w:r>
                  <w:r>
                    <w:br/>
                  </w:r>
                  <w:r>
                    <w:rPr>
                      <w:rFonts w:ascii="仿宋_GB2312" w:hAnsi="仿宋_GB2312" w:cs="仿宋_GB2312" w:eastAsia="仿宋_GB2312"/>
                      <w:sz w:val="24"/>
                      <w:color w:val="000000"/>
                    </w:rPr>
                    <w:t>4.正版软件管理平台需采用统一的标准接口开发，需完成与本校的统一身份认证系统进行对接，对接方式包括（但不限于）单点登录，支持中间表方式对用户信息进行对接。</w:t>
                  </w:r>
                  <w:r>
                    <w:br/>
                  </w:r>
                  <w:r>
                    <w:rPr>
                      <w:rFonts w:ascii="仿宋_GB2312" w:hAnsi="仿宋_GB2312" w:cs="仿宋_GB2312" w:eastAsia="仿宋_GB2312"/>
                      <w:sz w:val="24"/>
                      <w:color w:val="000000"/>
                    </w:rPr>
                    <w:t>5.正版软件管理平台需自带独立的用户管理系统。能支持在软件资源管理与服务平台内对用户信息进行编辑。</w:t>
                  </w:r>
                  <w:r>
                    <w:br/>
                  </w:r>
                  <w:r>
                    <w:rPr>
                      <w:rFonts w:ascii="仿宋_GB2312" w:hAnsi="仿宋_GB2312" w:cs="仿宋_GB2312" w:eastAsia="仿宋_GB2312"/>
                      <w:sz w:val="24"/>
                      <w:color w:val="000000"/>
                    </w:rPr>
                    <w:t>6.权限管理：具有统一的权限管理中心，支持权限的分级授权管理。具有完备的权限控制体系，包括组织授权、用户授权、角色授权、岗位授权、功能授权、操作权限、字段权限以及多维度的数据授权。</w:t>
                  </w:r>
                  <w:r>
                    <w:br/>
                  </w:r>
                  <w:r>
                    <w:rPr>
                      <w:rFonts w:ascii="仿宋_GB2312" w:hAnsi="仿宋_GB2312" w:cs="仿宋_GB2312" w:eastAsia="仿宋_GB2312"/>
                      <w:sz w:val="24"/>
                      <w:color w:val="000000"/>
                    </w:rPr>
                    <w:t>7.激活方式，用户安装操作系统和软件后，客户端免安装，应自动连接至激活服务器进行激活，激活过程用户无须输入密钥，保障密钥安全；在用户使用统一身份认证系统账号密码登录以后，直接通过点击即可完成整个激活操作。且一旦发生激活问题，激活客户端应当给出简单快捷的解决方案。</w:t>
                  </w:r>
                  <w:r>
                    <w:br/>
                  </w:r>
                  <w:r>
                    <w:rPr>
                      <w:rFonts w:ascii="仿宋_GB2312" w:hAnsi="仿宋_GB2312" w:cs="仿宋_GB2312" w:eastAsia="仿宋_GB2312"/>
                      <w:sz w:val="24"/>
                      <w:color w:val="000000"/>
                    </w:rPr>
                    <w:t>8.使用技巧：在本地资源发布使用说明，内容包括平台或要求的使用技巧，形式包括视频或文件。须提供不少于 200 个相应的视频资料，并且存放于采购人存储服务器中。</w:t>
                  </w:r>
                  <w:r>
                    <w:br/>
                  </w:r>
                  <w:r>
                    <w:rPr>
                      <w:rFonts w:ascii="仿宋_GB2312" w:hAnsi="仿宋_GB2312" w:cs="仿宋_GB2312" w:eastAsia="仿宋_GB2312"/>
                      <w:sz w:val="24"/>
                      <w:color w:val="000000"/>
                    </w:rPr>
                    <w:t>9.支持移动端问题处理：面向用户提供移动端微信自助问题搜索，能快速查找并解决问题。</w:t>
                  </w:r>
                  <w:r>
                    <w:br/>
                  </w:r>
                  <w:r>
                    <w:rPr>
                      <w:rFonts w:ascii="仿宋_GB2312" w:hAnsi="仿宋_GB2312" w:cs="仿宋_GB2312" w:eastAsia="仿宋_GB2312"/>
                      <w:sz w:val="24"/>
                      <w:color w:val="000000"/>
                    </w:rPr>
                    <w:t>10.正版软件管理平台应当支持实验室、机房等大批量的计算机激活，激活过程中，机房的客户机需要能在无人干预的情况下自动完成激活操作。</w:t>
                  </w:r>
                  <w:r>
                    <w:br/>
                  </w:r>
                  <w:r>
                    <w:rPr>
                      <w:rFonts w:ascii="仿宋_GB2312" w:hAnsi="仿宋_GB2312" w:cs="仿宋_GB2312" w:eastAsia="仿宋_GB2312"/>
                      <w:sz w:val="24"/>
                      <w:color w:val="000000"/>
                    </w:rPr>
                    <w:t>11.整个激活过程，应当保证不泄露（包括密钥在内）任何的涉密信息。激活客户端应当保证无法被反编译。</w:t>
                  </w:r>
                  <w:r>
                    <w:br/>
                  </w:r>
                  <w:r>
                    <w:rPr>
                      <w:rFonts w:ascii="仿宋_GB2312" w:hAnsi="仿宋_GB2312" w:cs="仿宋_GB2312" w:eastAsia="仿宋_GB2312"/>
                      <w:sz w:val="24"/>
                      <w:color w:val="000000"/>
                    </w:rPr>
                    <w:t>12.激活客户端：定制激活客户端，须免安装、用户自助激活，激活过程用户无须输入密钥，保障密钥安全。</w:t>
                  </w:r>
                  <w:r>
                    <w:br/>
                  </w:r>
                  <w:r>
                    <w:rPr>
                      <w:rFonts w:ascii="仿宋_GB2312" w:hAnsi="仿宋_GB2312" w:cs="仿宋_GB2312" w:eastAsia="仿宋_GB2312"/>
                      <w:sz w:val="24"/>
                      <w:color w:val="000000"/>
                    </w:rPr>
                    <w:t>13.补丁更新：要求平台集成补丁服务器功能，提供软件补丁的分析检测和下载安装；实现平台与补丁更新服务器数据的实时同步。</w:t>
                  </w:r>
                  <w:r>
                    <w:br/>
                  </w:r>
                  <w:r>
                    <w:rPr>
                      <w:rFonts w:ascii="仿宋_GB2312" w:hAnsi="仿宋_GB2312" w:cs="仿宋_GB2312" w:eastAsia="仿宋_GB2312"/>
                      <w:sz w:val="24"/>
                      <w:color w:val="000000"/>
                    </w:rPr>
                    <w:t>14. 正版软件管理平台提供商一年应当提供不少于 4 次的更新服务，服务内容应当包括：软件、文档、视频资料更新；正版软件管理平台定制开发；身份认证地接；正版软件管理平台系统优化。</w:t>
                  </w:r>
                  <w:r>
                    <w:br/>
                  </w:r>
                  <w:r>
                    <w:rPr>
                      <w:rFonts w:ascii="仿宋_GB2312" w:hAnsi="仿宋_GB2312" w:cs="仿宋_GB2312" w:eastAsia="仿宋_GB2312"/>
                      <w:sz w:val="24"/>
                      <w:color w:val="000000"/>
                    </w:rPr>
                    <w:t>15．监控管理功能：监控平台服务器、激活服务器、补丁服务器等运行状况，实时了解服务器健康状态，监控内容不限于 CPU、内存使用率、硬盘使用空间检测、服务器补丁安装提醒、服务器攻击智能提醒等，所有监控数据都在平台中可查。</w:t>
                  </w:r>
                  <w:r>
                    <w:br/>
                  </w:r>
                  <w:r>
                    <w:rPr>
                      <w:rFonts w:ascii="仿宋_GB2312" w:hAnsi="仿宋_GB2312" w:cs="仿宋_GB2312" w:eastAsia="仿宋_GB2312"/>
                      <w:sz w:val="24"/>
                      <w:color w:val="000000"/>
                    </w:rPr>
                    <w:t>16．平台具有统计计算机信息的功能，包括但不限于 MAC 地址、版本号、安装时间、所属人等。</w:t>
                  </w:r>
                  <w:r>
                    <w:br/>
                  </w:r>
                  <w:r>
                    <w:rPr>
                      <w:rFonts w:ascii="仿宋_GB2312" w:hAnsi="仿宋_GB2312" w:cs="仿宋_GB2312" w:eastAsia="仿宋_GB2312"/>
                      <w:sz w:val="24"/>
                      <w:color w:val="000000"/>
                    </w:rPr>
                    <w:t>17.正版软件管理平台的系统网站（包括管理后台），兼容不同的浏览器，可根据本校的需求进行一定的定制。</w:t>
                  </w:r>
                  <w:r>
                    <w:br/>
                  </w:r>
                  <w:r>
                    <w:rPr>
                      <w:rFonts w:ascii="仿宋_GB2312" w:hAnsi="仿宋_GB2312" w:cs="仿宋_GB2312" w:eastAsia="仿宋_GB2312"/>
                      <w:sz w:val="24"/>
                      <w:color w:val="000000"/>
                    </w:rPr>
                    <w:t>18.正版软件管理平台提供的服务，应符合第三方软件提供公司的使用管理规范。</w:t>
                  </w:r>
                  <w:r>
                    <w:br/>
                  </w:r>
                  <w:r>
                    <w:rPr>
                      <w:rFonts w:ascii="仿宋_GB2312" w:hAnsi="仿宋_GB2312" w:cs="仿宋_GB2312" w:eastAsia="仿宋_GB2312"/>
                      <w:sz w:val="24"/>
                      <w:color w:val="000000"/>
                    </w:rPr>
                    <w:t>19.数据的存储和传输，正版软件管理平台的关键数据须加密存储和传输。</w:t>
                  </w:r>
                  <w:r>
                    <w:br/>
                  </w:r>
                  <w:r>
                    <w:rPr>
                      <w:rFonts w:ascii="仿宋_GB2312" w:hAnsi="仿宋_GB2312" w:cs="仿宋_GB2312" w:eastAsia="仿宋_GB2312"/>
                      <w:sz w:val="24"/>
                      <w:color w:val="000000"/>
                    </w:rPr>
                    <w:t>20.正版软件管理平台提供商，应提供完备的正版软件管理平台数据（包括软件和镜像、数据资料、日志）等在内的数据备份策略和故障恢复策略。在可能的情况下，正版软件管理平台提供商需要进行服务器负载均衡和主从服务器的部署。</w:t>
                  </w:r>
                  <w:r>
                    <w:br/>
                  </w:r>
                  <w:r>
                    <w:rPr>
                      <w:rFonts w:ascii="仿宋_GB2312" w:hAnsi="仿宋_GB2312" w:cs="仿宋_GB2312" w:eastAsia="仿宋_GB2312"/>
                      <w:sz w:val="24"/>
                      <w:color w:val="000000"/>
                    </w:rPr>
                    <w:t>21.满足并发处理要求：支持≥500人并发访问、下载。</w:t>
                  </w:r>
                  <w:r>
                    <w:br/>
                  </w:r>
                  <w:r>
                    <w:rPr>
                      <w:rFonts w:ascii="仿宋_GB2312" w:hAnsi="仿宋_GB2312" w:cs="仿宋_GB2312" w:eastAsia="仿宋_GB2312"/>
                      <w:sz w:val="24"/>
                      <w:color w:val="000000"/>
                    </w:rPr>
                    <w:t>22. 本校管理员可通过正版软件管理平台的管理后台对系统的以下数据进行自主管理和维护：</w:t>
                  </w:r>
                  <w:r>
                    <w:br/>
                  </w:r>
                  <w:r>
                    <w:rPr>
                      <w:rFonts w:ascii="仿宋_GB2312" w:hAnsi="仿宋_GB2312" w:cs="仿宋_GB2312" w:eastAsia="仿宋_GB2312"/>
                      <w:sz w:val="24"/>
                      <w:color w:val="000000"/>
                    </w:rPr>
                    <w:t>a)正版软件管理平台网站的 banner、通告、技术支持联系信息。</w:t>
                  </w:r>
                  <w:r>
                    <w:br/>
                  </w:r>
                  <w:r>
                    <w:rPr>
                      <w:rFonts w:ascii="仿宋_GB2312" w:hAnsi="仿宋_GB2312" w:cs="仿宋_GB2312" w:eastAsia="仿宋_GB2312"/>
                      <w:sz w:val="24"/>
                      <w:color w:val="000000"/>
                    </w:rPr>
                    <w:t>b)新增、编辑、删除常见问题、帮助文档、学习资源（包括文档资源和视频资源）、通知公告等内容。</w:t>
                  </w:r>
                  <w:r>
                    <w:br/>
                  </w:r>
                  <w:r>
                    <w:rPr>
                      <w:rFonts w:ascii="仿宋_GB2312" w:hAnsi="仿宋_GB2312" w:cs="仿宋_GB2312" w:eastAsia="仿宋_GB2312"/>
                      <w:sz w:val="24"/>
                      <w:color w:val="000000"/>
                    </w:rPr>
                    <w:t>c)新增软件资源和手机 APP，编辑、禁用、启用、删除已有软件资源和手机 APP。</w:t>
                  </w:r>
                  <w:r>
                    <w:br/>
                  </w:r>
                  <w:r>
                    <w:rPr>
                      <w:rFonts w:ascii="仿宋_GB2312" w:hAnsi="仿宋_GB2312" w:cs="仿宋_GB2312" w:eastAsia="仿宋_GB2312"/>
                      <w:sz w:val="24"/>
                      <w:color w:val="000000"/>
                    </w:rPr>
                    <w:t>23. 日志管理：提供日志功能（登录日志、操作日志），该模块可查看用户在系统内的操作。包含业务数据录入、修改、提交、删除等操作，日志信息不可删除、不可修改。日志保存至少六个月。</w:t>
                  </w:r>
                  <w:r>
                    <w:br/>
                  </w:r>
                  <w:r>
                    <w:rPr>
                      <w:rFonts w:ascii="仿宋_GB2312" w:hAnsi="仿宋_GB2312" w:cs="仿宋_GB2312" w:eastAsia="仿宋_GB2312"/>
                      <w:sz w:val="24"/>
                      <w:color w:val="000000"/>
                    </w:rPr>
                    <w:t>▲24.数据统计管理：包含平台访问量、软件下载量、软件激活量等数据分析及平台使用报告，能够针对一种和多种软件安装情况对用户下载量和软件下载量进行相应实时统计，并以浏览器模式查看分类统计；能以各种格式导出或打印软件使用报告；支持数据大屏输出。（需提供有效证明</w:t>
                  </w:r>
                  <w:r>
                    <w:rPr>
                      <w:rFonts w:ascii="仿宋_GB2312" w:hAnsi="仿宋_GB2312" w:cs="仿宋_GB2312" w:eastAsia="仿宋_GB2312"/>
                      <w:sz w:val="24"/>
                      <w:color w:val="000000"/>
                    </w:rPr>
                    <w:t>资料</w:t>
                  </w:r>
                  <w:r>
                    <w:rPr>
                      <w:rFonts w:ascii="仿宋_GB2312" w:hAnsi="仿宋_GB2312" w:cs="仿宋_GB2312" w:eastAsia="仿宋_GB2312"/>
                      <w:sz w:val="24"/>
                      <w:color w:val="000000"/>
                    </w:rPr>
                    <w:t>或者截图进行证明）</w:t>
                  </w:r>
                  <w:r>
                    <w:br/>
                  </w:r>
                  <w:r>
                    <w:rPr>
                      <w:rFonts w:ascii="仿宋_GB2312" w:hAnsi="仿宋_GB2312" w:cs="仿宋_GB2312" w:eastAsia="仿宋_GB2312"/>
                      <w:sz w:val="24"/>
                      <w:color w:val="000000"/>
                    </w:rPr>
                    <w:t>25．系统巡检，正版软件管理平台服务提供商应提供对系统的定期巡检，巡检内容包括（但不限于）正版软件管理平台服务器运行情况监测、KMS 服务器检查、激活测试、下载测试、系统及应用服务系统的补丁更新、数据备份检查。巡检频率不得少于 1 个月每次。每次巡检应当出具相应的巡检报告，并将巡检包括发送给负责系统对接和管理的老师。巡检发现问题应当在 24 小时内完成处理。</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软件检查及分析服务要求：</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▲1.提供软件检查工具，自行采集操作系统、杀毒软件、办公软件等信息；根据用户需求，可以在平台后台添加检查的软件；并提供检查工具的自主知识产权的软件著作权登记证书；</w:t>
                  </w:r>
                  <w:r>
                    <w:br/>
                  </w:r>
                  <w:r>
                    <w:rPr>
                      <w:rFonts w:ascii="仿宋_GB2312" w:hAnsi="仿宋_GB2312" w:cs="仿宋_GB2312" w:eastAsia="仿宋_GB2312"/>
                      <w:sz w:val="24"/>
                      <w:color w:val="000000"/>
                    </w:rPr>
                    <w:t>2.提供台账统计工具，建立软件台账，包括电脑的部门信息、人员信息、IP地址、MAC地址、软件名称及版本等数据，要求数据统计格式必须和陕西省版权局要求格式内容一致；提供由陕西省版权协会的正版软件检查认证证书；</w:t>
                  </w:r>
                  <w:r>
                    <w:br/>
                  </w:r>
                  <w:r>
                    <w:rPr>
                      <w:rFonts w:ascii="仿宋_GB2312" w:hAnsi="仿宋_GB2312" w:cs="仿宋_GB2312" w:eastAsia="仿宋_GB2312"/>
                      <w:sz w:val="24"/>
                      <w:color w:val="000000"/>
                    </w:rPr>
                    <w:t>3.台账工具提供免安装版和安装版两种方式供用户选择，免安装版可直接运行完成数据采样，安装版可实现实时数据更新功能；（需提供截图证明）</w:t>
                  </w:r>
                  <w:r>
                    <w:br/>
                  </w:r>
                  <w:r>
                    <w:rPr>
                      <w:rFonts w:ascii="仿宋_GB2312" w:hAnsi="仿宋_GB2312" w:cs="仿宋_GB2312" w:eastAsia="仿宋_GB2312"/>
                      <w:sz w:val="24"/>
                      <w:color w:val="000000"/>
                    </w:rPr>
                    <w:t>4.内容分析服务：支持统计网内用户使用终端类型数目，终端使用分布。支持终端操作系统种类区分及数量统计；</w:t>
                  </w:r>
                  <w:r>
                    <w:br/>
                  </w:r>
                  <w:r>
                    <w:rPr>
                      <w:rFonts w:ascii="仿宋_GB2312" w:hAnsi="仿宋_GB2312" w:cs="仿宋_GB2312" w:eastAsia="仿宋_GB2312"/>
                      <w:sz w:val="24"/>
                      <w:color w:val="000000"/>
                    </w:rPr>
                    <w:t>5.日志分析服务要求：支持“应用明细”统计；支持“协议定制”功能，跟踪统计指定的协议应用情况；针对并发连接数的指定时段应用明细统计；帐号登录事件日志，支持图片等查询；访问事件日志；</w:t>
                  </w:r>
                  <w:r>
                    <w:br/>
                  </w:r>
                  <w:r>
                    <w:rPr>
                      <w:rFonts w:ascii="仿宋_GB2312" w:hAnsi="仿宋_GB2312" w:cs="仿宋_GB2312" w:eastAsia="仿宋_GB2312"/>
                      <w:sz w:val="24"/>
                      <w:color w:val="000000"/>
                    </w:rPr>
                    <w:t>6.配合采购人进行正版化检查工作，规划、牵头实施软件正版化检查，确保校内办公终端操作系统、办公软件、杀毒软件符合正版化工作要求。</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集成服务要求：</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1.要求依照采购人统一身份认证平台的接口规范，实现单点登陆升级，并集成到统一身份认证系统中或根据学校相关集成要求，实现其它方式集成；</w:t>
                  </w:r>
                </w:p>
                <w:p>
                  <w:pPr>
                    <w:pStyle w:val="null3"/>
                    <w:jc w:val="left"/>
                  </w:pPr>
                  <w:r>
                    <w:rPr>
                      <w:rFonts w:ascii="仿宋_GB2312" w:hAnsi="仿宋_GB2312" w:cs="仿宋_GB2312" w:eastAsia="仿宋_GB2312"/>
                      <w:sz w:val="24"/>
                      <w:color w:val="000000"/>
                    </w:rPr>
                    <w:t>2.软件管理：通过该模块对校内提供的各项软件服务进行管理和维护，通过上传和发布功能在软件库中更新和维护软件的信息；</w:t>
                  </w:r>
                </w:p>
                <w:p>
                  <w:pPr>
                    <w:pStyle w:val="null3"/>
                    <w:jc w:val="left"/>
                  </w:pPr>
                  <w:r>
                    <w:rPr>
                      <w:rFonts w:ascii="仿宋_GB2312" w:hAnsi="仿宋_GB2312" w:cs="仿宋_GB2312" w:eastAsia="仿宋_GB2312"/>
                      <w:sz w:val="24"/>
                      <w:color w:val="000000"/>
                    </w:rPr>
                    <w:t>3.要求WPS可对接学校OA系统，实现OA对WPS OFFICE的直接调用功能；</w:t>
                  </w:r>
                </w:p>
                <w:p>
                  <w:pPr>
                    <w:pStyle w:val="null3"/>
                    <w:jc w:val="left"/>
                  </w:pPr>
                  <w:r>
                    <w:rPr>
                      <w:rFonts w:ascii="仿宋_GB2312" w:hAnsi="仿宋_GB2312" w:cs="仿宋_GB2312" w:eastAsia="仿宋_GB2312"/>
                      <w:sz w:val="24"/>
                      <w:color w:val="000000"/>
                    </w:rPr>
                    <w:t>4.提供模版素材权益企业账号服务一年，同时支持10个账号共享权益；</w:t>
                  </w:r>
                </w:p>
                <w:p>
                  <w:pPr>
                    <w:pStyle w:val="null3"/>
                    <w:jc w:val="left"/>
                  </w:pPr>
                  <w:r>
                    <w:rPr>
                      <w:rFonts w:ascii="仿宋_GB2312" w:hAnsi="仿宋_GB2312" w:cs="仿宋_GB2312" w:eastAsia="仿宋_GB2312"/>
                      <w:sz w:val="24"/>
                      <w:color w:val="000000"/>
                    </w:rPr>
                    <w:t>5.提供5个office插件账号服务一年，每个账号包含PPT/Word/Excel模板、关系图与图表模板、精美设计素材使用权限，并支持论文查重、PPT小助手、图片智能美化及PDF与Office格式间的相互转换等功能；</w:t>
                  </w:r>
                </w:p>
                <w:p>
                  <w:pPr>
                    <w:pStyle w:val="null3"/>
                    <w:jc w:val="left"/>
                  </w:pPr>
                  <w:r>
                    <w:rPr>
                      <w:rFonts w:ascii="仿宋_GB2312" w:hAnsi="仿宋_GB2312" w:cs="仿宋_GB2312" w:eastAsia="仿宋_GB2312"/>
                      <w:sz w:val="24"/>
                      <w:color w:val="000000"/>
                    </w:rPr>
                    <w:t>6.要求正版软件管理平台可根据采购方需求提供免费开源软件；</w:t>
                  </w:r>
                </w:p>
                <w:p>
                  <w:pPr>
                    <w:pStyle w:val="null3"/>
                    <w:jc w:val="left"/>
                  </w:pPr>
                  <w:r>
                    <w:rPr>
                      <w:rFonts w:ascii="仿宋_GB2312" w:hAnsi="仿宋_GB2312" w:cs="仿宋_GB2312" w:eastAsia="仿宋_GB2312"/>
                      <w:sz w:val="24"/>
                      <w:color w:val="000000"/>
                    </w:rPr>
                    <w:t>▲7.提供</w:t>
                  </w:r>
                  <w:r>
                    <w:rPr>
                      <w:rFonts w:ascii="仿宋_GB2312" w:hAnsi="仿宋_GB2312" w:cs="仿宋_GB2312" w:eastAsia="仿宋_GB2312"/>
                      <w:sz w:val="24"/>
                      <w:color w:val="000000"/>
                    </w:rPr>
                    <w:t>运维工单系统，用户可通过平台进行运维申请，相关公司运维人员及学校负责人员可实时收到短信提醒，并关注处理过程及处理结果；（需提供截图证明）</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.按照学校要求提供AI问答知识库。</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.提供一年不少于60天驻场服务；提供在线咨询服务，响应时间不超过10分钟(工作日)。</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交货时间：接采购人通知后10个日历日完成供货。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（1）乙方负责安装调试，甲方提供必要的工作条件。 （2）甲方对乙方所交产品依照国家有关技术标准和三方确认的技术标准进行现场验收，甲方作为列席人全程参与。性能达到技术要求的，验收通过；验收不合格的，限期整改；整改仍达不到要求的，作退货处理。 （3）如因产品的质量问题发生争议，由甲方属地技术质量监督部门进行质量鉴定；产品不符合质量标准的，鉴定费由乙方承担。 （4）产品知识产权要求：产品为原制造商制造的全新产品，整体无污染，无侵权。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中标人的产品质量应当符合国家行业规定的标准，并无任何瑕疵；中标人应按配置清单要求提供原装产品，除人为因素损坏外，对该产品实行三包（即包修、包退、包换），免费提供所有设备正常使用所需的备品备件，且中标人维修所更换的配件和备品备件均为原设备厂家生产； （2）不符约定处理：如交付品种、型号、规格不符合同约定的，由中标人负责退换，由此产生的一切费用及给采购人造成的相关损失由中标人全部承担并赔偿相应损失； （3）不能修理或调换：如不能修理或者不能调换的，按不能交货处理，因此给采购人造成的所有经济损失中标人应予全额赔偿； （4）质保服务：保修期内由中标人免费质保，采购人报修后三日内投标人必须响应，否则将依据有关法律、法规进行追偿； （5）瑕疵责任：中标人提供产品应无任何瑕疵，符合国际、国内相关标准。如在使用过程中本产品存在隐蔽瑕疵造成医疗事故而引发的纠纷，由中标人全额负责赔偿，并免费为采购人修复瑕疵或更新换代，期间产生的费用均由中标人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（1）乙方负责安装调试，甲方提供必要的工作条件。 （2）甲方对乙方所交产品依照国家有关技术标准和三方确认的技术标准进行现场验收，甲方作为列席人全程参与。性能达到技术要求的，验收通过；验收不合格的，限期整改；整改仍达不到要求的，作退货处理。 （3）如因产品的质量问题发生争议，由甲方属地技术质量监督部门进行质量鉴定；产品不符合质量标准的，鉴定费由乙方承担。 （4）产品知识产权要求：产品为原制造商制造的全新产品，整体无污染，无侵权。</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1、交货期：接采购人通知后10个日历日完成供货 2、交货地点：西安理工大学 3、质保期：自验收合格之日起1年 4、付款时间、付款方式和付款条件 4.1付款时间：验收合格之日起，甲方在20个日历日内向乙方一次性支付合同总价款100% 4.2付款方式：银行转账（人民币） 4.3付款条件：乙方按期交付产品并经甲方验收合格后，乙方开具全额发票给甲方。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供应商需在项目电子化交易系统中按要求填写《投标函》完成承诺并提供以下资料进行电子签章。 1、具有独立承担民事责任能力的法人、其他组织或自然人：法人参与的提供合法有效的营业执照；其他组织参与的提供合法证明文件；自然人参与的提供其身份证明。 2、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3、提供具有履行合同所必需的设备和专业技术能力的承诺。 4、税收缴纳证明：提供递交投标文件截止之日前一年内任意一个月的依法缴纳税收的完税证明，完税证明应有税务机关或代收机关的公章或业务专用章。依法免税或无须缴纳税收的供应商，应提供相应证明文件。 5、社会保障资金缴纳证明：提供投标截止日前一年内已缴存的至少一个月的社会保障资金缴存单据或社保机构开具的社会保险参保缴费情况证明，依法不需要缴纳社会保障资金的单位应提供相关证明材料。 6、投标人参加政府采购活动前3年内在经营活动中没有重大违法记录的书面声明。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法定代表人授权书（附法定代表人、被授权人身份证复印件及及被授权人投标截止日前一年内已缴存的至少一个月的社会保障资金凭证）；法定代表人直接参加投标，须提供法定代表人身份证明。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应在投标截止日前未被列入失信被执行人、重大税收违法失信主体、政府采购严重违法失信行为记录名单（处罚期限届满的除外）（以“信用中国”网站（www.creditchina.gov.cn）或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本项目不允许联合体投标。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 接受的附加条件</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对项目的理解及需求分析</w:t>
            </w:r>
          </w:p>
        </w:tc>
        <w:tc>
          <w:tcPr>
            <w:tcW w:type="dxa" w:w="2492"/>
          </w:tcPr>
          <w:p>
            <w:pPr>
              <w:pStyle w:val="null3"/>
            </w:pPr>
            <w:r>
              <w:rPr>
                <w:rFonts w:ascii="仿宋_GB2312" w:hAnsi="仿宋_GB2312" w:cs="仿宋_GB2312" w:eastAsia="仿宋_GB2312"/>
              </w:rPr>
              <w:t>1.供应商对项目理解及需求的分析全面、合理，对软件正版化服务项目的理解深刻、到位，得3分； 2.供应商对项目理解及需求分析比较合理，对软件正版化服务项目的理解比较到位，得2分； 3.供应商对项目理解及需求分析一般，能基本理解软件正版化服务项目的重要性，得1分；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1.供应商响应招标文件中技术参数带“▲”条款(共13项)的性能指标及要求全部满足招标文件要求的，得26分，未带“▲”条款(共130项)的性能指标及要求全部满足招标文件要求的，得10分。 2.供应商响应招标文件中技术参数带“▲”条款每负偏离一项扣2分，未带“▲”条款(共130项)每负偏离一项扣0.08分，扣完为止。 注：按照技术参数要求提供相应的证明资料（包括不限于检测报告、技术白皮书、厂家产品说明等），在技术偏离表中标明证明材料的页码，无证明材料评委按要求扣分处理。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1.技术方案先进、合理、完整，思路清晰，技术参数满足招标文件要求；得6分； 2.技术方案合理、较完整，思路较清晰，技术参数能够满足招标文件要求，但存在不足；得4分； 3.技术方案技术参数基本满足招标文件要求合理性、完整性存在不足，思路欠清晰；技术参数不完整，得2分。未提供不得分。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供应商根据本次采购内容制定合理、完整、详尽的实施方案，含项目实施过程中的人员投入、软件调试、验收组织、软件部署等各项措施。 1.方案完整、科学合理、操作性强，计6分； 2.方案较完整，工作目标不明确、工作保障措施不到位，4分； 3.方案可执行性差，计2分；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保密措施（1）</w:t>
            </w:r>
          </w:p>
        </w:tc>
        <w:tc>
          <w:tcPr>
            <w:tcW w:type="dxa" w:w="2492"/>
          </w:tcPr>
          <w:p>
            <w:pPr>
              <w:pStyle w:val="null3"/>
            </w:pPr>
            <w:r>
              <w:rPr>
                <w:rFonts w:ascii="仿宋_GB2312" w:hAnsi="仿宋_GB2312" w:cs="仿宋_GB2312" w:eastAsia="仿宋_GB2312"/>
              </w:rPr>
              <w:t>1.具有完善的保密措施和保密手段，①从管理、人员、技术等各个方面②全面保证采购人商业秘密、内部文字信息、系统安全等。以上2项内容完整、不存在瑕疵，得4分；每缺一项扣2分，存在瑕疵的一项扣0-2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保密措施（2）</w:t>
            </w:r>
          </w:p>
        </w:tc>
        <w:tc>
          <w:tcPr>
            <w:tcW w:type="dxa" w:w="2492"/>
          </w:tcPr>
          <w:p>
            <w:pPr>
              <w:pStyle w:val="null3"/>
            </w:pPr>
            <w:r>
              <w:rPr>
                <w:rFonts w:ascii="仿宋_GB2312" w:hAnsi="仿宋_GB2312" w:cs="仿宋_GB2312" w:eastAsia="仿宋_GB2312"/>
              </w:rPr>
              <w:t>2.提供保密承诺得1分，未提供不得分。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供应商明确提供针对本项目发生故障后的应急补救措施、维修服务响应时限、保障措施、售后服务承诺函等售后服务； 1.售后服务承诺详细、具体、切实可行，计5分； 2.售后服务承诺较详细、可行性较好，计3分； 3.售后服务承诺不具体、可行性较差，计1分；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产品来源渠道正常，并能够提供产品质量的相关证明资料。确保供应的产品为100%全新正品，无假货、水货且无产权纠纷，须提供所投产品的合法来源渠道证明资料（包括但不限于原厂授权、售后服务承诺函），提供资料齐全都2分，提供资料有缺少的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售后服务团队</w:t>
            </w:r>
          </w:p>
        </w:tc>
        <w:tc>
          <w:tcPr>
            <w:tcW w:type="dxa" w:w="2492"/>
          </w:tcPr>
          <w:p>
            <w:pPr>
              <w:pStyle w:val="null3"/>
            </w:pPr>
            <w:r>
              <w:rPr>
                <w:rFonts w:ascii="仿宋_GB2312" w:hAnsi="仿宋_GB2312" w:cs="仿宋_GB2312" w:eastAsia="仿宋_GB2312"/>
              </w:rPr>
              <w:t>所提供配套服务人员，从人数、结构、学历、职务、岗位分工、工作 经历等方面赋分： 1.结合本项目要求，配备满足投标文件需求且服务好、责任心强的配套服务人员，提供完善的人员概况及人员相关证明资料，能有效保证项目的实际实施，得3分； 2.供应商所提供人员配备方案基本完善且合理，基本满足釆购人实际需求，得2分； 3.供应商所提供针对本项目的人员配备方案较差、存在分配不合理、职责不明确的情况，得1分； 4.不提供不得分。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供应商提供2022年10月1日至今类似项目业绩，每份计2分，满分4分。注：业绩以合同为准，投标文件内附加盖公章的复印件，以合同签订时间为准）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经初审合格的投标文件，其投标报价为有效投标报价。对符合政策性扣减的有效投标报价进行政策性扣减，并依据扣减后的价格（评审价格）进行价格评审。 满足招标文件实质性要求且最终报价最低的供应商的价格为投标基准价，其价格分为满分30分。 投标报价得分=（投标基准价/最终投标报价）×30。 投标报价不完整的，不进入投标基准价的计算，本项得0分。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开标一览表.docx 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