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B68568">
      <w:pPr>
        <w:pStyle w:val="2"/>
        <w:jc w:val="center"/>
        <w:rPr>
          <w:rFonts w:hint="eastAsia"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 w14:paraId="0568E50B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</w:t>
      </w:r>
    </w:p>
    <w:p w14:paraId="5671A66E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供应商：                                              共   页，第   页</w:t>
      </w:r>
    </w:p>
    <w:tbl>
      <w:tblPr>
        <w:tblStyle w:val="4"/>
        <w:tblW w:w="105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9"/>
        <w:gridCol w:w="1913"/>
        <w:gridCol w:w="1377"/>
        <w:gridCol w:w="1377"/>
        <w:gridCol w:w="1111"/>
        <w:gridCol w:w="1335"/>
        <w:gridCol w:w="1365"/>
        <w:gridCol w:w="1363"/>
      </w:tblGrid>
      <w:tr w14:paraId="69BD7C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1" w:hRule="atLeast"/>
          <w:jc w:val="center"/>
        </w:trPr>
        <w:tc>
          <w:tcPr>
            <w:tcW w:w="699" w:type="dxa"/>
            <w:noWrap w:val="0"/>
            <w:vAlign w:val="center"/>
          </w:tcPr>
          <w:p w14:paraId="647ED204">
            <w:pPr>
              <w:pStyle w:val="2"/>
              <w:jc w:val="center"/>
              <w:rPr>
                <w:rFonts w:hint="eastAsia" w:hAnsi="宋体"/>
                <w:spacing w:val="-20"/>
                <w:sz w:val="24"/>
                <w:szCs w:val="24"/>
              </w:rPr>
            </w:pPr>
            <w:r>
              <w:rPr>
                <w:rFonts w:hint="eastAsia" w:hAnsi="宋体"/>
                <w:spacing w:val="-20"/>
                <w:sz w:val="24"/>
                <w:szCs w:val="24"/>
              </w:rPr>
              <w:t>序号</w:t>
            </w:r>
          </w:p>
        </w:tc>
        <w:tc>
          <w:tcPr>
            <w:tcW w:w="1913" w:type="dxa"/>
            <w:noWrap w:val="0"/>
            <w:vAlign w:val="center"/>
          </w:tcPr>
          <w:p w14:paraId="67D90C80">
            <w:pPr>
              <w:pStyle w:val="2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项目内容</w:t>
            </w:r>
          </w:p>
        </w:tc>
        <w:tc>
          <w:tcPr>
            <w:tcW w:w="1377" w:type="dxa"/>
            <w:noWrap w:val="0"/>
            <w:vAlign w:val="center"/>
          </w:tcPr>
          <w:p w14:paraId="663A2DF2">
            <w:pPr>
              <w:pStyle w:val="2"/>
              <w:jc w:val="center"/>
              <w:rPr>
                <w:rFonts w:hint="eastAsia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数量</w:t>
            </w:r>
          </w:p>
        </w:tc>
        <w:tc>
          <w:tcPr>
            <w:tcW w:w="1377" w:type="dxa"/>
            <w:noWrap w:val="0"/>
            <w:vAlign w:val="center"/>
          </w:tcPr>
          <w:p w14:paraId="2A8972DE">
            <w:pPr>
              <w:pStyle w:val="2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单位</w:t>
            </w:r>
          </w:p>
        </w:tc>
        <w:tc>
          <w:tcPr>
            <w:tcW w:w="1111" w:type="dxa"/>
            <w:noWrap w:val="0"/>
            <w:vAlign w:val="center"/>
          </w:tcPr>
          <w:p w14:paraId="2407B050">
            <w:pPr>
              <w:pStyle w:val="2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…</w:t>
            </w:r>
          </w:p>
        </w:tc>
        <w:tc>
          <w:tcPr>
            <w:tcW w:w="1335" w:type="dxa"/>
            <w:noWrap w:val="0"/>
            <w:vAlign w:val="center"/>
          </w:tcPr>
          <w:p w14:paraId="25FF0EA0">
            <w:pPr>
              <w:pStyle w:val="2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数量</w:t>
            </w:r>
          </w:p>
        </w:tc>
        <w:tc>
          <w:tcPr>
            <w:tcW w:w="1365" w:type="dxa"/>
            <w:noWrap w:val="0"/>
            <w:vAlign w:val="center"/>
          </w:tcPr>
          <w:p w14:paraId="3C467184">
            <w:pPr>
              <w:pStyle w:val="2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单价</w:t>
            </w:r>
          </w:p>
        </w:tc>
        <w:tc>
          <w:tcPr>
            <w:tcW w:w="1363" w:type="dxa"/>
            <w:noWrap w:val="0"/>
            <w:vAlign w:val="center"/>
          </w:tcPr>
          <w:p w14:paraId="3C2AA90B">
            <w:pPr>
              <w:pStyle w:val="2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合计</w:t>
            </w:r>
          </w:p>
        </w:tc>
      </w:tr>
      <w:tr w14:paraId="776658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699" w:type="dxa"/>
            <w:noWrap w:val="0"/>
            <w:vAlign w:val="center"/>
          </w:tcPr>
          <w:p w14:paraId="25FA7F48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913" w:type="dxa"/>
            <w:noWrap w:val="0"/>
            <w:vAlign w:val="center"/>
          </w:tcPr>
          <w:p w14:paraId="781B6FA3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  <w:lang w:val="en-US" w:eastAsia="zh-CN"/>
              </w:rPr>
              <w:t>工程设计</w:t>
            </w:r>
          </w:p>
        </w:tc>
        <w:tc>
          <w:tcPr>
            <w:tcW w:w="1377" w:type="dxa"/>
            <w:noWrap w:val="0"/>
            <w:vAlign w:val="center"/>
          </w:tcPr>
          <w:p w14:paraId="3616EBE5"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77" w:type="dxa"/>
            <w:noWrap w:val="0"/>
            <w:vAlign w:val="center"/>
          </w:tcPr>
          <w:p w14:paraId="4BDDF233"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111" w:type="dxa"/>
            <w:noWrap w:val="0"/>
            <w:vAlign w:val="center"/>
          </w:tcPr>
          <w:p w14:paraId="2E3F6972"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4F273051"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06D7C299"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3" w:type="dxa"/>
            <w:noWrap w:val="0"/>
            <w:vAlign w:val="center"/>
          </w:tcPr>
          <w:p w14:paraId="121F0A59">
            <w:pPr>
              <w:pStyle w:val="2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3D5008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699" w:type="dxa"/>
            <w:noWrap w:val="0"/>
            <w:vAlign w:val="center"/>
          </w:tcPr>
          <w:p w14:paraId="291B2B57"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</w:t>
            </w:r>
          </w:p>
        </w:tc>
        <w:tc>
          <w:tcPr>
            <w:tcW w:w="1913" w:type="dxa"/>
            <w:noWrap w:val="0"/>
            <w:vAlign w:val="center"/>
          </w:tcPr>
          <w:p w14:paraId="698A8DAA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软硬件设备</w:t>
            </w:r>
          </w:p>
        </w:tc>
        <w:tc>
          <w:tcPr>
            <w:tcW w:w="1377" w:type="dxa"/>
            <w:noWrap w:val="0"/>
            <w:vAlign w:val="center"/>
          </w:tcPr>
          <w:p w14:paraId="368EC9E4"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77" w:type="dxa"/>
            <w:noWrap w:val="0"/>
            <w:vAlign w:val="center"/>
          </w:tcPr>
          <w:p w14:paraId="774778F8"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111" w:type="dxa"/>
            <w:noWrap w:val="0"/>
            <w:vAlign w:val="center"/>
          </w:tcPr>
          <w:p w14:paraId="49F94F3F"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465266A0"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1F0DE062"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3" w:type="dxa"/>
            <w:noWrap w:val="0"/>
            <w:vAlign w:val="center"/>
          </w:tcPr>
          <w:p w14:paraId="0DD9D0E4">
            <w:pPr>
              <w:pStyle w:val="2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1A4D21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699" w:type="dxa"/>
            <w:noWrap w:val="0"/>
            <w:vAlign w:val="center"/>
          </w:tcPr>
          <w:p w14:paraId="7B5AB9FA">
            <w:pPr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</w:t>
            </w:r>
          </w:p>
        </w:tc>
        <w:tc>
          <w:tcPr>
            <w:tcW w:w="1913" w:type="dxa"/>
            <w:noWrap w:val="0"/>
            <w:vAlign w:val="center"/>
          </w:tcPr>
          <w:p w14:paraId="53352FF0">
            <w:pPr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hAnsi="宋体"/>
                <w:spacing w:val="-6"/>
                <w:sz w:val="24"/>
                <w:szCs w:val="24"/>
                <w:lang w:val="en-US" w:eastAsia="zh-CN"/>
              </w:rPr>
              <w:t>装饰装修</w:t>
            </w:r>
          </w:p>
        </w:tc>
        <w:tc>
          <w:tcPr>
            <w:tcW w:w="1377" w:type="dxa"/>
            <w:noWrap w:val="0"/>
            <w:vAlign w:val="center"/>
          </w:tcPr>
          <w:p w14:paraId="64C77359"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77" w:type="dxa"/>
            <w:noWrap w:val="0"/>
            <w:vAlign w:val="center"/>
          </w:tcPr>
          <w:p w14:paraId="2FF52482"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111" w:type="dxa"/>
            <w:noWrap w:val="0"/>
            <w:vAlign w:val="center"/>
          </w:tcPr>
          <w:p w14:paraId="47175A1B"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299C20CA"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3060003C"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3" w:type="dxa"/>
            <w:noWrap w:val="0"/>
            <w:vAlign w:val="center"/>
          </w:tcPr>
          <w:p w14:paraId="01BA7B1F">
            <w:pPr>
              <w:pStyle w:val="2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27E3D6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699" w:type="dxa"/>
            <w:noWrap w:val="0"/>
            <w:vAlign w:val="center"/>
          </w:tcPr>
          <w:p w14:paraId="0B899E10">
            <w:pPr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...</w:t>
            </w:r>
          </w:p>
        </w:tc>
        <w:tc>
          <w:tcPr>
            <w:tcW w:w="1913" w:type="dxa"/>
            <w:noWrap w:val="0"/>
            <w:vAlign w:val="center"/>
          </w:tcPr>
          <w:p w14:paraId="546DC97F">
            <w:pPr>
              <w:jc w:val="center"/>
              <w:rPr>
                <w:rFonts w:hint="eastAsia" w:hAnsi="宋体"/>
                <w:spacing w:val="-6"/>
                <w:sz w:val="24"/>
                <w:szCs w:val="24"/>
                <w:lang w:val="en-US" w:eastAsia="zh-CN"/>
              </w:rPr>
            </w:pPr>
          </w:p>
        </w:tc>
        <w:tc>
          <w:tcPr>
            <w:tcW w:w="1377" w:type="dxa"/>
            <w:noWrap w:val="0"/>
            <w:vAlign w:val="center"/>
          </w:tcPr>
          <w:p w14:paraId="675E66D8"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77" w:type="dxa"/>
            <w:noWrap w:val="0"/>
            <w:vAlign w:val="center"/>
          </w:tcPr>
          <w:p w14:paraId="5C85C310"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111" w:type="dxa"/>
            <w:noWrap w:val="0"/>
            <w:vAlign w:val="center"/>
          </w:tcPr>
          <w:p w14:paraId="4AE93560"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215C932B"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4689C2D1"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3" w:type="dxa"/>
            <w:noWrap w:val="0"/>
            <w:vAlign w:val="center"/>
          </w:tcPr>
          <w:p w14:paraId="057A1969">
            <w:pPr>
              <w:pStyle w:val="2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0D48B8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699" w:type="dxa"/>
            <w:noWrap w:val="0"/>
            <w:vAlign w:val="center"/>
          </w:tcPr>
          <w:p w14:paraId="25D2825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913" w:type="dxa"/>
            <w:noWrap w:val="0"/>
            <w:vAlign w:val="center"/>
          </w:tcPr>
          <w:p w14:paraId="12E03953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77" w:type="dxa"/>
            <w:noWrap w:val="0"/>
            <w:vAlign w:val="center"/>
          </w:tcPr>
          <w:p w14:paraId="3CC392E5"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77" w:type="dxa"/>
            <w:noWrap w:val="0"/>
            <w:vAlign w:val="center"/>
          </w:tcPr>
          <w:p w14:paraId="28221452"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111" w:type="dxa"/>
            <w:noWrap w:val="0"/>
            <w:vAlign w:val="center"/>
          </w:tcPr>
          <w:p w14:paraId="0CF4101A"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57422CD7"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4092DF1F"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3" w:type="dxa"/>
            <w:noWrap w:val="0"/>
            <w:vAlign w:val="center"/>
          </w:tcPr>
          <w:p w14:paraId="55ADC0E4">
            <w:pPr>
              <w:pStyle w:val="2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157901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10540" w:type="dxa"/>
            <w:gridSpan w:val="8"/>
            <w:noWrap w:val="0"/>
            <w:vAlign w:val="center"/>
          </w:tcPr>
          <w:p w14:paraId="46E5C824">
            <w:pPr>
              <w:pStyle w:val="2"/>
              <w:rPr>
                <w:rFonts w:hint="eastAsia"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</w:rPr>
              <w:t>总报价（人民币大写）：                                 （¥                 元）</w:t>
            </w:r>
          </w:p>
        </w:tc>
      </w:tr>
      <w:tr w14:paraId="7181B6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10540" w:type="dxa"/>
            <w:gridSpan w:val="8"/>
            <w:noWrap w:val="0"/>
            <w:vAlign w:val="center"/>
          </w:tcPr>
          <w:p w14:paraId="5D9EFD75">
            <w:pPr>
              <w:pStyle w:val="2"/>
              <w:rPr>
                <w:rFonts w:hint="eastAsia" w:hAnsi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pacing w:val="-6"/>
                <w:sz w:val="24"/>
                <w:szCs w:val="24"/>
              </w:rPr>
              <w:t>备注：</w:t>
            </w:r>
            <w:r>
              <w:rPr>
                <w:rFonts w:hint="eastAsia" w:hAnsi="宋体"/>
                <w:spacing w:val="-6"/>
                <w:sz w:val="24"/>
                <w:szCs w:val="24"/>
                <w:lang w:val="en-US" w:eastAsia="zh-CN"/>
              </w:rPr>
              <w:t>1.最高限价：工程设计最高限价：100000.00元；软硬件设备最高限价：300000.00元；装饰装修部分最高限价：1100000.00元。本项目设计部分报价和软硬件设备部分报价一次性包死固定不变，现场最终报价环节仅下浮装饰装修部分。</w:t>
            </w:r>
            <w:bookmarkStart w:id="0" w:name="_GoBack"/>
            <w:bookmarkEnd w:id="0"/>
            <w:r>
              <w:rPr>
                <w:rFonts w:hint="eastAsia" w:hAnsi="宋体"/>
                <w:spacing w:val="-6"/>
                <w:sz w:val="24"/>
                <w:szCs w:val="24"/>
                <w:lang w:val="en-US" w:eastAsia="zh-CN"/>
              </w:rPr>
              <w:br w:type="page"/>
            </w:r>
          </w:p>
          <w:p w14:paraId="2EC78601">
            <w:pPr>
              <w:pStyle w:val="2"/>
              <w:numPr>
                <w:ilvl w:val="0"/>
                <w:numId w:val="0"/>
              </w:numPr>
              <w:rPr>
                <w:rFonts w:hint="default" w:hAnsi="宋体" w:eastAsia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pacing w:val="-6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hAnsi="宋体"/>
                <w:spacing w:val="-6"/>
                <w:sz w:val="24"/>
                <w:szCs w:val="24"/>
              </w:rPr>
              <w:t>表内总报价内容以元为单位，保留小数点后两位。</w:t>
            </w:r>
          </w:p>
        </w:tc>
      </w:tr>
    </w:tbl>
    <w:p w14:paraId="4E4A0A40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注：本表中的“总价”与“响应报价表”中的</w:t>
      </w:r>
      <w:r>
        <w:rPr>
          <w:rFonts w:hint="eastAsia" w:ascii="宋体" w:hAnsi="宋体" w:cs="Courier New"/>
          <w:spacing w:val="-6"/>
          <w:sz w:val="24"/>
        </w:rPr>
        <w:t>“总报价”</w:t>
      </w:r>
      <w:r>
        <w:rPr>
          <w:rFonts w:hint="eastAsia" w:ascii="宋体" w:hAnsi="宋体"/>
          <w:sz w:val="24"/>
        </w:rPr>
        <w:t>一致。各子项分别报价。</w:t>
      </w:r>
    </w:p>
    <w:p w14:paraId="0D497E7D">
      <w:pPr>
        <w:ind w:right="420"/>
        <w:rPr>
          <w:rFonts w:hint="eastAsia" w:ascii="宋体" w:hAnsi="宋体"/>
          <w:sz w:val="24"/>
        </w:rPr>
      </w:pPr>
    </w:p>
    <w:p w14:paraId="31B58FA2">
      <w:pPr>
        <w:pStyle w:val="2"/>
        <w:rPr>
          <w:rFonts w:hint="eastAsia" w:hAnsi="宋体"/>
          <w:sz w:val="24"/>
          <w:szCs w:val="24"/>
        </w:rPr>
      </w:pPr>
    </w:p>
    <w:p w14:paraId="7C77ADCC">
      <w:pPr>
        <w:pStyle w:val="2"/>
        <w:rPr>
          <w:rFonts w:hint="eastAsia" w:hAnsi="宋体"/>
          <w:sz w:val="24"/>
          <w:szCs w:val="24"/>
        </w:rPr>
      </w:pPr>
    </w:p>
    <w:p w14:paraId="1BD5244B">
      <w:r>
        <w:rPr>
          <w:rFonts w:hint="eastAsia" w:ascii="宋体" w:hAnsi="宋体"/>
          <w:sz w:val="24"/>
        </w:rPr>
        <w:t>供应商（公章）：                      法定代表人或被授权人（签字</w:t>
      </w:r>
      <w:r>
        <w:rPr>
          <w:rFonts w:hint="eastAsia" w:ascii="宋体" w:hAnsi="宋体"/>
          <w:sz w:val="24"/>
          <w:lang w:val="en-US" w:eastAsia="zh-CN"/>
        </w:rPr>
        <w:t>或盖章</w:t>
      </w:r>
      <w:r>
        <w:rPr>
          <w:rFonts w:hint="eastAsia" w:ascii="宋体" w:hAnsi="宋体"/>
          <w:sz w:val="24"/>
        </w:rPr>
        <w:t xml:space="preserve">）：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zOGEyM2JhNDIyMWNjZTJhZTY0M2ZhNjhhYjc0MWYifQ=="/>
  </w:docVars>
  <w:rsids>
    <w:rsidRoot w:val="28751F83"/>
    <w:rsid w:val="05AB7BBE"/>
    <w:rsid w:val="0CCB39DB"/>
    <w:rsid w:val="0F372067"/>
    <w:rsid w:val="136F0792"/>
    <w:rsid w:val="16132799"/>
    <w:rsid w:val="28751F83"/>
    <w:rsid w:val="2E4713D7"/>
    <w:rsid w:val="34E34832"/>
    <w:rsid w:val="356130B4"/>
    <w:rsid w:val="35DE7FD8"/>
    <w:rsid w:val="3B077C2D"/>
    <w:rsid w:val="4CC0351C"/>
    <w:rsid w:val="58757401"/>
    <w:rsid w:val="5C7A1B04"/>
    <w:rsid w:val="5E196EBA"/>
    <w:rsid w:val="6E3F31EF"/>
    <w:rsid w:val="7E587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9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toc 1"/>
    <w:basedOn w:val="1"/>
    <w:next w:val="1"/>
    <w:qFormat/>
    <w:uiPriority w:val="99"/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243</Words>
  <Characters>272</Characters>
  <Lines>0</Lines>
  <Paragraphs>0</Paragraphs>
  <TotalTime>0</TotalTime>
  <ScaleCrop>false</ScaleCrop>
  <LinksUpToDate>false</LinksUpToDate>
  <CharactersWithSpaces>447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2024-06-25T01:49:00Z</dcterms:created>
  <dc:creator>rq</dc:creator>
  <cp:lastModifiedBy>rq</cp:lastModifiedBy>
  <dcterms:modified xsi:type="dcterms:W3CDTF">2025-10-17T07:54:22Z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2EA295A071AC47F782342281F439F13A_11</vt:lpwstr>
  </property>
  <property fmtid="{D5CDD505-2E9C-101B-9397-08002B2CF9AE}" pid="4" name="KSOTemplateDocerSaveRecord">
    <vt:lpwstr>eyJoZGlkIjoiYWMzOGEyM2JhNDIyMWNjZTJhZTY0M2ZhNjhhYjc0MWYiLCJ1c2VySWQiOiI0MDgxNjMwMjcifQ==</vt:lpwstr>
  </property>
</Properties>
</file>