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版本号：GR25-ZB-059-120251017001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新建氢气品质检测中颗粒物参数溯源能力(二次)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GR25-ZB-059-1</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新建氢气品质检测中颗粒物参数溯源能力(二次)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GR25-ZB-059-1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新建氢气品质检测中颗粒物参数溯源能力(二次)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本项目为陕西省计量科学研究院新建氢气品质检测中颗粒物参数溯源能力（二次）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采购包1（新建氢气品质检测中颗粒物参数溯源能力）：属于专门面向中小企业采购。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开户名称：伟江项目管理咨询有限公司</w:t>
            </w:r>
          </w:p>
          <w:p>
            <w:pPr>
              <w:pStyle w:val="null3"/>
            </w:pPr>
            <w:r>
              <w:rPr>
                <w:rFonts w:ascii="仿宋_GB2312" w:hAnsi="仿宋_GB2312" w:cs="仿宋_GB2312" w:eastAsia="仿宋_GB2312"/>
              </w:rPr>
              <w:t>开户银行：兴业银行股份有限公司西安未央路支行</w:t>
            </w:r>
          </w:p>
          <w:p>
            <w:pPr>
              <w:pStyle w:val="null3"/>
            </w:pPr>
            <w:r>
              <w:rPr>
                <w:rFonts w:ascii="仿宋_GB2312" w:hAnsi="仿宋_GB2312" w:cs="仿宋_GB2312" w:eastAsia="仿宋_GB2312"/>
              </w:rPr>
              <w:t>银行账号：456910100100163145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代理服务费收费标准：本项目采购代理服务费以采购项目的中标金额作为收费基数，按照国家计委（计价格【2002】1980号）《招标代理服务收费管理暂行办法》规定的货物类收费标准收取 。</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采购新建氢气品质检测中颗粒物参数溯源能力</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0"/>
                <w:b/>
              </w:rPr>
              <w:t>拟购设备一览表</w:t>
            </w:r>
          </w:p>
          <w:tbl>
            <w:tblPr>
              <w:tblBorders>
                <w:top w:val="none" w:color="000000" w:sz="4"/>
                <w:left w:val="none" w:color="000000" w:sz="4"/>
                <w:bottom w:val="none" w:color="000000" w:sz="4"/>
                <w:right w:val="none" w:color="000000" w:sz="4"/>
                <w:insideH w:val="none"/>
                <w:insideV w:val="none"/>
              </w:tblBorders>
            </w:tblPr>
            <w:tblGrid>
              <w:gridCol w:w="244"/>
              <w:gridCol w:w="681"/>
              <w:gridCol w:w="212"/>
              <w:gridCol w:w="893"/>
              <w:gridCol w:w="298"/>
              <w:gridCol w:w="226"/>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项目序号</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设备序号</w:t>
                  </w:r>
                </w:p>
              </w:tc>
              <w:tc>
                <w:tcPr>
                  <w:tcW w:type="dxa" w:w="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数量（台</w:t>
                  </w:r>
                  <w:r>
                    <w:rPr>
                      <w:rFonts w:ascii="仿宋_GB2312" w:hAnsi="仿宋_GB2312" w:cs="仿宋_GB2312" w:eastAsia="仿宋_GB2312"/>
                      <w:sz w:val="21"/>
                      <w:b/>
                    </w:rPr>
                    <w:t>/</w:t>
                  </w:r>
                  <w:r>
                    <w:rPr>
                      <w:rFonts w:ascii="仿宋_GB2312" w:hAnsi="仿宋_GB2312" w:cs="仿宋_GB2312" w:eastAsia="仿宋_GB2312"/>
                      <w:sz w:val="21"/>
                      <w:b/>
                    </w:rPr>
                    <w:t>套）</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新建氢气品质检测中颗粒物参数溯源能力</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凝结核粒子计数器校准装置</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30"/>
                <w:b/>
              </w:rPr>
              <w:t>拟购设备技术</w:t>
            </w:r>
            <w:r>
              <w:rPr>
                <w:rFonts w:ascii="仿宋_GB2312" w:hAnsi="仿宋_GB2312" w:cs="仿宋_GB2312" w:eastAsia="仿宋_GB2312"/>
                <w:sz w:val="30"/>
                <w:b/>
              </w:rPr>
              <w:t>参数</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、凝结核粒子计数器校准装置</w:t>
            </w:r>
            <w:r>
              <w:rPr>
                <w:rFonts w:ascii="仿宋_GB2312" w:hAnsi="仿宋_GB2312" w:cs="仿宋_GB2312" w:eastAsia="仿宋_GB2312"/>
                <w:sz w:val="21"/>
              </w:rPr>
              <w:t>整体要求：</w:t>
            </w:r>
          </w:p>
          <w:p>
            <w:pPr>
              <w:pStyle w:val="null3"/>
              <w:ind w:firstLine="420"/>
              <w:jc w:val="left"/>
            </w:pPr>
            <w:r>
              <w:rPr>
                <w:rFonts w:ascii="仿宋_GB2312" w:hAnsi="仿宋_GB2312" w:cs="仿宋_GB2312" w:eastAsia="仿宋_GB2312"/>
                <w:sz w:val="21"/>
              </w:rPr>
              <w:t xml:space="preserve">1.1 </w:t>
            </w:r>
            <w:r>
              <w:rPr>
                <w:rFonts w:ascii="仿宋_GB2312" w:hAnsi="仿宋_GB2312" w:cs="仿宋_GB2312" w:eastAsia="仿宋_GB2312"/>
                <w:sz w:val="21"/>
              </w:rPr>
              <w:t>颗粒数量浓度测量范围：（</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20000</w:t>
            </w:r>
            <w:r>
              <w:rPr>
                <w:rFonts w:ascii="仿宋_GB2312" w:hAnsi="仿宋_GB2312" w:cs="仿宋_GB2312" w:eastAsia="仿宋_GB2312"/>
                <w:sz w:val="21"/>
              </w:rPr>
              <w:t>）个</w:t>
            </w:r>
            <w:r>
              <w:rPr>
                <w:rFonts w:ascii="仿宋_GB2312" w:hAnsi="仿宋_GB2312" w:cs="仿宋_GB2312" w:eastAsia="仿宋_GB2312"/>
                <w:sz w:val="21"/>
              </w:rPr>
              <w:t>/cm</w:t>
            </w:r>
            <w:r>
              <w:rPr>
                <w:rFonts w:ascii="仿宋_GB2312" w:hAnsi="仿宋_GB2312" w:cs="仿宋_GB2312" w:eastAsia="仿宋_GB2312"/>
                <w:sz w:val="21"/>
                <w:vertAlign w:val="superscript"/>
              </w:rPr>
              <w:t>3</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 xml:space="preserve">1.2 </w:t>
            </w:r>
            <w:r>
              <w:rPr>
                <w:rFonts w:ascii="仿宋_GB2312" w:hAnsi="仿宋_GB2312" w:cs="仿宋_GB2312" w:eastAsia="仿宋_GB2312"/>
                <w:sz w:val="21"/>
              </w:rPr>
              <w:t>在（</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20000</w:t>
            </w:r>
            <w:r>
              <w:rPr>
                <w:rFonts w:ascii="仿宋_GB2312" w:hAnsi="仿宋_GB2312" w:cs="仿宋_GB2312" w:eastAsia="仿宋_GB2312"/>
                <w:sz w:val="21"/>
              </w:rPr>
              <w:t>）个</w:t>
            </w:r>
            <w:r>
              <w:rPr>
                <w:rFonts w:ascii="仿宋_GB2312" w:hAnsi="仿宋_GB2312" w:cs="仿宋_GB2312" w:eastAsia="仿宋_GB2312"/>
                <w:sz w:val="21"/>
              </w:rPr>
              <w:t>/cm</w:t>
            </w:r>
            <w:r>
              <w:rPr>
                <w:rFonts w:ascii="仿宋_GB2312" w:hAnsi="仿宋_GB2312" w:cs="仿宋_GB2312" w:eastAsia="仿宋_GB2312"/>
                <w:sz w:val="21"/>
                <w:vertAlign w:val="superscript"/>
              </w:rPr>
              <w:t>3</w:t>
            </w:r>
            <w:r>
              <w:rPr>
                <w:rFonts w:ascii="仿宋_GB2312" w:hAnsi="仿宋_GB2312" w:cs="仿宋_GB2312" w:eastAsia="仿宋_GB2312"/>
                <w:sz w:val="21"/>
              </w:rPr>
              <w:t>颗粒浓度范围内，校准结果不确定度优于</w:t>
            </w:r>
            <w:r>
              <w:rPr>
                <w:rFonts w:ascii="仿宋_GB2312" w:hAnsi="仿宋_GB2312" w:cs="仿宋_GB2312" w:eastAsia="仿宋_GB2312"/>
                <w:sz w:val="21"/>
              </w:rPr>
              <w:t xml:space="preserve"> 3.</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i/>
              </w:rPr>
              <w:t>k</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 xml:space="preserve">1.3 </w:t>
            </w:r>
            <w:r>
              <w:rPr>
                <w:rFonts w:ascii="仿宋_GB2312" w:hAnsi="仿宋_GB2312" w:cs="仿宋_GB2312" w:eastAsia="仿宋_GB2312"/>
                <w:sz w:val="21"/>
              </w:rPr>
              <w:t>供电要求：</w:t>
            </w:r>
            <w:r>
              <w:rPr>
                <w:rFonts w:ascii="仿宋_GB2312" w:hAnsi="仿宋_GB2312" w:cs="仿宋_GB2312" w:eastAsia="仿宋_GB2312"/>
                <w:sz w:val="21"/>
              </w:rPr>
              <w:t>220 V</w:t>
            </w:r>
            <w:r>
              <w:rPr>
                <w:rFonts w:ascii="仿宋_GB2312" w:hAnsi="仿宋_GB2312" w:cs="仿宋_GB2312" w:eastAsia="仿宋_GB2312"/>
                <w:sz w:val="21"/>
              </w:rPr>
              <w:t>，</w:t>
            </w:r>
            <w:r>
              <w:rPr>
                <w:rFonts w:ascii="仿宋_GB2312" w:hAnsi="仿宋_GB2312" w:cs="仿宋_GB2312" w:eastAsia="仿宋_GB2312"/>
                <w:sz w:val="21"/>
              </w:rPr>
              <w:t>50 Hz</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1.4 提供</w:t>
            </w:r>
            <w:r>
              <w:rPr>
                <w:rFonts w:ascii="仿宋_GB2312" w:hAnsi="仿宋_GB2312" w:cs="仿宋_GB2312" w:eastAsia="仿宋_GB2312"/>
                <w:sz w:val="21"/>
              </w:rPr>
              <w:t>溯源证明性文件承诺：供货时附国家院校准证书（包含各配件计量性能与整体的不确定度结果）；</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 xml:space="preserve">1.5 </w:t>
            </w:r>
            <w:r>
              <w:rPr>
                <w:rFonts w:ascii="仿宋_GB2312" w:hAnsi="仿宋_GB2312" w:cs="仿宋_GB2312" w:eastAsia="仿宋_GB2312"/>
                <w:sz w:val="21"/>
              </w:rPr>
              <w:t xml:space="preserve">提供不低于 </w:t>
            </w:r>
            <w:r>
              <w:rPr>
                <w:rFonts w:ascii="仿宋_GB2312" w:hAnsi="仿宋_GB2312" w:cs="仿宋_GB2312" w:eastAsia="仿宋_GB2312"/>
                <w:sz w:val="21"/>
              </w:rPr>
              <w:t xml:space="preserve">5 </w:t>
            </w:r>
            <w:r>
              <w:rPr>
                <w:rFonts w:ascii="仿宋_GB2312" w:hAnsi="仿宋_GB2312" w:cs="仿宋_GB2312" w:eastAsia="仿宋_GB2312"/>
                <w:sz w:val="21"/>
              </w:rPr>
              <w:t>人次的现成培训；</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 xml:space="preserve">1.6 </w:t>
            </w:r>
            <w:r>
              <w:rPr>
                <w:rFonts w:ascii="仿宋_GB2312" w:hAnsi="仿宋_GB2312" w:cs="仿宋_GB2312" w:eastAsia="仿宋_GB2312"/>
                <w:sz w:val="21"/>
              </w:rPr>
              <w:t xml:space="preserve">质保期不低于 </w:t>
            </w:r>
            <w:r>
              <w:rPr>
                <w:rFonts w:ascii="仿宋_GB2312" w:hAnsi="仿宋_GB2312" w:cs="仿宋_GB2312" w:eastAsia="仿宋_GB2312"/>
                <w:sz w:val="21"/>
              </w:rPr>
              <w:t xml:space="preserve">1 </w:t>
            </w:r>
            <w:r>
              <w:rPr>
                <w:rFonts w:ascii="仿宋_GB2312" w:hAnsi="仿宋_GB2312" w:cs="仿宋_GB2312" w:eastAsia="仿宋_GB2312"/>
                <w:sz w:val="21"/>
              </w:rPr>
              <w:t>年，提供长期的技术支持和维护保养服务。</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、凝结核粒子计数器校准装置</w:t>
            </w:r>
            <w:r>
              <w:rPr>
                <w:rFonts w:ascii="仿宋_GB2312" w:hAnsi="仿宋_GB2312" w:cs="仿宋_GB2312" w:eastAsia="仿宋_GB2312"/>
                <w:sz w:val="21"/>
              </w:rPr>
              <w:t>各部件要求：</w:t>
            </w:r>
          </w:p>
          <w:p>
            <w:pPr>
              <w:pStyle w:val="null3"/>
              <w:ind w:firstLine="420"/>
              <w:jc w:val="left"/>
            </w:pPr>
            <w:r>
              <w:rPr>
                <w:rFonts w:ascii="仿宋_GB2312" w:hAnsi="仿宋_GB2312" w:cs="仿宋_GB2312" w:eastAsia="仿宋_GB2312"/>
                <w:sz w:val="21"/>
              </w:rPr>
              <w:t xml:space="preserve">2.1 </w:t>
            </w:r>
            <w:r>
              <w:rPr>
                <w:rFonts w:ascii="仿宋_GB2312" w:hAnsi="仿宋_GB2312" w:cs="仿宋_GB2312" w:eastAsia="仿宋_GB2312"/>
                <w:sz w:val="21"/>
              </w:rPr>
              <w:t>气溶胶发生器：喷雾原理</w:t>
            </w:r>
            <w:r>
              <w:rPr>
                <w:rFonts w:ascii="仿宋_GB2312" w:hAnsi="仿宋_GB2312" w:cs="仿宋_GB2312" w:eastAsia="仿宋_GB2312"/>
                <w:sz w:val="21"/>
              </w:rPr>
              <w:t>，</w:t>
            </w:r>
            <w:r>
              <w:rPr>
                <w:rFonts w:ascii="仿宋_GB2312" w:hAnsi="仿宋_GB2312" w:cs="仿宋_GB2312" w:eastAsia="仿宋_GB2312"/>
                <w:sz w:val="21"/>
              </w:rPr>
              <w:t>最高发生浓度不低于</w:t>
            </w:r>
            <w:r>
              <w:rPr>
                <w:rFonts w:ascii="仿宋_GB2312" w:hAnsi="仿宋_GB2312" w:cs="仿宋_GB2312" w:eastAsia="仿宋_GB2312"/>
                <w:sz w:val="21"/>
              </w:rPr>
              <w:t>50000</w:t>
            </w:r>
            <w:r>
              <w:rPr>
                <w:rFonts w:ascii="仿宋_GB2312" w:hAnsi="仿宋_GB2312" w:cs="仿宋_GB2312" w:eastAsia="仿宋_GB2312"/>
                <w:sz w:val="21"/>
              </w:rPr>
              <w:t>个</w:t>
            </w:r>
            <w:r>
              <w:rPr>
                <w:rFonts w:ascii="仿宋_GB2312" w:hAnsi="仿宋_GB2312" w:cs="仿宋_GB2312" w:eastAsia="仿宋_GB2312"/>
                <w:sz w:val="21"/>
              </w:rPr>
              <w:t>/cm</w:t>
            </w:r>
            <w:r>
              <w:rPr>
                <w:rFonts w:ascii="仿宋_GB2312" w:hAnsi="仿宋_GB2312" w:cs="仿宋_GB2312" w:eastAsia="仿宋_GB2312"/>
                <w:sz w:val="21"/>
                <w:vertAlign w:val="superscript"/>
              </w:rPr>
              <w:t>3</w:t>
            </w:r>
            <w:r>
              <w:rPr>
                <w:rFonts w:ascii="仿宋_GB2312" w:hAnsi="仿宋_GB2312" w:cs="仿宋_GB2312" w:eastAsia="仿宋_GB2312"/>
                <w:sz w:val="21"/>
              </w:rPr>
              <w:t>，</w:t>
            </w:r>
            <w:r>
              <w:rPr>
                <w:rFonts w:ascii="仿宋_GB2312" w:hAnsi="仿宋_GB2312" w:cs="仿宋_GB2312" w:eastAsia="仿宋_GB2312"/>
                <w:sz w:val="21"/>
              </w:rPr>
              <w:t>5min</w:t>
            </w:r>
            <w:r>
              <w:rPr>
                <w:rFonts w:ascii="仿宋_GB2312" w:hAnsi="仿宋_GB2312" w:cs="仿宋_GB2312" w:eastAsia="仿宋_GB2312"/>
                <w:sz w:val="21"/>
              </w:rPr>
              <w:t xml:space="preserve">内的稳定性优于 </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2.2 X</w:t>
            </w:r>
            <w:r>
              <w:rPr>
                <w:rFonts w:ascii="仿宋_GB2312" w:hAnsi="仿宋_GB2312" w:cs="仿宋_GB2312" w:eastAsia="仿宋_GB2312"/>
                <w:sz w:val="21"/>
              </w:rPr>
              <w:t>射线软中和器：</w:t>
            </w:r>
            <w:r>
              <w:rPr>
                <w:rFonts w:ascii="仿宋_GB2312" w:hAnsi="仿宋_GB2312" w:cs="仿宋_GB2312" w:eastAsia="仿宋_GB2312"/>
                <w:sz w:val="21"/>
              </w:rPr>
              <w:t>&lt; 9.5 keV</w:t>
            </w:r>
            <w:r>
              <w:rPr>
                <w:rFonts w:ascii="仿宋_GB2312" w:hAnsi="仿宋_GB2312" w:cs="仿宋_GB2312" w:eastAsia="仿宋_GB2312"/>
                <w:sz w:val="21"/>
              </w:rPr>
              <w:t>的软</w:t>
            </w:r>
            <w:r>
              <w:rPr>
                <w:rFonts w:ascii="仿宋_GB2312" w:hAnsi="仿宋_GB2312" w:cs="仿宋_GB2312" w:eastAsia="仿宋_GB2312"/>
                <w:sz w:val="21"/>
              </w:rPr>
              <w:t>X</w:t>
            </w:r>
            <w:r>
              <w:rPr>
                <w:rFonts w:ascii="仿宋_GB2312" w:hAnsi="仿宋_GB2312" w:cs="仿宋_GB2312" w:eastAsia="仿宋_GB2312"/>
                <w:sz w:val="21"/>
              </w:rPr>
              <w:t>射线，能与差分电迁移分级器兼容；</w:t>
            </w:r>
          </w:p>
          <w:p>
            <w:pPr>
              <w:pStyle w:val="null3"/>
              <w:ind w:firstLine="420"/>
              <w:jc w:val="left"/>
            </w:pPr>
            <w:r>
              <w:rPr>
                <w:rFonts w:ascii="仿宋_GB2312" w:hAnsi="仿宋_GB2312" w:cs="仿宋_GB2312" w:eastAsia="仿宋_GB2312"/>
                <w:sz w:val="21"/>
              </w:rPr>
              <w:t xml:space="preserve">2.3 </w:t>
            </w:r>
            <w:r>
              <w:rPr>
                <w:rFonts w:ascii="仿宋_GB2312" w:hAnsi="仿宋_GB2312" w:cs="仿宋_GB2312" w:eastAsia="仿宋_GB2312"/>
                <w:sz w:val="21"/>
              </w:rPr>
              <w:t>差分电迁移分级器：在（</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nm</w:t>
            </w:r>
            <w:r>
              <w:rPr>
                <w:rFonts w:ascii="仿宋_GB2312" w:hAnsi="仿宋_GB2312" w:cs="仿宋_GB2312" w:eastAsia="仿宋_GB2312"/>
                <w:sz w:val="21"/>
              </w:rPr>
              <w:t>范围内可根据气溶胶电迁移率对原始气溶胶进行分级，并得到几何标准偏差（</w:t>
            </w:r>
            <w:r>
              <w:rPr>
                <w:rFonts w:ascii="仿宋_GB2312" w:hAnsi="仿宋_GB2312" w:cs="仿宋_GB2312" w:eastAsia="仿宋_GB2312"/>
                <w:sz w:val="21"/>
              </w:rPr>
              <w:t>GSD</w:t>
            </w:r>
            <w:r>
              <w:rPr>
                <w:rFonts w:ascii="仿宋_GB2312" w:hAnsi="仿宋_GB2312" w:cs="仿宋_GB2312" w:eastAsia="仿宋_GB2312"/>
                <w:sz w:val="21"/>
              </w:rPr>
              <w:t xml:space="preserve">）小于 </w:t>
            </w:r>
            <w:r>
              <w:rPr>
                <w:rFonts w:ascii="仿宋_GB2312" w:hAnsi="仿宋_GB2312" w:cs="仿宋_GB2312" w:eastAsia="仿宋_GB2312"/>
                <w:sz w:val="21"/>
              </w:rPr>
              <w:t xml:space="preserve">1.1 </w:t>
            </w:r>
            <w:r>
              <w:rPr>
                <w:rFonts w:ascii="仿宋_GB2312" w:hAnsi="仿宋_GB2312" w:cs="仿宋_GB2312" w:eastAsia="仿宋_GB2312"/>
                <w:sz w:val="21"/>
              </w:rPr>
              <w:t xml:space="preserve">的单分散样品。校准证书中，气溶胶中携带 </w:t>
            </w:r>
            <w:r>
              <w:rPr>
                <w:rFonts w:ascii="仿宋_GB2312" w:hAnsi="仿宋_GB2312" w:cs="仿宋_GB2312" w:eastAsia="仿宋_GB2312"/>
                <w:sz w:val="21"/>
                <w:i/>
              </w:rPr>
              <w:t>p</w:t>
            </w:r>
            <w:r>
              <w:rPr>
                <w:rFonts w:ascii="仿宋_GB2312" w:hAnsi="仿宋_GB2312" w:cs="仿宋_GB2312" w:eastAsia="仿宋_GB2312"/>
                <w:sz w:val="21"/>
              </w:rPr>
              <w:t xml:space="preserve"> </w:t>
            </w:r>
            <w:r>
              <w:rPr>
                <w:rFonts w:ascii="仿宋_GB2312" w:hAnsi="仿宋_GB2312" w:cs="仿宋_GB2312" w:eastAsia="仿宋_GB2312"/>
                <w:sz w:val="21"/>
              </w:rPr>
              <w:t>个电荷（</w:t>
            </w:r>
            <w:r>
              <w:rPr>
                <w:rFonts w:ascii="仿宋_GB2312" w:hAnsi="仿宋_GB2312" w:cs="仿宋_GB2312" w:eastAsia="仿宋_GB2312"/>
                <w:sz w:val="21"/>
                <w:i/>
              </w:rPr>
              <w:t>p</w:t>
            </w:r>
            <w:r>
              <w:rPr>
                <w:rFonts w:ascii="仿宋_GB2312" w:hAnsi="仿宋_GB2312" w:cs="仿宋_GB2312" w:eastAsia="仿宋_GB2312"/>
                <w:sz w:val="21"/>
              </w:rPr>
              <w:t xml:space="preserve"> = 1</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 xml:space="preserve">） 颗粒百分比的相对标准不确定度优于 </w:t>
            </w:r>
            <w:r>
              <w:rPr>
                <w:rFonts w:ascii="仿宋_GB2312" w:hAnsi="仿宋_GB2312" w:cs="仿宋_GB2312" w:eastAsia="仿宋_GB2312"/>
                <w:sz w:val="21"/>
              </w:rPr>
              <w:t>0.7%</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 xml:space="preserve">2.4 </w:t>
            </w:r>
            <w:r>
              <w:rPr>
                <w:rFonts w:ascii="仿宋_GB2312" w:hAnsi="仿宋_GB2312" w:cs="仿宋_GB2312" w:eastAsia="仿宋_GB2312"/>
                <w:sz w:val="21"/>
              </w:rPr>
              <w:t>气溶胶静电计</w:t>
            </w:r>
            <w:r>
              <w:rPr>
                <w:rFonts w:ascii="仿宋_GB2312" w:hAnsi="仿宋_GB2312" w:cs="仿宋_GB2312" w:eastAsia="仿宋_GB2312"/>
                <w:sz w:val="21"/>
              </w:rPr>
              <w:t>：颗粒数量浓度覆盖</w:t>
            </w:r>
            <w:r>
              <w:rPr>
                <w:rFonts w:ascii="仿宋_GB2312" w:hAnsi="仿宋_GB2312" w:cs="仿宋_GB2312" w:eastAsia="仿宋_GB2312"/>
                <w:sz w:val="21"/>
              </w:rPr>
              <w:t>（</w:t>
            </w:r>
            <w:r>
              <w:rPr>
                <w:rFonts w:ascii="仿宋_GB2312" w:hAnsi="仿宋_GB2312" w:cs="仿宋_GB2312" w:eastAsia="仿宋_GB2312"/>
                <w:sz w:val="21"/>
              </w:rPr>
              <w:t>3000 ~ 8000</w:t>
            </w:r>
            <w:r>
              <w:rPr>
                <w:rFonts w:ascii="仿宋_GB2312" w:hAnsi="仿宋_GB2312" w:cs="仿宋_GB2312" w:eastAsia="仿宋_GB2312"/>
                <w:sz w:val="21"/>
              </w:rPr>
              <w:t>）</w:t>
            </w:r>
            <w:r>
              <w:rPr>
                <w:rFonts w:ascii="仿宋_GB2312" w:hAnsi="仿宋_GB2312" w:cs="仿宋_GB2312" w:eastAsia="仿宋_GB2312"/>
                <w:sz w:val="21"/>
              </w:rPr>
              <w:t>个</w:t>
            </w:r>
            <w:r>
              <w:rPr>
                <w:rFonts w:ascii="仿宋_GB2312" w:hAnsi="仿宋_GB2312" w:cs="仿宋_GB2312" w:eastAsia="仿宋_GB2312"/>
                <w:sz w:val="21"/>
              </w:rPr>
              <w:t>/cm</w:t>
            </w:r>
            <w:r>
              <w:rPr>
                <w:rFonts w:ascii="仿宋_GB2312" w:hAnsi="仿宋_GB2312" w:cs="仿宋_GB2312" w:eastAsia="仿宋_GB2312"/>
                <w:sz w:val="21"/>
                <w:vertAlign w:val="superscript"/>
              </w:rPr>
              <w:t>3</w:t>
            </w:r>
            <w:r>
              <w:rPr>
                <w:rFonts w:ascii="仿宋_GB2312" w:hAnsi="仿宋_GB2312" w:cs="仿宋_GB2312" w:eastAsia="仿宋_GB2312"/>
                <w:sz w:val="21"/>
              </w:rPr>
              <w:t>，计数效率的相对标准不确定度优于</w:t>
            </w:r>
            <w:r>
              <w:rPr>
                <w:rFonts w:ascii="仿宋_GB2312" w:hAnsi="仿宋_GB2312" w:cs="仿宋_GB2312" w:eastAsia="仿宋_GB2312"/>
                <w:sz w:val="21"/>
              </w:rPr>
              <w:t>1.0%</w:t>
            </w:r>
            <w:r>
              <w:rPr>
                <w:rFonts w:ascii="仿宋_GB2312" w:hAnsi="仿宋_GB2312" w:cs="仿宋_GB2312" w:eastAsia="仿宋_GB2312"/>
                <w:sz w:val="21"/>
              </w:rPr>
              <w:t xml:space="preserve">，分辨率 </w:t>
            </w:r>
            <w:r>
              <w:rPr>
                <w:rFonts w:ascii="仿宋_GB2312" w:hAnsi="仿宋_GB2312" w:cs="仿宋_GB2312" w:eastAsia="仿宋_GB2312"/>
                <w:sz w:val="21"/>
              </w:rPr>
              <w:t>1 fA</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 xml:space="preserve">2.5 </w:t>
            </w:r>
            <w:r>
              <w:rPr>
                <w:rFonts w:ascii="仿宋_GB2312" w:hAnsi="仿宋_GB2312" w:cs="仿宋_GB2312" w:eastAsia="仿宋_GB2312"/>
                <w:sz w:val="21"/>
              </w:rPr>
              <w:t xml:space="preserve">气溶胶分流器：应至少具有 </w:t>
            </w:r>
            <w:r>
              <w:rPr>
                <w:rFonts w:ascii="仿宋_GB2312" w:hAnsi="仿宋_GB2312" w:cs="仿宋_GB2312" w:eastAsia="仿宋_GB2312"/>
                <w:sz w:val="21"/>
              </w:rPr>
              <w:t xml:space="preserve">2 </w:t>
            </w:r>
            <w:r>
              <w:rPr>
                <w:rFonts w:ascii="仿宋_GB2312" w:hAnsi="仿宋_GB2312" w:cs="仿宋_GB2312" w:eastAsia="仿宋_GB2312"/>
                <w:sz w:val="21"/>
              </w:rPr>
              <w:t xml:space="preserve">个气流通道，校准证书中各通道颗粒浓度偏差的相对标准不确定度优于 </w:t>
            </w:r>
            <w:r>
              <w:rPr>
                <w:rFonts w:ascii="仿宋_GB2312" w:hAnsi="仿宋_GB2312" w:cs="仿宋_GB2312" w:eastAsia="仿宋_GB2312"/>
                <w:sz w:val="21"/>
              </w:rPr>
              <w:t>0.9%</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 xml:space="preserve">2.6 </w:t>
            </w:r>
            <w:r>
              <w:rPr>
                <w:rFonts w:ascii="仿宋_GB2312" w:hAnsi="仿宋_GB2312" w:cs="仿宋_GB2312" w:eastAsia="仿宋_GB2312"/>
                <w:sz w:val="21"/>
              </w:rPr>
              <w:t>气溶胶混匀管：湍流混合层流采样原理</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 xml:space="preserve"> 3 </w:t>
            </w:r>
            <w:r>
              <w:rPr>
                <w:rFonts w:ascii="仿宋_GB2312" w:hAnsi="仿宋_GB2312" w:cs="仿宋_GB2312" w:eastAsia="仿宋_GB2312"/>
                <w:sz w:val="21"/>
              </w:rPr>
              <w:t>及以上个气流采样通道；</w:t>
            </w:r>
          </w:p>
          <w:p>
            <w:pPr>
              <w:pStyle w:val="null3"/>
              <w:ind w:firstLine="420"/>
              <w:jc w:val="left"/>
            </w:pPr>
            <w:r>
              <w:rPr>
                <w:rFonts w:ascii="仿宋_GB2312" w:hAnsi="仿宋_GB2312" w:cs="仿宋_GB2312" w:eastAsia="仿宋_GB2312"/>
                <w:sz w:val="21"/>
              </w:rPr>
              <w:t xml:space="preserve">2.7 </w:t>
            </w:r>
            <w:r>
              <w:rPr>
                <w:rFonts w:ascii="仿宋_GB2312" w:hAnsi="仿宋_GB2312" w:cs="仿宋_GB2312" w:eastAsia="仿宋_GB2312"/>
                <w:sz w:val="21"/>
              </w:rPr>
              <w:t>加热蒸发管</w:t>
            </w:r>
            <w:r>
              <w:rPr>
                <w:rFonts w:ascii="仿宋_GB2312" w:hAnsi="仿宋_GB2312" w:cs="仿宋_GB2312" w:eastAsia="仿宋_GB2312"/>
                <w:sz w:val="21"/>
              </w:rPr>
              <w:t>：</w:t>
            </w:r>
            <w:r>
              <w:rPr>
                <w:rFonts w:ascii="仿宋_GB2312" w:hAnsi="仿宋_GB2312" w:cs="仿宋_GB2312" w:eastAsia="仿宋_GB2312"/>
                <w:sz w:val="21"/>
              </w:rPr>
              <w:t>加热温度范围：室温～</w:t>
            </w:r>
            <w:r>
              <w:rPr>
                <w:rFonts w:ascii="仿宋_GB2312" w:hAnsi="仿宋_GB2312" w:cs="仿宋_GB2312" w:eastAsia="仿宋_GB2312"/>
                <w:sz w:val="21"/>
              </w:rPr>
              <w:t>120 ℃</w:t>
            </w:r>
            <w:r>
              <w:rPr>
                <w:rFonts w:ascii="仿宋_GB2312" w:hAnsi="仿宋_GB2312" w:cs="仿宋_GB2312" w:eastAsia="仿宋_GB2312"/>
                <w:sz w:val="21"/>
              </w:rPr>
              <w:t xml:space="preserve">，数字显示温度，控温精度为 </w:t>
            </w:r>
            <w:r>
              <w:rPr>
                <w:rFonts w:ascii="仿宋_GB2312" w:hAnsi="仿宋_GB2312" w:cs="仿宋_GB2312" w:eastAsia="仿宋_GB2312"/>
                <w:sz w:val="21"/>
              </w:rPr>
              <w:t>1 ℃</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 xml:space="preserve">8 </w:t>
            </w:r>
            <w:r>
              <w:rPr>
                <w:rFonts w:ascii="仿宋_GB2312" w:hAnsi="仿宋_GB2312" w:cs="仿宋_GB2312" w:eastAsia="仿宋_GB2312"/>
                <w:sz w:val="21"/>
              </w:rPr>
              <w:t>流量控制器：量程为</w:t>
            </w:r>
            <w:r>
              <w:rPr>
                <w:rFonts w:ascii="仿宋_GB2312" w:hAnsi="仿宋_GB2312" w:cs="仿宋_GB2312" w:eastAsia="仿宋_GB2312"/>
                <w:sz w:val="21"/>
              </w:rPr>
              <w:t xml:space="preserve"> 30 L/min</w:t>
            </w:r>
            <w:r>
              <w:rPr>
                <w:rFonts w:ascii="仿宋_GB2312" w:hAnsi="仿宋_GB2312" w:cs="仿宋_GB2312" w:eastAsia="仿宋_GB2312"/>
                <w:sz w:val="21"/>
              </w:rPr>
              <w:t xml:space="preserve">，显示精度 </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数字显示</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 xml:space="preserve">2.9 </w:t>
            </w:r>
            <w:r>
              <w:rPr>
                <w:rFonts w:ascii="仿宋_GB2312" w:hAnsi="仿宋_GB2312" w:cs="仿宋_GB2312" w:eastAsia="仿宋_GB2312"/>
                <w:sz w:val="21"/>
              </w:rPr>
              <w:t>气溶胶稀释器：分流法原理</w:t>
            </w:r>
            <w:r>
              <w:rPr>
                <w:rFonts w:ascii="仿宋_GB2312" w:hAnsi="仿宋_GB2312" w:cs="仿宋_GB2312" w:eastAsia="仿宋_GB2312"/>
                <w:sz w:val="21"/>
              </w:rPr>
              <w:t>，</w:t>
            </w:r>
            <w:r>
              <w:rPr>
                <w:rFonts w:ascii="仿宋_GB2312" w:hAnsi="仿宋_GB2312" w:cs="仿宋_GB2312" w:eastAsia="仿宋_GB2312"/>
                <w:sz w:val="21"/>
              </w:rPr>
              <w:t>稀释比在</w:t>
            </w:r>
            <w:r>
              <w:rPr>
                <w:rFonts w:ascii="仿宋_GB2312" w:hAnsi="仿宋_GB2312" w:cs="仿宋_GB2312" w:eastAsia="仿宋_GB2312"/>
                <w:sz w:val="21"/>
              </w:rPr>
              <w:t xml:space="preserve"> 2</w:t>
            </w:r>
            <w:r>
              <w:rPr>
                <w:rFonts w:ascii="仿宋_GB2312" w:hAnsi="仿宋_GB2312" w:cs="仿宋_GB2312" w:eastAsia="仿宋_GB2312"/>
                <w:sz w:val="21"/>
              </w:rPr>
              <w:t>～</w:t>
            </w:r>
            <w:r>
              <w:rPr>
                <w:rFonts w:ascii="仿宋_GB2312" w:hAnsi="仿宋_GB2312" w:cs="仿宋_GB2312" w:eastAsia="仿宋_GB2312"/>
                <w:sz w:val="21"/>
              </w:rPr>
              <w:t xml:space="preserve">100 </w:t>
            </w:r>
            <w:r>
              <w:rPr>
                <w:rFonts w:ascii="仿宋_GB2312" w:hAnsi="仿宋_GB2312" w:cs="仿宋_GB2312" w:eastAsia="仿宋_GB2312"/>
                <w:sz w:val="21"/>
              </w:rPr>
              <w:t>范围内可调；</w:t>
            </w:r>
          </w:p>
          <w:p>
            <w:pPr>
              <w:pStyle w:val="null3"/>
              <w:ind w:firstLine="420"/>
              <w:jc w:val="left"/>
            </w:pPr>
            <w:r>
              <w:rPr>
                <w:rFonts w:ascii="仿宋_GB2312" w:hAnsi="仿宋_GB2312" w:cs="仿宋_GB2312" w:eastAsia="仿宋_GB2312"/>
                <w:sz w:val="21"/>
              </w:rPr>
              <w:t xml:space="preserve">2.10 </w:t>
            </w:r>
            <w:r>
              <w:rPr>
                <w:rFonts w:ascii="仿宋_GB2312" w:hAnsi="仿宋_GB2312" w:cs="仿宋_GB2312" w:eastAsia="仿宋_GB2312"/>
                <w:sz w:val="21"/>
              </w:rPr>
              <w:t xml:space="preserve">恒流采样泵：数字表显示，量程为 </w:t>
            </w:r>
            <w:r>
              <w:rPr>
                <w:rFonts w:ascii="仿宋_GB2312" w:hAnsi="仿宋_GB2312" w:cs="仿宋_GB2312" w:eastAsia="仿宋_GB2312"/>
                <w:sz w:val="21"/>
              </w:rPr>
              <w:t>30 L/min</w:t>
            </w:r>
            <w:r>
              <w:rPr>
                <w:rFonts w:ascii="仿宋_GB2312" w:hAnsi="仿宋_GB2312" w:cs="仿宋_GB2312" w:eastAsia="仿宋_GB2312"/>
                <w:sz w:val="21"/>
              </w:rPr>
              <w:t xml:space="preserve">，显示精度 </w:t>
            </w:r>
            <w:r>
              <w:rPr>
                <w:rFonts w:ascii="仿宋_GB2312" w:hAnsi="仿宋_GB2312" w:cs="仿宋_GB2312" w:eastAsia="仿宋_GB2312"/>
                <w:sz w:val="21"/>
              </w:rPr>
              <w:t>1%</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 xml:space="preserve">2.11 </w:t>
            </w:r>
            <w:r>
              <w:rPr>
                <w:rFonts w:ascii="仿宋_GB2312" w:hAnsi="仿宋_GB2312" w:cs="仿宋_GB2312" w:eastAsia="仿宋_GB2312"/>
                <w:sz w:val="21"/>
              </w:rPr>
              <w:t>脉冲幅度分析器：采样频率不低于</w:t>
            </w:r>
            <w:r>
              <w:rPr>
                <w:rFonts w:ascii="仿宋_GB2312" w:hAnsi="仿宋_GB2312" w:cs="仿宋_GB2312" w:eastAsia="仿宋_GB2312"/>
                <w:sz w:val="21"/>
              </w:rPr>
              <w:t>10 MHz</w:t>
            </w:r>
            <w:r>
              <w:rPr>
                <w:rFonts w:ascii="仿宋_GB2312" w:hAnsi="仿宋_GB2312" w:cs="仿宋_GB2312" w:eastAsia="仿宋_GB2312"/>
                <w:sz w:val="21"/>
              </w:rPr>
              <w:t>，示值电压量程覆盖</w:t>
            </w:r>
            <w:r>
              <w:rPr>
                <w:rFonts w:ascii="仿宋_GB2312" w:hAnsi="仿宋_GB2312" w:cs="仿宋_GB2312" w:eastAsia="仿宋_GB2312"/>
                <w:sz w:val="21"/>
              </w:rPr>
              <w:t>0 V~10 V</w:t>
            </w:r>
            <w:r>
              <w:rPr>
                <w:rFonts w:ascii="仿宋_GB2312" w:hAnsi="仿宋_GB2312" w:cs="仿宋_GB2312" w:eastAsia="仿宋_GB2312"/>
                <w:sz w:val="21"/>
              </w:rPr>
              <w:t xml:space="preserve">，示值电压最大允许误差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0.2%</w:t>
            </w:r>
            <w:r>
              <w:rPr>
                <w:rFonts w:ascii="仿宋_GB2312" w:hAnsi="仿宋_GB2312" w:cs="仿宋_GB2312" w:eastAsia="仿宋_GB2312"/>
                <w:sz w:val="21"/>
              </w:rPr>
              <w:t xml:space="preserve">，采样通道不少于 </w:t>
            </w:r>
            <w:r>
              <w:rPr>
                <w:rFonts w:ascii="仿宋_GB2312" w:hAnsi="仿宋_GB2312" w:cs="仿宋_GB2312" w:eastAsia="仿宋_GB2312"/>
                <w:sz w:val="21"/>
              </w:rPr>
              <w:t xml:space="preserve">256 </w:t>
            </w:r>
            <w:r>
              <w:rPr>
                <w:rFonts w:ascii="仿宋_GB2312" w:hAnsi="仿宋_GB2312" w:cs="仿宋_GB2312" w:eastAsia="仿宋_GB2312"/>
                <w:sz w:val="21"/>
              </w:rPr>
              <w:t>个。</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 xml:space="preserve">3. </w:t>
            </w:r>
            <w:r>
              <w:rPr>
                <w:rFonts w:ascii="仿宋_GB2312" w:hAnsi="仿宋_GB2312" w:cs="仿宋_GB2312" w:eastAsia="仿宋_GB2312"/>
                <w:sz w:val="21"/>
              </w:rPr>
              <w:t>质保期不低于</w:t>
            </w:r>
            <w:r>
              <w:rPr>
                <w:rFonts w:ascii="仿宋_GB2312" w:hAnsi="仿宋_GB2312" w:cs="仿宋_GB2312" w:eastAsia="仿宋_GB2312"/>
                <w:sz w:val="21"/>
              </w:rPr>
              <w:t>1</w:t>
            </w:r>
            <w:r>
              <w:rPr>
                <w:rFonts w:ascii="仿宋_GB2312" w:hAnsi="仿宋_GB2312" w:cs="仿宋_GB2312" w:eastAsia="仿宋_GB2312"/>
                <w:sz w:val="21"/>
              </w:rPr>
              <w:t>年，并进行不低于</w:t>
            </w:r>
            <w:r>
              <w:rPr>
                <w:rFonts w:ascii="仿宋_GB2312" w:hAnsi="仿宋_GB2312" w:cs="仿宋_GB2312" w:eastAsia="仿宋_GB2312"/>
                <w:sz w:val="21"/>
              </w:rPr>
              <w:t>5</w:t>
            </w:r>
            <w:r>
              <w:rPr>
                <w:rFonts w:ascii="仿宋_GB2312" w:hAnsi="仿宋_GB2312" w:cs="仿宋_GB2312" w:eastAsia="仿宋_GB2312"/>
                <w:sz w:val="21"/>
              </w:rPr>
              <w:t>人次的现成培训。</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自合同签订之日起六个月。供应商逾期交付货物的，每逾期1天，供应商向采购方偿付货款总额的5‱ 的滞纳金。如供应商逾期交货达60天，采购方有权解除合同，同时供应商应及时退还采购方预付款并向采购方支付合同总价 5 ％的违约金，解除合同的通知自到达供应商时生效。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所有设备供货到位，经初步验收合格后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所有设备安装、调试、培训完成后，经甲方科学技术委员会验收合格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1、提供的资格证明文件是否符合国家法律法规和招标文件的要求，并且齐全、真实、有效； 2、投标文件是否按照招标文件要求的格式编写； 3、投标内容是否有重大缺漏项； 4、投标报价是否具有唯一性； 5、投标文件的签署、加盖印章是否合格、有效； 6、投标报价是否未超过采购预算； 7、投标文件是否响应了招标文件要求的全部条款、条件和规格要求，并且提供了支持文件，没有重大偏离。</w:t>
            </w:r>
          </w:p>
        </w:tc>
        <w:tc>
          <w:tcPr>
            <w:tcW w:type="dxa" w:w="1661"/>
          </w:tcPr>
          <w:p>
            <w:pPr>
              <w:pStyle w:val="null3"/>
            </w:pPr>
            <w:r>
              <w:rPr>
                <w:rFonts w:ascii="仿宋_GB2312" w:hAnsi="仿宋_GB2312" w:cs="仿宋_GB2312" w:eastAsia="仿宋_GB2312"/>
              </w:rPr>
              <w:t>分项报价表.docx 技术偏离表.docx 投标函 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技术参数及方案</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1、基本分（满分24分），完全响应招标文件要求，满足采购需求、技术参数没有负偏离，计基本分24分；参数中每有一大项技术指标负偏离扣2分，扣完为止。 2、功能及配置分（满分5分）： 2-1 所投产品的检测报告、产品认证证书等资料齐全、产品彩页清晰，技术方案和设备功能描述详细，产品选型有充分的依据，配套设施完善，各类证明材料完整，得5分； 2-2 所投产品佐证材料较完善，产品认证证书等资料较齐全，有技术方案和设备功能描述，产品选型合理，有产品配套内容，各类证明材料较为完整，得3分； 2-3 所投产品技术资料、检测报告、产品认证证书等资料不完整，产品功能描述一般，技术参数不明确，产品选型和配套不合理，各类证明材料不完整，得1分；未提供得0分。 3、技术指标、参数优于招标文件规定的相应技术指标、参数，并且有实质性能提升的，经评标委员会一致认可的可进行相应加分，每项加1分，最多加5分。 4、投标人有完善的管理体系，针对本项目的实施组织机构、人员安排有具体方案，分工合理、责任明确，能确保项目顺利实施。投标人针对本项目有具体的供货组织安排，从仓储、运输、派送措施等方面，提供详细的实施方案和供货计划表，能确保按期交货，根据其响应程度计0-6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业绩：提供投标人2022年01月01日至今所投类似产品业绩（仅限投标人本身）（提供合同复印件加盖公章），每份计1分，满分5分。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质量维保</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满分5分）。产品货源渠道明晰，产品授权齐全。技术资料齐全，备品、配件供应有保障，零配件供应充足、及时，得5分；产品货源渠道明晰，产品授权齐全，备品备件等供应基本能满足需要，得3分；产品货源渠道不明确，产品授权不齐全，无法确定备品备件供应是否能满足需要，得1分；未提供得0分。 2、所投产品的质量标准、检测标准符合或高于国家标准，根据测试手段先进性，出具检测报告等证明材料，综合赋分（满分5分）。产品技术佐证资料全面、有效，能够有效证明产品质量符合或优于采购要求，得5分；产品技术资料较全面，能够证明产品质量符合采购要求，得3分；材料欠缺，难以有效证明产品质量或缺失佐证材料，得1分；未提供得0分。 3、维保方案：制定完善、具体、可行的服务方案（包含：日常、月度、年度维保方案）有明确的保障措施，人员安排有具体方案，分工合理、责任明确，安装、检测、调试等方面保证措施完善。按其响应程度打分（满分5分）。方案详细、合理性强、可操作性强、针对性强，得5分； 方案较为详细、合理性较好、可操作性较好、具有一定针对性，得3分；方案笼统、针对性及可操作性差，或无本项方案，得1分；未提供得0分。 4、维保期延长一年得1分，最多加2分。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投标人制定完善可行、有针对性的培训服务方案，能够保障使用单位能熟练操作维护和正常使用（满分8分）。 1.培训方案全面、具体、合理性强，得8分； 2.培训方案相对全面、具体，合理性相对较强，得6分； 3.培训方案基本全面、具体，有一定的合理性，得4分； 4.培训方案不够全面，具体，合理性相对较弱，得2分； 5.培训方案不全面、具体，合理性较差，得1分； 6.未提供得0分。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