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9D234">
      <w:pPr>
        <w:pStyle w:val="4"/>
        <w:widowControl/>
        <w:snapToGrid w:val="0"/>
        <w:spacing w:beforeAutospacing="0" w:afterAutospacing="0" w:line="360" w:lineRule="auto"/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技术条款响应偏离表</w:t>
      </w:r>
    </w:p>
    <w:tbl>
      <w:tblPr>
        <w:tblStyle w:val="2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066"/>
        <w:gridCol w:w="1037"/>
        <w:gridCol w:w="874"/>
        <w:gridCol w:w="1023"/>
        <w:gridCol w:w="1137"/>
        <w:gridCol w:w="1110"/>
        <w:gridCol w:w="1024"/>
        <w:gridCol w:w="787"/>
        <w:gridCol w:w="1013"/>
        <w:gridCol w:w="772"/>
      </w:tblGrid>
      <w:tr w14:paraId="2A6E2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85" w:type="dxa"/>
            <w:vMerge w:val="restart"/>
            <w:vAlign w:val="center"/>
          </w:tcPr>
          <w:p w14:paraId="53244D7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序号</w:t>
            </w:r>
          </w:p>
        </w:tc>
        <w:tc>
          <w:tcPr>
            <w:tcW w:w="1066" w:type="dxa"/>
            <w:vMerge w:val="restart"/>
            <w:vAlign w:val="center"/>
          </w:tcPr>
          <w:p w14:paraId="2D187138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品目</w:t>
            </w:r>
          </w:p>
          <w:p w14:paraId="40895F0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名称</w:t>
            </w:r>
          </w:p>
        </w:tc>
        <w:tc>
          <w:tcPr>
            <w:tcW w:w="1037" w:type="dxa"/>
            <w:vMerge w:val="restart"/>
            <w:vAlign w:val="center"/>
          </w:tcPr>
          <w:p w14:paraId="0CC5600B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谈判文件要求的技术参数</w:t>
            </w:r>
          </w:p>
        </w:tc>
        <w:tc>
          <w:tcPr>
            <w:tcW w:w="5955" w:type="dxa"/>
            <w:gridSpan w:val="6"/>
            <w:vAlign w:val="center"/>
          </w:tcPr>
          <w:p w14:paraId="62866363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供应商拟投产品技术参数响应情况</w:t>
            </w:r>
          </w:p>
        </w:tc>
        <w:tc>
          <w:tcPr>
            <w:tcW w:w="1013" w:type="dxa"/>
            <w:vAlign w:val="center"/>
          </w:tcPr>
          <w:p w14:paraId="3EE42DBF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</w:t>
            </w:r>
          </w:p>
          <w:p w14:paraId="1F68735A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772" w:type="dxa"/>
            <w:vMerge w:val="restart"/>
            <w:vAlign w:val="center"/>
          </w:tcPr>
          <w:p w14:paraId="483AF033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证明材料页码</w:t>
            </w:r>
          </w:p>
        </w:tc>
      </w:tr>
      <w:tr w14:paraId="2A25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85" w:type="dxa"/>
            <w:vMerge w:val="continue"/>
            <w:vAlign w:val="center"/>
          </w:tcPr>
          <w:p w14:paraId="3997734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57DF159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37" w:type="dxa"/>
            <w:vMerge w:val="continue"/>
            <w:vAlign w:val="center"/>
          </w:tcPr>
          <w:p w14:paraId="66D20ED3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1E108C5A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品牌</w:t>
            </w:r>
          </w:p>
        </w:tc>
        <w:tc>
          <w:tcPr>
            <w:tcW w:w="1023" w:type="dxa"/>
            <w:vAlign w:val="center"/>
          </w:tcPr>
          <w:p w14:paraId="3D273BAC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型号和</w:t>
            </w:r>
          </w:p>
          <w:p w14:paraId="28A777BE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规格</w:t>
            </w:r>
          </w:p>
        </w:tc>
        <w:tc>
          <w:tcPr>
            <w:tcW w:w="1137" w:type="dxa"/>
            <w:vAlign w:val="center"/>
          </w:tcPr>
          <w:p w14:paraId="1411C8AA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拟投产品技术参数</w:t>
            </w:r>
          </w:p>
        </w:tc>
        <w:tc>
          <w:tcPr>
            <w:tcW w:w="1110" w:type="dxa"/>
            <w:vAlign w:val="center"/>
          </w:tcPr>
          <w:p w14:paraId="18354AD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原产地及制造厂名</w:t>
            </w:r>
          </w:p>
        </w:tc>
        <w:tc>
          <w:tcPr>
            <w:tcW w:w="1024" w:type="dxa"/>
            <w:vAlign w:val="center"/>
          </w:tcPr>
          <w:p w14:paraId="09CEDDF8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配置</w:t>
            </w:r>
          </w:p>
          <w:p w14:paraId="078CBA5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要求</w:t>
            </w:r>
          </w:p>
        </w:tc>
        <w:tc>
          <w:tcPr>
            <w:tcW w:w="787" w:type="dxa"/>
            <w:vAlign w:val="center"/>
          </w:tcPr>
          <w:p w14:paraId="1729AABD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质保</w:t>
            </w:r>
          </w:p>
          <w:p w14:paraId="12F2DFC7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期限</w:t>
            </w:r>
          </w:p>
        </w:tc>
        <w:tc>
          <w:tcPr>
            <w:tcW w:w="1013" w:type="dxa"/>
            <w:vAlign w:val="center"/>
          </w:tcPr>
          <w:p w14:paraId="76081FF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（正偏离/响应/负偏离）</w:t>
            </w:r>
          </w:p>
        </w:tc>
        <w:tc>
          <w:tcPr>
            <w:tcW w:w="772" w:type="dxa"/>
            <w:vMerge w:val="continue"/>
            <w:vAlign w:val="center"/>
          </w:tcPr>
          <w:p w14:paraId="3E114FF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2D808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7" w:hRule="atLeast"/>
          <w:jc w:val="center"/>
        </w:trPr>
        <w:tc>
          <w:tcPr>
            <w:tcW w:w="485" w:type="dxa"/>
            <w:vAlign w:val="center"/>
          </w:tcPr>
          <w:p w14:paraId="0B381EA2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0233A70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太赫兹时域光谱测试系统</w:t>
            </w:r>
          </w:p>
        </w:tc>
        <w:tc>
          <w:tcPr>
            <w:tcW w:w="1037" w:type="dxa"/>
            <w:vAlign w:val="center"/>
          </w:tcPr>
          <w:p w14:paraId="742D2705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74" w:type="dxa"/>
            <w:vAlign w:val="center"/>
          </w:tcPr>
          <w:p w14:paraId="4FCE929E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73D4BCCB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7" w:type="dxa"/>
            <w:vAlign w:val="center"/>
          </w:tcPr>
          <w:p w14:paraId="0C492FBB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14:paraId="4E4E7DBE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24" w:type="dxa"/>
            <w:vAlign w:val="center"/>
          </w:tcPr>
          <w:p w14:paraId="415132F8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87" w:type="dxa"/>
            <w:vAlign w:val="center"/>
          </w:tcPr>
          <w:p w14:paraId="5C3339C0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3" w:type="dxa"/>
            <w:vAlign w:val="center"/>
          </w:tcPr>
          <w:p w14:paraId="0A3003A2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3CE8A4D7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79C7461F">
      <w:pPr>
        <w:pStyle w:val="5"/>
        <w:snapToGrid w:val="0"/>
        <w:spacing w:line="360" w:lineRule="auto"/>
        <w:ind w:firstLine="500" w:firstLineChars="200"/>
        <w:rPr>
          <w:sz w:val="25"/>
          <w:szCs w:val="25"/>
          <w:shd w:val="clear" w:color="auto" w:fill="FFFFFF"/>
        </w:rPr>
      </w:pPr>
      <w:r>
        <w:rPr>
          <w:rFonts w:hint="eastAsia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shd w:val="clear" w:color="auto" w:fill="FFFFFF"/>
        </w:rPr>
        <w:t>供应商根据采购项目的全部技术参数逐条填写此表，并按竞争性谈判文件要求提供相应的证明材料。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3.供应商</w:t>
      </w:r>
      <w:r>
        <w:rPr>
          <w:rFonts w:hint="eastAsia"/>
          <w:sz w:val="25"/>
          <w:szCs w:val="25"/>
          <w:shd w:val="clear" w:color="auto" w:fill="FFFFFF"/>
        </w:rPr>
        <w:t>响应产品的制造商家、规格型号进行在此表中明确响应，否则视为未实质性响应本项目。</w:t>
      </w:r>
    </w:p>
    <w:p w14:paraId="3C82C146">
      <w:pPr>
        <w:rPr>
          <w:rFonts w:ascii="宋体" w:hAnsi="宋体"/>
          <w:color w:val="0A82E5"/>
          <w:shd w:val="clear" w:color="auto" w:fill="FFFFFF"/>
        </w:rPr>
      </w:pPr>
    </w:p>
    <w:p w14:paraId="2C3B570D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shd w:val="clear" w:color="auto" w:fill="FFFFFF"/>
        </w:rPr>
      </w:pPr>
      <w:r>
        <w:rPr>
          <w:rFonts w:hint="eastAsia" w:ascii="宋体" w:hAnsi="宋体"/>
          <w:shd w:val="clear" w:color="auto" w:fill="FFFFFF"/>
        </w:rPr>
        <w:t>供应商盖章：</w:t>
      </w:r>
      <w:r>
        <w:rPr>
          <w:rFonts w:hint="eastAsia" w:ascii="宋体" w:hAnsi="宋体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shd w:val="clear" w:color="auto" w:fill="FFFFFF"/>
        </w:rPr>
        <w:t>（加盖公章）</w:t>
      </w:r>
    </w:p>
    <w:p w14:paraId="417F27F9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u w:val="single"/>
          <w:shd w:val="clear" w:color="auto" w:fill="FFFFFF"/>
        </w:rPr>
      </w:pP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年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月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>日</w:t>
      </w:r>
    </w:p>
    <w:p w14:paraId="17A2FA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DC3AAD"/>
    <w:rsid w:val="4CB90905"/>
    <w:rsid w:val="7399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</w:pPr>
    <w:rPr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2025-10-17T06:46:22Z</dcterms:created>
  <dc:creator>Administrator</dc:creator>
  <cp:lastModifiedBy>开瑞</cp:lastModifiedBy>
  <dcterms:modified xsi:type="dcterms:W3CDTF">2025-10-17T06:46:37Z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A35377ABA0CA45D78FB4F19B15DDD0FA_12</vt:lpwstr>
  </property>
</Properties>
</file>