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版本号：【KRDL】K2-250909820251020001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国土空间虚拟现实交互分析设备采购项目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【KRDL】K2-2509098</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国土空间虚拟现实交互分析设备采购项目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【KRDL】K2-2509098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国土空间虚拟现实交互分析设备采购项目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采购内容主要为采购智慧城市四通道CAVE虚拟现实系统1套、8K虚拟现实视线交互仪1套、城市空间可穿戴视觉追踪仪1套、空间体验无线人因记录仪1套、无线多模态空间认知测试仪1套、激光切割机1套，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采购包1（西北大学国土空间虚拟现实交互分析设备采购项目）：属于专门面向中小企业采购。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1、营业执照：供应商为向采购人提供相应货物的法人或其他组织；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列入“中国政府采购网（www.ccgp.gov.cn)”政府采购严重违法失信行为记录名单；</w:t>
      </w:r>
    </w:p>
    <w:p>
      <w:pPr>
        <w:pStyle w:val="null3"/>
      </w:pPr>
      <w:r>
        <w:rPr>
          <w:rFonts w:ascii="仿宋_GB2312" w:hAnsi="仿宋_GB2312" w:cs="仿宋_GB2312" w:eastAsia="仿宋_GB2312"/>
        </w:rPr>
        <w:t>3、财务状况报告：法人提供会计师事务所出具的完整的2024年度经第三方会计事务所审计过的财务报告，或响应截止时间前90天内基本账户银行出具的资信证明。注：①提供财务报告的，内容至少包括 审计报告、附注。②提供资信证明的，必须提供资信证明全部页以及基本户信息（提供开户许可证或提供基本银行账户信息）。银行出具的存款证明不能代替资信证明，存款证明无效，并进行电子签章；</w:t>
      </w:r>
    </w:p>
    <w:p>
      <w:pPr>
        <w:pStyle w:val="null3"/>
      </w:pPr>
      <w:r>
        <w:rPr>
          <w:rFonts w:ascii="仿宋_GB2312" w:hAnsi="仿宋_GB2312" w:cs="仿宋_GB2312" w:eastAsia="仿宋_GB2312"/>
        </w:rPr>
        <w:t>4、税收缴纳证明：供应商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pPr>
        <w:pStyle w:val="null3"/>
      </w:pPr>
      <w:r>
        <w:rPr>
          <w:rFonts w:ascii="仿宋_GB2312" w:hAnsi="仿宋_GB2312" w:cs="仿宋_GB2312" w:eastAsia="仿宋_GB2312"/>
        </w:rPr>
        <w:t>5、社会保障资金缴纳证明：提供谈判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pPr>
      <w:r>
        <w:rPr>
          <w:rFonts w:ascii="仿宋_GB2312" w:hAnsi="仿宋_GB2312" w:cs="仿宋_GB2312" w:eastAsia="仿宋_GB2312"/>
        </w:rPr>
        <w:t>6、法定代表人证明书及授权书：供应商应授权合法的人员参加本项目谈判会议全过程。法定代表人参加谈判会议的，应出具法定代表人证明书以及法定代表人合法有效的身份证，且应与营业执照上信息一致。法定代表人授权合法授权代表参加谈判会议的，应出具法定代表人证明书、法定代表人授权书及授权代表合法有效的身份证；</w:t>
      </w:r>
    </w:p>
    <w:p>
      <w:pPr>
        <w:pStyle w:val="null3"/>
      </w:pPr>
      <w:r>
        <w:rPr>
          <w:rFonts w:ascii="仿宋_GB2312" w:hAnsi="仿宋_GB2312" w:cs="仿宋_GB2312" w:eastAsia="仿宋_GB2312"/>
        </w:rPr>
        <w:t>7、是否面向中小企业：本项目为专门面向中小企业。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西安市太白北路229号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刘昆、赵婉婷、姚瑶、王昭、代光艳、张晨、王森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 转账银行：交通银行太白路支行 转账账号：西北大学611301015018001145006 说明：转账金额到账后，可持银行回执到西北大学国有资产管理处换取收据。 待合同执行完毕、项目验收合格后凭验收单和缴款收据，合同履约保证金予以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代理服务费收费标准：确定成交投标人后3日内，由成交供应商参照国家计委颁发的《招标代理 服务收费管理暂行办法》（计价格[2002]1980号）和国家发展改革委员会办公厅颁发的《关于招标代理服务收费有 关问题的通知》（发改办价格[2003] 857号）的有关规定标准下浮20%计取，向采购代理机构一次付清代理服务费。备注：在对采购代理服务费或者投标保证金转账时需备注项目名称+招标代理服务费或投标保证金。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联系人：刘昆、赵婉婷</w:t>
      </w:r>
    </w:p>
    <w:p>
      <w:pPr>
        <w:pStyle w:val="null3"/>
      </w:pPr>
      <w:r>
        <w:rPr>
          <w:rFonts w:ascii="仿宋_GB2312" w:hAnsi="仿宋_GB2312" w:cs="仿宋_GB2312" w:eastAsia="仿宋_GB2312"/>
        </w:rPr>
        <w:t>联系电话：029-89581311、15667290283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为采购智慧城市四通道CAVE虚拟现实系统1套、8K虚拟现实视线交互仪1套、城市空间可穿戴视觉追踪仪1套、空间体验无线人因记录仪1套、无线多模态空间认知测试仪1套、激光切割机1套，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2,480,000.00</w:t>
      </w:r>
    </w:p>
    <w:p>
      <w:pPr>
        <w:pStyle w:val="null3"/>
      </w:pPr>
      <w:r>
        <w:rPr>
          <w:rFonts w:ascii="仿宋_GB2312" w:hAnsi="仿宋_GB2312" w:cs="仿宋_GB2312" w:eastAsia="仿宋_GB2312"/>
        </w:rPr>
        <w:t>采购包最高限价（元）: 2,480,000.00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国土空间虚拟现实交互分析设备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标的名称：国土空间虚拟现实交互分析设备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0"/>
            </w:pPr>
            <w:r>
              <w:rPr>
                <w:rFonts w:ascii="仿宋_GB2312" w:hAnsi="仿宋_GB2312" w:cs="仿宋_GB2312" w:eastAsia="仿宋_GB2312"/>
                <w:sz w:val="19"/>
                <w:color w:val="0000FF"/>
                <w:shd w:fill="FFFFFF" w:val="clear"/>
              </w:rPr>
              <w:t>（一）</w:t>
            </w:r>
            <w:r>
              <w:rPr>
                <w:rFonts w:ascii="仿宋_GB2312" w:hAnsi="仿宋_GB2312" w:cs="仿宋_GB2312" w:eastAsia="仿宋_GB2312"/>
                <w:sz w:val="19"/>
                <w:color w:val="0000FF"/>
              </w:rPr>
              <w:t>技术参数：</w:t>
            </w:r>
          </w:p>
          <w:tbl>
            <w:tblPr>
              <w:tblBorders>
                <w:top w:val="none" w:color="000000" w:sz="4"/>
                <w:left w:val="none" w:color="000000" w:sz="4"/>
                <w:bottom w:val="none" w:color="000000" w:sz="4"/>
                <w:right w:val="none" w:color="000000" w:sz="4"/>
                <w:insideH w:val="none"/>
                <w:insideV w:val="none"/>
              </w:tblBorders>
            </w:tblPr>
            <w:tblGrid>
              <w:gridCol w:w="180"/>
              <w:gridCol w:w="371"/>
              <w:gridCol w:w="1567"/>
              <w:gridCol w:w="225"/>
              <w:gridCol w:w="210"/>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货物名称</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技术参数</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数量</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智慧城市四通道</w:t>
                  </w:r>
                  <w:r>
                    <w:rPr>
                      <w:rFonts w:ascii="仿宋_GB2312" w:hAnsi="仿宋_GB2312" w:cs="仿宋_GB2312" w:eastAsia="仿宋_GB2312"/>
                      <w:sz w:val="19"/>
                      <w:color w:val="0000FF"/>
                    </w:rPr>
                    <w:t>CAVE虚拟现实系统（核心产品）</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95"/>
                  </w:pPr>
                  <w:r>
                    <w:rPr>
                      <w:rFonts w:ascii="仿宋_GB2312" w:hAnsi="仿宋_GB2312" w:cs="仿宋_GB2312" w:eastAsia="仿宋_GB2312"/>
                      <w:sz w:val="19"/>
                      <w:color w:val="0000FF"/>
                    </w:rPr>
                    <w:t>一、智慧城市四通道</w:t>
                  </w:r>
                  <w:r>
                    <w:rPr>
                      <w:rFonts w:ascii="仿宋_GB2312" w:hAnsi="仿宋_GB2312" w:cs="仿宋_GB2312" w:eastAsia="仿宋_GB2312"/>
                      <w:sz w:val="19"/>
                      <w:color w:val="0000FF"/>
                    </w:rPr>
                    <w:t>CAVE虚拟现实系统</w:t>
                  </w:r>
                </w:p>
                <w:p>
                  <w:pPr>
                    <w:pStyle w:val="null3"/>
                    <w:ind w:firstLine="380"/>
                  </w:pPr>
                  <w:r>
                    <w:rPr>
                      <w:rFonts w:ascii="仿宋_GB2312" w:hAnsi="仿宋_GB2312" w:cs="仿宋_GB2312" w:eastAsia="仿宋_GB2312"/>
                      <w:sz w:val="19"/>
                      <w:color w:val="0000FF"/>
                    </w:rPr>
                    <w:t>（一）主动立体显示设备</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投影数量：</w:t>
                  </w:r>
                  <w:r>
                    <w:rPr>
                      <w:rFonts w:ascii="仿宋_GB2312" w:hAnsi="仿宋_GB2312" w:cs="仿宋_GB2312" w:eastAsia="仿宋_GB2312"/>
                      <w:sz w:val="19"/>
                      <w:color w:val="0000FF"/>
                    </w:rPr>
                    <w:t>≥4台</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投影技术：</w:t>
                  </w:r>
                  <w:r>
                    <w:rPr>
                      <w:rFonts w:ascii="仿宋_GB2312" w:hAnsi="仿宋_GB2312" w:cs="仿宋_GB2312" w:eastAsia="仿宋_GB2312"/>
                      <w:sz w:val="19"/>
                      <w:color w:val="0000FF"/>
                    </w:rPr>
                    <w:t>DLP投影系统</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DMD尺寸：≥0.67</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光源类型：蓝色激光</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亮度：</w:t>
                  </w:r>
                  <w:r>
                    <w:rPr>
                      <w:rFonts w:ascii="仿宋_GB2312" w:hAnsi="仿宋_GB2312" w:cs="仿宋_GB2312" w:eastAsia="仿宋_GB2312"/>
                      <w:sz w:val="19"/>
                      <w:color w:val="0000FF"/>
                    </w:rPr>
                    <w:t>≥6000lm（ISO21118标准）</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分辨率：</w:t>
                  </w:r>
                  <w:r>
                    <w:rPr>
                      <w:rFonts w:ascii="仿宋_GB2312" w:hAnsi="仿宋_GB2312" w:cs="仿宋_GB2312" w:eastAsia="仿宋_GB2312"/>
                      <w:sz w:val="19"/>
                      <w:color w:val="0000FF"/>
                    </w:rPr>
                    <w:t>≥1920×1080，1280×800，1024×768</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对比度：</w:t>
                  </w:r>
                  <w:r>
                    <w:rPr>
                      <w:rFonts w:ascii="仿宋_GB2312" w:hAnsi="仿宋_GB2312" w:cs="仿宋_GB2312" w:eastAsia="仿宋_GB2312"/>
                      <w:sz w:val="19"/>
                      <w:color w:val="0000FF"/>
                    </w:rPr>
                    <w:t>≥100000:1（全黑/全白）</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显示比例：</w:t>
                  </w:r>
                  <w:r>
                    <w:rPr>
                      <w:rFonts w:ascii="仿宋_GB2312" w:hAnsi="仿宋_GB2312" w:cs="仿宋_GB2312" w:eastAsia="仿宋_GB2312"/>
                      <w:sz w:val="19"/>
                      <w:color w:val="0000FF"/>
                    </w:rPr>
                    <w:t>≥16:10，兼容≥16:9、4:3</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投射比：</w:t>
                  </w:r>
                  <w:r>
                    <w:rPr>
                      <w:rFonts w:ascii="仿宋_GB2312" w:hAnsi="仿宋_GB2312" w:cs="仿宋_GB2312" w:eastAsia="仿宋_GB2312"/>
                      <w:sz w:val="19"/>
                      <w:color w:val="0000FF"/>
                    </w:rPr>
                    <w:t>0.36:1/ 0.75-0.95:1/ 0.95-1.22:1/ 1.22-1.52:1/ 1.52-2.92:1/ 2.90-5.50:1等</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投影机镜头：焦距</w:t>
                  </w:r>
                  <w:r>
                    <w:rPr>
                      <w:rFonts w:ascii="仿宋_GB2312" w:hAnsi="仿宋_GB2312" w:cs="仿宋_GB2312" w:eastAsia="仿宋_GB2312"/>
                      <w:sz w:val="19"/>
                      <w:color w:val="0000FF"/>
                    </w:rPr>
                    <w:t>≤0.5</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整机功率：正常模式：</w:t>
                  </w:r>
                  <w:r>
                    <w:rPr>
                      <w:rFonts w:ascii="仿宋_GB2312" w:hAnsi="仿宋_GB2312" w:cs="仿宋_GB2312" w:eastAsia="仿宋_GB2312"/>
                      <w:sz w:val="19"/>
                      <w:color w:val="0000FF"/>
                    </w:rPr>
                    <w:t>620W+/-15%（220V AC）</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7*24小时不间断连续工作</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光源使用寿命：</w:t>
                  </w:r>
                  <w:r>
                    <w:rPr>
                      <w:rFonts w:ascii="仿宋_GB2312" w:hAnsi="仿宋_GB2312" w:cs="仿宋_GB2312" w:eastAsia="仿宋_GB2312"/>
                      <w:sz w:val="19"/>
                      <w:color w:val="0000FF"/>
                    </w:rPr>
                    <w:t>≥20000小时（正常模式）</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具有恒定亮度模式，实现投影机光源无衰减</w:t>
                  </w:r>
                </w:p>
                <w:p>
                  <w:pPr>
                    <w:pStyle w:val="null3"/>
                    <w:ind w:firstLine="380"/>
                  </w:pPr>
                  <w:r>
                    <w:rPr>
                      <w:rFonts w:ascii="仿宋_GB2312" w:hAnsi="仿宋_GB2312" w:cs="仿宋_GB2312" w:eastAsia="仿宋_GB2312"/>
                      <w:sz w:val="19"/>
                      <w:color w:val="0000FF"/>
                    </w:rPr>
                    <w:t>（二）四通道</w:t>
                  </w:r>
                  <w:r>
                    <w:rPr>
                      <w:rFonts w:ascii="仿宋_GB2312" w:hAnsi="仿宋_GB2312" w:cs="仿宋_GB2312" w:eastAsia="仿宋_GB2312"/>
                      <w:sz w:val="19"/>
                      <w:color w:val="0000FF"/>
                    </w:rPr>
                    <w:t>CAVE屏幕</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单块尺寸：</w:t>
                  </w:r>
                  <w:r>
                    <w:rPr>
                      <w:rFonts w:ascii="仿宋_GB2312" w:hAnsi="仿宋_GB2312" w:cs="仿宋_GB2312" w:eastAsia="仿宋_GB2312"/>
                      <w:sz w:val="19"/>
                      <w:color w:val="0000FF"/>
                    </w:rPr>
                    <w:t>4800mm*3000mm</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高增益，宽视角，最大增益</w:t>
                  </w:r>
                  <w:r>
                    <w:rPr>
                      <w:rFonts w:ascii="仿宋_GB2312" w:hAnsi="仿宋_GB2312" w:cs="仿宋_GB2312" w:eastAsia="仿宋_GB2312"/>
                      <w:sz w:val="19"/>
                      <w:color w:val="0000FF"/>
                    </w:rPr>
                    <w:t>/视角平衡、增益可调（0.8-1.0）</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高对比度，完整</w:t>
                  </w:r>
                  <w:r>
                    <w:rPr>
                      <w:rFonts w:ascii="仿宋_GB2312" w:hAnsi="仿宋_GB2312" w:cs="仿宋_GB2312" w:eastAsia="仿宋_GB2312"/>
                      <w:sz w:val="19"/>
                      <w:color w:val="0000FF"/>
                    </w:rPr>
                    <w:t>256灰阶 （白/灰）</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色彩还原真实，色温</w:t>
                  </w:r>
                  <w:r>
                    <w:rPr>
                      <w:rFonts w:ascii="仿宋_GB2312" w:hAnsi="仿宋_GB2312" w:cs="仿宋_GB2312" w:eastAsia="仿宋_GB2312"/>
                      <w:sz w:val="19"/>
                      <w:color w:val="0000FF"/>
                    </w:rPr>
                    <w:t>5000—6500K</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RGB比例准确1:1:1</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增益</w:t>
                  </w:r>
                  <w:r>
                    <w:rPr>
                      <w:rFonts w:ascii="仿宋_GB2312" w:hAnsi="仿宋_GB2312" w:cs="仿宋_GB2312" w:eastAsia="仿宋_GB2312"/>
                      <w:sz w:val="19"/>
                      <w:color w:val="0000FF"/>
                    </w:rPr>
                    <w:t>/视角比平衡：0.8-1.2增益175度视角</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无任何物理和化学拼接，整张板材</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适应明亮环境：</w:t>
                  </w:r>
                  <w:r>
                    <w:rPr>
                      <w:rFonts w:ascii="仿宋_GB2312" w:hAnsi="仿宋_GB2312" w:cs="仿宋_GB2312" w:eastAsia="仿宋_GB2312"/>
                      <w:sz w:val="19"/>
                      <w:color w:val="0000FF"/>
                    </w:rPr>
                    <w:t>50-200LUX室内</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涂层表面可多次清水冲洗</w:t>
                  </w:r>
                </w:p>
                <w:p>
                  <w:pPr>
                    <w:pStyle w:val="null3"/>
                    <w:ind w:firstLine="380"/>
                  </w:pPr>
                  <w:r>
                    <w:rPr>
                      <w:rFonts w:ascii="仿宋_GB2312" w:hAnsi="仿宋_GB2312" w:cs="仿宋_GB2312" w:eastAsia="仿宋_GB2312"/>
                      <w:sz w:val="19"/>
                      <w:color w:val="0000FF"/>
                    </w:rPr>
                    <w:t>（三）</w:t>
                  </w:r>
                  <w:r>
                    <w:rPr>
                      <w:rFonts w:ascii="仿宋_GB2312" w:hAnsi="仿宋_GB2312" w:cs="仿宋_GB2312" w:eastAsia="仿宋_GB2312"/>
                      <w:sz w:val="19"/>
                      <w:color w:val="0000FF"/>
                    </w:rPr>
                    <w:t>CAVE金属框架系统</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整体结构由专业一体化设计</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铝型材结构</w:t>
                  </w:r>
                </w:p>
                <w:p>
                  <w:pPr>
                    <w:pStyle w:val="null3"/>
                    <w:ind w:firstLine="380"/>
                  </w:pPr>
                  <w:r>
                    <w:rPr>
                      <w:rFonts w:ascii="仿宋_GB2312" w:hAnsi="仿宋_GB2312" w:cs="仿宋_GB2312" w:eastAsia="仿宋_GB2312"/>
                      <w:sz w:val="19"/>
                      <w:color w:val="0000FF"/>
                    </w:rPr>
                    <w:t>（四）</w:t>
                  </w:r>
                  <w:r>
                    <w:rPr>
                      <w:rFonts w:ascii="仿宋_GB2312" w:hAnsi="仿宋_GB2312" w:cs="仿宋_GB2312" w:eastAsia="仿宋_GB2312"/>
                      <w:sz w:val="19"/>
                      <w:color w:val="0000FF"/>
                    </w:rPr>
                    <w:t>CAVE几何校正系统</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输入信号融合带宽度：水平完全连续可调</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融合带过渡调节能力：</w:t>
                  </w:r>
                  <w:r>
                    <w:rPr>
                      <w:rFonts w:ascii="仿宋_GB2312" w:hAnsi="仿宋_GB2312" w:cs="仿宋_GB2312" w:eastAsia="仿宋_GB2312"/>
                      <w:sz w:val="19"/>
                      <w:color w:val="0000FF"/>
                    </w:rPr>
                    <w:t>完全可编程过漉曲线，全区域黑位补偿，全区域漏光补偿，支持纯白和非纯白过度曲线</w:t>
                  </w:r>
                  <w:r>
                    <w:rPr>
                      <w:rFonts w:ascii="仿宋_GB2312" w:hAnsi="仿宋_GB2312" w:cs="仿宋_GB2312" w:eastAsia="仿宋_GB2312"/>
                      <w:sz w:val="19"/>
                      <w:color w:val="0000FF"/>
                    </w:rPr>
                    <w:t>,支持四边融合</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显示处理能力：任何融合带宽度和分辨率下，输入输出点对点无损显示，且无任何刷新率损失</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几何校正能力：超亚像素几何校正，高级像素保真控制技术。非线性多滤波器技术和纹理补偿技术，支持弧形、柱形、球形等任务异常投影</w:t>
                  </w:r>
                </w:p>
                <w:p>
                  <w:pPr>
                    <w:pStyle w:val="null3"/>
                    <w:ind w:firstLine="380"/>
                  </w:pPr>
                  <w:r>
                    <w:rPr>
                      <w:rFonts w:ascii="仿宋_GB2312" w:hAnsi="仿宋_GB2312" w:cs="仿宋_GB2312" w:eastAsia="仿宋_GB2312"/>
                      <w:sz w:val="19"/>
                      <w:color w:val="0000FF"/>
                    </w:rPr>
                    <w:t>（五）中央控制系统</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定制的中控控制界面</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控制方式：无线触摸控制</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控制种类：投影机开关、音视频信号切换开关</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控制方式：支持</w:t>
                  </w:r>
                  <w:r>
                    <w:rPr>
                      <w:rFonts w:ascii="仿宋_GB2312" w:hAnsi="仿宋_GB2312" w:cs="仿宋_GB2312" w:eastAsia="仿宋_GB2312"/>
                      <w:sz w:val="19"/>
                      <w:color w:val="0000FF"/>
                    </w:rPr>
                    <w:t>WiFi接入</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传输方式：无线路由</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操作系统：</w:t>
                  </w:r>
                  <w:r>
                    <w:rPr>
                      <w:rFonts w:ascii="仿宋_GB2312" w:hAnsi="仿宋_GB2312" w:cs="仿宋_GB2312" w:eastAsia="仿宋_GB2312"/>
                      <w:sz w:val="19"/>
                      <w:color w:val="0000FF"/>
                    </w:rPr>
                    <w:t>Windows 系统</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内存：</w:t>
                  </w:r>
                  <w:r>
                    <w:rPr>
                      <w:rFonts w:ascii="仿宋_GB2312" w:hAnsi="仿宋_GB2312" w:cs="仿宋_GB2312" w:eastAsia="仿宋_GB2312"/>
                      <w:sz w:val="19"/>
                      <w:color w:val="0000FF"/>
                    </w:rPr>
                    <w:t>≥10GB</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LCD响应速度：≤2毫秒</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超低功耗，工作时间</w:t>
                  </w:r>
                  <w:r>
                    <w:rPr>
                      <w:rFonts w:ascii="仿宋_GB2312" w:hAnsi="仿宋_GB2312" w:cs="仿宋_GB2312" w:eastAsia="仿宋_GB2312"/>
                      <w:sz w:val="19"/>
                      <w:color w:val="0000FF"/>
                    </w:rPr>
                    <w:t>≥300小时</w:t>
                  </w:r>
                </w:p>
                <w:p>
                  <w:pPr>
                    <w:pStyle w:val="null3"/>
                    <w:ind w:firstLine="380"/>
                  </w:pPr>
                  <w:r>
                    <w:rPr>
                      <w:rFonts w:ascii="仿宋_GB2312" w:hAnsi="仿宋_GB2312" w:cs="仿宋_GB2312" w:eastAsia="仿宋_GB2312"/>
                      <w:sz w:val="19"/>
                      <w:color w:val="0000FF"/>
                    </w:rPr>
                    <w:t>（六）机柜、交换机及电源组件</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1）交换机</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产品类型：千兆以太网交换机，</w:t>
                  </w:r>
                  <w:r>
                    <w:rPr>
                      <w:rFonts w:ascii="仿宋_GB2312" w:hAnsi="仿宋_GB2312" w:cs="仿宋_GB2312" w:eastAsia="仿宋_GB2312"/>
                      <w:sz w:val="19"/>
                      <w:color w:val="0000FF"/>
                    </w:rPr>
                    <w:t>POE交换机</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传输速率：</w:t>
                  </w:r>
                  <w:r>
                    <w:rPr>
                      <w:rFonts w:ascii="仿宋_GB2312" w:hAnsi="仿宋_GB2312" w:cs="仿宋_GB2312" w:eastAsia="仿宋_GB2312"/>
                      <w:sz w:val="19"/>
                      <w:color w:val="0000FF"/>
                    </w:rPr>
                    <w:t>10/100/1000Mbps</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端口数量：</w:t>
                  </w:r>
                  <w:r>
                    <w:rPr>
                      <w:rFonts w:ascii="仿宋_GB2312" w:hAnsi="仿宋_GB2312" w:cs="仿宋_GB2312" w:eastAsia="仿宋_GB2312"/>
                      <w:sz w:val="19"/>
                      <w:color w:val="0000FF"/>
                    </w:rPr>
                    <w:t>≥8</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电源功率：</w:t>
                  </w:r>
                  <w:r>
                    <w:rPr>
                      <w:rFonts w:ascii="仿宋_GB2312" w:hAnsi="仿宋_GB2312" w:cs="仿宋_GB2312" w:eastAsia="仿宋_GB2312"/>
                      <w:sz w:val="19"/>
                      <w:color w:val="0000FF"/>
                    </w:rPr>
                    <w:t>≥130W</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环境标准：</w:t>
                  </w:r>
                  <w:r>
                    <w:rPr>
                      <w:rFonts w:ascii="仿宋_GB2312" w:hAnsi="仿宋_GB2312" w:cs="仿宋_GB2312" w:eastAsia="仿宋_GB2312"/>
                      <w:sz w:val="19"/>
                      <w:color w:val="0000FF"/>
                    </w:rPr>
                    <w:t>0-50℃</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2）机柜</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容量：</w:t>
                  </w:r>
                  <w:r>
                    <w:rPr>
                      <w:rFonts w:ascii="仿宋_GB2312" w:hAnsi="仿宋_GB2312" w:cs="仿宋_GB2312" w:eastAsia="仿宋_GB2312"/>
                      <w:sz w:val="19"/>
                      <w:color w:val="0000FF"/>
                    </w:rPr>
                    <w:t>≥42U</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尺寸：</w:t>
                  </w:r>
                  <w:r>
                    <w:rPr>
                      <w:rFonts w:ascii="仿宋_GB2312" w:hAnsi="仿宋_GB2312" w:cs="仿宋_GB2312" w:eastAsia="仿宋_GB2312"/>
                      <w:sz w:val="19"/>
                      <w:color w:val="0000FF"/>
                    </w:rPr>
                    <w:t>≤600mm*600mm*2000mm</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3）电源组件</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额定容量：</w:t>
                  </w:r>
                  <w:r>
                    <w:rPr>
                      <w:rFonts w:ascii="仿宋_GB2312" w:hAnsi="仿宋_GB2312" w:cs="仿宋_GB2312" w:eastAsia="仿宋_GB2312"/>
                      <w:sz w:val="19"/>
                      <w:color w:val="0000FF"/>
                    </w:rPr>
                    <w:t>≥1KVA</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额定功率：</w:t>
                  </w:r>
                  <w:r>
                    <w:rPr>
                      <w:rFonts w:ascii="仿宋_GB2312" w:hAnsi="仿宋_GB2312" w:cs="仿宋_GB2312" w:eastAsia="仿宋_GB2312"/>
                      <w:sz w:val="19"/>
                      <w:color w:val="0000FF"/>
                    </w:rPr>
                    <w:t>≥600W</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电池容量：</w:t>
                  </w:r>
                  <w:r>
                    <w:rPr>
                      <w:rFonts w:ascii="仿宋_GB2312" w:hAnsi="仿宋_GB2312" w:cs="仿宋_GB2312" w:eastAsia="仿宋_GB2312"/>
                      <w:sz w:val="19"/>
                      <w:color w:val="0000FF"/>
                    </w:rPr>
                    <w:t>≥2min</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充电时间：</w:t>
                  </w:r>
                  <w:r>
                    <w:rPr>
                      <w:rFonts w:ascii="仿宋_GB2312" w:hAnsi="仿宋_GB2312" w:cs="仿宋_GB2312" w:eastAsia="仿宋_GB2312"/>
                      <w:sz w:val="19"/>
                      <w:color w:val="0000FF"/>
                    </w:rPr>
                    <w:t>≤10小时</w:t>
                  </w:r>
                </w:p>
                <w:p>
                  <w:pPr>
                    <w:pStyle w:val="null3"/>
                    <w:ind w:firstLine="380"/>
                  </w:pPr>
                  <w:r>
                    <w:rPr>
                      <w:rFonts w:ascii="仿宋_GB2312" w:hAnsi="仿宋_GB2312" w:cs="仿宋_GB2312" w:eastAsia="仿宋_GB2312"/>
                      <w:sz w:val="19"/>
                      <w:color w:val="0000FF"/>
                    </w:rPr>
                    <w:t>（七）虚拟现实系统</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该模块可以结合虚拟环境人机环境同步平台在虚拟现实环境中实时同步采集人、机、环境多元数据并进行定量分析</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软件配有场景编辑器。可使用场景编辑器修改三维模型的位置、大小和方向，可复制三维模型、删除三维模型，可查看三维模型的多边形和材质，预览动画。场景编辑器支持</w:t>
                  </w:r>
                  <w:r>
                    <w:rPr>
                      <w:rFonts w:ascii="仿宋_GB2312" w:hAnsi="仿宋_GB2312" w:cs="仿宋_GB2312" w:eastAsia="仿宋_GB2312"/>
                      <w:sz w:val="19"/>
                      <w:color w:val="0000FF"/>
                    </w:rPr>
                    <w:t>Sketchup、Revit、OSGB等格式的三维文件</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软件可以实现快速创建互动性</w:t>
                  </w:r>
                  <w:r>
                    <w:rPr>
                      <w:rFonts w:ascii="仿宋_GB2312" w:hAnsi="仿宋_GB2312" w:cs="仿宋_GB2312" w:eastAsia="仿宋_GB2312"/>
                      <w:sz w:val="19"/>
                      <w:color w:val="0000FF"/>
                    </w:rPr>
                    <w:t>3D场景，支持导入各种3D文件，提供众多资源和原型帮助用户快速完成各种虚拟场景设计</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3DS Max高级渲染效果</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3DS MAX所有材质贴图模式</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支持图形化界面配置硬件，如在图形化界面中添加显示设备、运动捕捉系统、虚拟现实周边设备。支持图形化界面配置硬件交互功能，如配置数据手套的抓取动作，配置虚拟人骨骼动作的反向动力学</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cluster集群功能，同步调配多台主机渲染</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软件内置物理引擎可实现刚体动力学模拟</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同时支持</w:t>
                  </w:r>
                  <w:r>
                    <w:rPr>
                      <w:rFonts w:ascii="仿宋_GB2312" w:hAnsi="仿宋_GB2312" w:cs="仿宋_GB2312" w:eastAsia="仿宋_GB2312"/>
                      <w:sz w:val="19"/>
                      <w:color w:val="0000FF"/>
                    </w:rPr>
                    <w:t>VRPN、TrackD追踪系统数据传输</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内置命令预设三维人物模型的多种面部表情和动作</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可支持所有头戴式</w:t>
                  </w:r>
                  <w:r>
                    <w:rPr>
                      <w:rFonts w:ascii="仿宋_GB2312" w:hAnsi="仿宋_GB2312" w:cs="仿宋_GB2312" w:eastAsia="仿宋_GB2312"/>
                      <w:sz w:val="19"/>
                      <w:color w:val="0000FF"/>
                    </w:rPr>
                    <w:t>HMD显示器，LCD目镜和其他多种专业显示设备，如投影仪和立体视镜</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对所有标准的运动追踪系统及多种硬件设备提供内置驱动，如红外追踪器、惯性传感器、触感控制系统、力反馈设备、游戏设备，所有标准三维头盔系统。</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3D立体声</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通过人物网络模型和动画引擎可在虚拟场景中同时加入数百人物</w:t>
                  </w:r>
                </w:p>
                <w:p>
                  <w:pPr>
                    <w:pStyle w:val="null3"/>
                    <w:ind w:firstLine="380"/>
                  </w:pPr>
                  <w:r>
                    <w:rPr>
                      <w:rFonts w:ascii="仿宋_GB2312" w:hAnsi="仿宋_GB2312" w:cs="仿宋_GB2312" w:eastAsia="仿宋_GB2312"/>
                      <w:sz w:val="19"/>
                      <w:color w:val="0000FF"/>
                    </w:rPr>
                    <w:t>15</w:t>
                  </w:r>
                  <w:r>
                    <w:rPr>
                      <w:rFonts w:ascii="仿宋_GB2312" w:hAnsi="仿宋_GB2312" w:cs="仿宋_GB2312" w:eastAsia="仿宋_GB2312"/>
                      <w:sz w:val="19"/>
                      <w:color w:val="0000FF"/>
                    </w:rPr>
                    <w:t>.</w:t>
                  </w:r>
                  <w:r>
                    <w:rPr>
                      <w:rFonts w:ascii="仿宋_GB2312" w:hAnsi="仿宋_GB2312" w:cs="仿宋_GB2312" w:eastAsia="仿宋_GB2312"/>
                      <w:sz w:val="19"/>
                      <w:color w:val="0000FF"/>
                    </w:rPr>
                    <w:t>软件支持</w:t>
                  </w:r>
                  <w:r>
                    <w:rPr>
                      <w:rFonts w:ascii="仿宋_GB2312" w:hAnsi="仿宋_GB2312" w:cs="仿宋_GB2312" w:eastAsia="仿宋_GB2312"/>
                      <w:sz w:val="19"/>
                      <w:color w:val="0000FF"/>
                    </w:rPr>
                    <w:t>32和64位操作系统，可快速渲染超大型三维模型文件</w:t>
                  </w:r>
                </w:p>
                <w:p>
                  <w:pPr>
                    <w:pStyle w:val="null3"/>
                    <w:ind w:firstLine="380"/>
                  </w:pPr>
                  <w:r>
                    <w:rPr>
                      <w:rFonts w:ascii="仿宋_GB2312" w:hAnsi="仿宋_GB2312" w:cs="仿宋_GB2312" w:eastAsia="仿宋_GB2312"/>
                      <w:sz w:val="19"/>
                      <w:color w:val="0000FF"/>
                    </w:rPr>
                    <w:t>（八）立体眼镜</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立体眼镜</w:t>
                  </w:r>
                </w:p>
                <w:p>
                  <w:pPr>
                    <w:pStyle w:val="null3"/>
                    <w:ind w:firstLine="380"/>
                  </w:pPr>
                  <w:r>
                    <w:rPr>
                      <w:rFonts w:ascii="仿宋_GB2312" w:hAnsi="仿宋_GB2312" w:cs="仿宋_GB2312" w:eastAsia="仿宋_GB2312"/>
                      <w:sz w:val="19"/>
                      <w:color w:val="0000FF"/>
                    </w:rPr>
                    <w:t>1）重量：≤45克</w:t>
                  </w:r>
                </w:p>
                <w:p>
                  <w:pPr>
                    <w:pStyle w:val="null3"/>
                    <w:ind w:firstLine="380"/>
                  </w:pPr>
                  <w:r>
                    <w:rPr>
                      <w:rFonts w:ascii="仿宋_GB2312" w:hAnsi="仿宋_GB2312" w:cs="仿宋_GB2312" w:eastAsia="仿宋_GB2312"/>
                      <w:sz w:val="19"/>
                      <w:color w:val="0000FF"/>
                    </w:rPr>
                    <w:t>2）数量：≥5</w:t>
                  </w:r>
                </w:p>
                <w:p>
                  <w:pPr>
                    <w:pStyle w:val="null3"/>
                    <w:ind w:firstLine="380"/>
                  </w:pPr>
                  <w:r>
                    <w:rPr>
                      <w:rFonts w:ascii="仿宋_GB2312" w:hAnsi="仿宋_GB2312" w:cs="仿宋_GB2312" w:eastAsia="仿宋_GB2312"/>
                      <w:sz w:val="19"/>
                      <w:color w:val="0000FF"/>
                    </w:rPr>
                    <w:t>3）尺寸：约167x165x45毫米</w:t>
                  </w:r>
                </w:p>
                <w:p>
                  <w:pPr>
                    <w:pStyle w:val="null3"/>
                    <w:ind w:firstLine="380"/>
                  </w:pPr>
                  <w:r>
                    <w:rPr>
                      <w:rFonts w:ascii="仿宋_GB2312" w:hAnsi="仿宋_GB2312" w:cs="仿宋_GB2312" w:eastAsia="仿宋_GB2312"/>
                      <w:sz w:val="19"/>
                      <w:color w:val="0000FF"/>
                    </w:rPr>
                    <w:t>4）LCD响应速度：≤2毫秒</w:t>
                  </w:r>
                </w:p>
                <w:p>
                  <w:pPr>
                    <w:pStyle w:val="null3"/>
                    <w:ind w:firstLine="380"/>
                  </w:pPr>
                  <w:r>
                    <w:rPr>
                      <w:rFonts w:ascii="仿宋_GB2312" w:hAnsi="仿宋_GB2312" w:cs="仿宋_GB2312" w:eastAsia="仿宋_GB2312"/>
                      <w:sz w:val="19"/>
                      <w:color w:val="0000FF"/>
                    </w:rPr>
                    <w:t>5）超低功耗，工作时间≥300小时</w:t>
                  </w:r>
                </w:p>
                <w:p>
                  <w:pPr>
                    <w:pStyle w:val="null3"/>
                    <w:ind w:firstLine="380"/>
                  </w:pPr>
                  <w:r>
                    <w:rPr>
                      <w:rFonts w:ascii="仿宋_GB2312" w:hAnsi="仿宋_GB2312" w:cs="仿宋_GB2312" w:eastAsia="仿宋_GB2312"/>
                      <w:sz w:val="19"/>
                      <w:color w:val="0000FF"/>
                    </w:rPr>
                    <w:t>6）人体工学镜框设计</w:t>
                  </w:r>
                </w:p>
                <w:p>
                  <w:pPr>
                    <w:pStyle w:val="null3"/>
                    <w:ind w:firstLine="380"/>
                  </w:pPr>
                  <w:r>
                    <w:rPr>
                      <w:rFonts w:ascii="仿宋_GB2312" w:hAnsi="仿宋_GB2312" w:cs="仿宋_GB2312" w:eastAsia="仿宋_GB2312"/>
                      <w:sz w:val="19"/>
                      <w:color w:val="0000FF"/>
                    </w:rPr>
                    <w:t>2、同步信号发生器</w:t>
                  </w:r>
                </w:p>
                <w:p>
                  <w:pPr>
                    <w:pStyle w:val="null3"/>
                    <w:ind w:firstLine="380"/>
                  </w:pPr>
                  <w:r>
                    <w:rPr>
                      <w:rFonts w:ascii="仿宋_GB2312" w:hAnsi="仿宋_GB2312" w:cs="仿宋_GB2312" w:eastAsia="仿宋_GB2312"/>
                      <w:sz w:val="19"/>
                      <w:color w:val="0000FF"/>
                    </w:rPr>
                    <w:t>1）发射距离：≥30米</w:t>
                  </w:r>
                </w:p>
                <w:p>
                  <w:pPr>
                    <w:pStyle w:val="null3"/>
                    <w:ind w:firstLine="380"/>
                  </w:pPr>
                  <w:r>
                    <w:rPr>
                      <w:rFonts w:ascii="仿宋_GB2312" w:hAnsi="仿宋_GB2312" w:cs="仿宋_GB2312" w:eastAsia="仿宋_GB2312"/>
                      <w:sz w:val="19"/>
                      <w:color w:val="0000FF"/>
                    </w:rPr>
                    <w:t>2）立体信号输入方式：BNC，VESA，SUB-D9</w:t>
                  </w:r>
                </w:p>
                <w:p>
                  <w:pPr>
                    <w:pStyle w:val="null3"/>
                    <w:ind w:firstLine="380"/>
                  </w:pPr>
                  <w:r>
                    <w:rPr>
                      <w:rFonts w:ascii="仿宋_GB2312" w:hAnsi="仿宋_GB2312" w:cs="仿宋_GB2312" w:eastAsia="仿宋_GB2312"/>
                      <w:sz w:val="19"/>
                      <w:color w:val="0000FF"/>
                    </w:rPr>
                    <w:t>3）GPIO接口：SubD37/SUB-D9</w:t>
                  </w:r>
                </w:p>
                <w:p>
                  <w:pPr>
                    <w:pStyle w:val="null3"/>
                    <w:ind w:firstLine="380"/>
                  </w:pPr>
                  <w:r>
                    <w:rPr>
                      <w:rFonts w:ascii="仿宋_GB2312" w:hAnsi="仿宋_GB2312" w:cs="仿宋_GB2312" w:eastAsia="仿宋_GB2312"/>
                      <w:sz w:val="19"/>
                      <w:color w:val="0000FF"/>
                    </w:rPr>
                    <w:t>4）电源：24V DC</w:t>
                  </w:r>
                </w:p>
                <w:p>
                  <w:pPr>
                    <w:pStyle w:val="null3"/>
                    <w:ind w:firstLine="380"/>
                  </w:pPr>
                  <w:r>
                    <w:rPr>
                      <w:rFonts w:ascii="仿宋_GB2312" w:hAnsi="仿宋_GB2312" w:cs="仿宋_GB2312" w:eastAsia="仿宋_GB2312"/>
                      <w:sz w:val="19"/>
                      <w:color w:val="0000FF"/>
                    </w:rPr>
                    <w:t>5）红外探头：≥940nm</w:t>
                  </w:r>
                </w:p>
                <w:p>
                  <w:pPr>
                    <w:pStyle w:val="null3"/>
                    <w:ind w:firstLine="380"/>
                  </w:pPr>
                  <w:r>
                    <w:rPr>
                      <w:rFonts w:ascii="仿宋_GB2312" w:hAnsi="仿宋_GB2312" w:cs="仿宋_GB2312" w:eastAsia="仿宋_GB2312"/>
                      <w:sz w:val="19"/>
                      <w:color w:val="0000FF"/>
                    </w:rPr>
                    <w:t>(九)嗅觉模拟装置</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可由虚拟现实人机交互引擎远程设置触发与虚拟场景同步的可由虚拟软件同步控制触发气味的散发</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气味散发器</w:t>
                  </w:r>
                  <w:r>
                    <w:rPr>
                      <w:rFonts w:ascii="仿宋_GB2312" w:hAnsi="仿宋_GB2312" w:cs="仿宋_GB2312" w:eastAsia="仿宋_GB2312"/>
                      <w:sz w:val="19"/>
                      <w:color w:val="0000FF"/>
                    </w:rPr>
                    <w:t>≥2瓶气味液体，每种气味可单独控制</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虚拟现实数据同步接口：引擎嗅觉交互模块，系统可模拟多种气味，如火药味等气味同步散发</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释放带香味嗅觉刺激的信息作为人机交互界面沟通方式，触发情感记忆，加强用户在</w:t>
                  </w:r>
                  <w:r>
                    <w:rPr>
                      <w:rFonts w:ascii="仿宋_GB2312" w:hAnsi="仿宋_GB2312" w:cs="仿宋_GB2312" w:eastAsia="仿宋_GB2312"/>
                      <w:sz w:val="19"/>
                      <w:color w:val="0000FF"/>
                    </w:rPr>
                    <w:t>VR世界中的交互体验</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VR虚拟实验和教学环境中创造沉浸式的用户体验，使用气味作为另一种交流信息或触发记忆的方式</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研究或能让用户在</w:t>
                  </w:r>
                  <w:r>
                    <w:rPr>
                      <w:rFonts w:ascii="仿宋_GB2312" w:hAnsi="仿宋_GB2312" w:cs="仿宋_GB2312" w:eastAsia="仿宋_GB2312"/>
                      <w:sz w:val="19"/>
                      <w:color w:val="0000FF"/>
                    </w:rPr>
                    <w:t>VR虚拟现实场景互动过程中时模拟闻到各种气味</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嗅觉刺激通道数：</w:t>
                  </w:r>
                  <w:r>
                    <w:rPr>
                      <w:rFonts w:ascii="仿宋_GB2312" w:hAnsi="仿宋_GB2312" w:cs="仿宋_GB2312" w:eastAsia="仿宋_GB2312"/>
                      <w:sz w:val="19"/>
                      <w:color w:val="0000FF"/>
                    </w:rPr>
                    <w:t>1通道、4通道、8通道</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嗅觉刺激气体数：</w:t>
                  </w:r>
                  <w:r>
                    <w:rPr>
                      <w:rFonts w:ascii="仿宋_GB2312" w:hAnsi="仿宋_GB2312" w:cs="仿宋_GB2312" w:eastAsia="仿宋_GB2312"/>
                      <w:sz w:val="19"/>
                      <w:color w:val="0000FF"/>
                    </w:rPr>
                    <w:t>8气瓶、16气瓶</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嗅觉刺激气味上升：</w:t>
                  </w:r>
                  <w:r>
                    <w:rPr>
                      <w:rFonts w:ascii="仿宋_GB2312" w:hAnsi="仿宋_GB2312" w:cs="仿宋_GB2312" w:eastAsia="仿宋_GB2312"/>
                      <w:sz w:val="19"/>
                      <w:color w:val="0000FF"/>
                    </w:rPr>
                    <w:t>&lt;100 ms</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嗅觉刺激气味消除：</w:t>
                  </w:r>
                  <w:r>
                    <w:rPr>
                      <w:rFonts w:ascii="仿宋_GB2312" w:hAnsi="仿宋_GB2312" w:cs="仿宋_GB2312" w:eastAsia="仿宋_GB2312"/>
                      <w:sz w:val="19"/>
                      <w:color w:val="0000FF"/>
                    </w:rPr>
                    <w:t>&lt;100 ms</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嗅觉刺激气味流量调节范围</w:t>
                  </w:r>
                  <w:r>
                    <w:rPr>
                      <w:rFonts w:ascii="仿宋_GB2312" w:hAnsi="仿宋_GB2312" w:cs="仿宋_GB2312" w:eastAsia="仿宋_GB2312"/>
                      <w:sz w:val="19"/>
                      <w:color w:val="0000FF"/>
                    </w:rPr>
                    <w:t>: 0-0.5 L/min ，精度: ±0.01 L/min</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嗅觉刺激空气流量调节范围</w:t>
                  </w:r>
                  <w:r>
                    <w:rPr>
                      <w:rFonts w:ascii="仿宋_GB2312" w:hAnsi="仿宋_GB2312" w:cs="仿宋_GB2312" w:eastAsia="仿宋_GB2312"/>
                      <w:sz w:val="19"/>
                      <w:color w:val="0000FF"/>
                    </w:rPr>
                    <w:t>: 0-2 L/min ，精度: ±0.01 L/min</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第三方</w:t>
                  </w:r>
                  <w:r>
                    <w:rPr>
                      <w:rFonts w:ascii="仿宋_GB2312" w:hAnsi="仿宋_GB2312" w:cs="仿宋_GB2312" w:eastAsia="仿宋_GB2312"/>
                      <w:sz w:val="19"/>
                      <w:color w:val="0000FF"/>
                    </w:rPr>
                    <w:t>API数据同步接口：支持二次开发（提供软件界面截图材料）</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ErgoLAB数据事件标记与同步接口</w:t>
                  </w:r>
                </w:p>
                <w:p>
                  <w:pPr>
                    <w:pStyle w:val="null3"/>
                    <w:ind w:firstLine="380"/>
                  </w:pPr>
                  <w:r>
                    <w:rPr>
                      <w:rFonts w:ascii="仿宋_GB2312" w:hAnsi="仿宋_GB2312" w:cs="仿宋_GB2312" w:eastAsia="仿宋_GB2312"/>
                      <w:sz w:val="19"/>
                      <w:color w:val="0000FF"/>
                    </w:rPr>
                    <w:t>15</w:t>
                  </w:r>
                  <w:r>
                    <w:rPr>
                      <w:rFonts w:ascii="仿宋_GB2312" w:hAnsi="仿宋_GB2312" w:cs="仿宋_GB2312" w:eastAsia="仿宋_GB2312"/>
                      <w:sz w:val="19"/>
                      <w:color w:val="0000FF"/>
                    </w:rPr>
                    <w:t>.</w:t>
                  </w:r>
                  <w:r>
                    <w:rPr>
                      <w:rFonts w:ascii="仿宋_GB2312" w:hAnsi="仿宋_GB2312" w:cs="仿宋_GB2312" w:eastAsia="仿宋_GB2312"/>
                      <w:sz w:val="19"/>
                      <w:color w:val="0000FF"/>
                    </w:rPr>
                    <w:t>软件集成：支持</w:t>
                  </w:r>
                  <w:r>
                    <w:rPr>
                      <w:rFonts w:ascii="仿宋_GB2312" w:hAnsi="仿宋_GB2312" w:cs="仿宋_GB2312" w:eastAsia="仿宋_GB2312"/>
                      <w:sz w:val="19"/>
                      <w:color w:val="0000FF"/>
                    </w:rPr>
                    <w:t>WorldViz、Unity3D、ErgoLAB等（需提供软件截图）</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8K虚拟现实视线交互仪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虚拟眼动追踪头盔一体机系统可以通过人机环境同步平台支持两人以上在同一个三维场景进行实验（需提供软件截图）</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3D显示分辨率：≥8K(单眼≥2880*2880，双眼≥5760*2880)</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视场角：</w:t>
                  </w:r>
                  <w:r>
                    <w:rPr>
                      <w:rFonts w:ascii="仿宋_GB2312" w:hAnsi="仿宋_GB2312" w:cs="仿宋_GB2312" w:eastAsia="仿宋_GB2312"/>
                      <w:sz w:val="19"/>
                      <w:color w:val="0000FF"/>
                    </w:rPr>
                    <w:t>≥115°（方位）×105°（俯仰）</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3D显示刷新率：≥ 90Hz/120Hz</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跟踪范围：</w:t>
                  </w:r>
                  <w:r>
                    <w:rPr>
                      <w:rFonts w:ascii="仿宋_GB2312" w:hAnsi="仿宋_GB2312" w:cs="仿宋_GB2312" w:eastAsia="仿宋_GB2312"/>
                      <w:sz w:val="19"/>
                      <w:color w:val="0000FF"/>
                    </w:rPr>
                    <w:t>≥方位±180°、俯仰±90°、横滚±90°</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场景摄像机视角：对角线</w:t>
                  </w:r>
                  <w:r>
                    <w:rPr>
                      <w:rFonts w:ascii="仿宋_GB2312" w:hAnsi="仿宋_GB2312" w:cs="仿宋_GB2312" w:eastAsia="仿宋_GB2312"/>
                      <w:sz w:val="19"/>
                      <w:color w:val="0000FF"/>
                    </w:rPr>
                    <w:t>≥90°</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场景摄像分辨率：帧率</w:t>
                  </w:r>
                  <w:r>
                    <w:rPr>
                      <w:rFonts w:ascii="仿宋_GB2312" w:hAnsi="仿宋_GB2312" w:cs="仿宋_GB2312" w:eastAsia="仿宋_GB2312"/>
                      <w:sz w:val="19"/>
                      <w:color w:val="0000FF"/>
                    </w:rPr>
                    <w:t>≥4K 60Hz</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眼动追踪采样频率</w:t>
                  </w:r>
                  <w:r>
                    <w:rPr>
                      <w:rFonts w:ascii="仿宋_GB2312" w:hAnsi="仿宋_GB2312" w:cs="仿宋_GB2312" w:eastAsia="仿宋_GB2312"/>
                      <w:sz w:val="19"/>
                      <w:color w:val="0000FF"/>
                    </w:rPr>
                    <w:t>≥双眼120Hz</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支持暗瞳孔追踪的追踪模式，准确度</w:t>
                  </w:r>
                  <w:r>
                    <w:rPr>
                      <w:rFonts w:ascii="仿宋_GB2312" w:hAnsi="仿宋_GB2312" w:cs="仿宋_GB2312" w:eastAsia="仿宋_GB2312"/>
                      <w:sz w:val="19"/>
                      <w:color w:val="0000FF"/>
                    </w:rPr>
                    <w:t>≤0.5度。</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采用双眼追踪的追踪方式，支持瞳孔测量，红外光源数量</w:t>
                  </w:r>
                  <w:r>
                    <w:rPr>
                      <w:rFonts w:ascii="仿宋_GB2312" w:hAnsi="仿宋_GB2312" w:cs="仿宋_GB2312" w:eastAsia="仿宋_GB2312"/>
                      <w:sz w:val="19"/>
                      <w:color w:val="0000FF"/>
                    </w:rPr>
                    <w:t>≥每只眼睛10个</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头部位置追踪：定位精度误差</w:t>
                  </w:r>
                  <w:r>
                    <w:rPr>
                      <w:rFonts w:ascii="仿宋_GB2312" w:hAnsi="仿宋_GB2312" w:cs="仿宋_GB2312" w:eastAsia="仿宋_GB2312"/>
                      <w:sz w:val="19"/>
                      <w:color w:val="0000FF"/>
                    </w:rPr>
                    <w:t>≤0.5％，角度误差≤1°</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头部位置刷新率：</w:t>
                  </w:r>
                  <w:r>
                    <w:rPr>
                      <w:rFonts w:ascii="仿宋_GB2312" w:hAnsi="仿宋_GB2312" w:cs="仿宋_GB2312" w:eastAsia="仿宋_GB2312"/>
                      <w:sz w:val="19"/>
                      <w:color w:val="0000FF"/>
                    </w:rPr>
                    <w:t>6DOF刷新≥1000Hz</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事件同步标记数据传速率</w:t>
                  </w:r>
                  <w:r>
                    <w:rPr>
                      <w:rFonts w:ascii="仿宋_GB2312" w:hAnsi="仿宋_GB2312" w:cs="仿宋_GB2312" w:eastAsia="仿宋_GB2312"/>
                      <w:sz w:val="19"/>
                      <w:color w:val="0000FF"/>
                    </w:rPr>
                    <w:t>≥4Mbps</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通用输入接口事件标记分辨率</w:t>
                  </w:r>
                  <w:r>
                    <w:rPr>
                      <w:rFonts w:ascii="仿宋_GB2312" w:hAnsi="仿宋_GB2312" w:cs="仿宋_GB2312" w:eastAsia="仿宋_GB2312"/>
                      <w:sz w:val="19"/>
                      <w:color w:val="0000FF"/>
                    </w:rPr>
                    <w:t>≥8bit，通用输出接口事件标记分辨率≥8bit</w:t>
                  </w:r>
                </w:p>
                <w:p>
                  <w:pPr>
                    <w:pStyle w:val="null3"/>
                    <w:ind w:firstLine="380"/>
                  </w:pPr>
                  <w:r>
                    <w:rPr>
                      <w:rFonts w:ascii="仿宋_GB2312" w:hAnsi="仿宋_GB2312" w:cs="仿宋_GB2312" w:eastAsia="仿宋_GB2312"/>
                      <w:sz w:val="19"/>
                      <w:color w:val="0000FF"/>
                    </w:rPr>
                    <w:t>15</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w:t>
                  </w:r>
                  <w:r>
                    <w:rPr>
                      <w:rFonts w:ascii="仿宋_GB2312" w:hAnsi="仿宋_GB2312" w:cs="仿宋_GB2312" w:eastAsia="仿宋_GB2312"/>
                      <w:sz w:val="19"/>
                      <w:color w:val="0000FF"/>
                    </w:rPr>
                    <w:t>VR实验设计平台配备专门的虚拟现实设计与应用程序，能够直接与人机环境同步平台进行数据通讯，读取三维模型或三维场景的源文件，自动识别场景元素作为三维AOI物体，统计人机交互数据，如拾取、注视等（需提供软件截图）</w:t>
                  </w:r>
                </w:p>
                <w:p>
                  <w:pPr>
                    <w:pStyle w:val="null3"/>
                    <w:ind w:firstLine="380"/>
                  </w:pPr>
                  <w:r>
                    <w:rPr>
                      <w:rFonts w:ascii="仿宋_GB2312" w:hAnsi="仿宋_GB2312" w:cs="仿宋_GB2312" w:eastAsia="仿宋_GB2312"/>
                      <w:sz w:val="19"/>
                      <w:color w:val="0000FF"/>
                    </w:rPr>
                    <w:t>16</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w:t>
                  </w:r>
                  <w:r>
                    <w:rPr>
                      <w:rFonts w:ascii="仿宋_GB2312" w:hAnsi="仿宋_GB2312" w:cs="仿宋_GB2312" w:eastAsia="仿宋_GB2312"/>
                      <w:sz w:val="19"/>
                      <w:color w:val="0000FF"/>
                    </w:rPr>
                    <w:t>VR实验设计平台支持使用U3D、UE4等VR开发平台开发的产品原型，可以进行实时数据通讯及采集三维人机交互数据，实验前可以基于三维模型或三维场景自动识别并指定三维元素作为AOI物体，实验过程中可以实时浏览个体在三维场景下的时空交互行为，并自动编码（需提供软件截图）</w:t>
                  </w:r>
                </w:p>
                <w:p>
                  <w:pPr>
                    <w:pStyle w:val="null3"/>
                    <w:ind w:firstLine="380"/>
                  </w:pPr>
                  <w:r>
                    <w:rPr>
                      <w:rFonts w:ascii="仿宋_GB2312" w:hAnsi="仿宋_GB2312" w:cs="仿宋_GB2312" w:eastAsia="仿宋_GB2312"/>
                      <w:sz w:val="19"/>
                      <w:color w:val="0000FF"/>
                    </w:rPr>
                    <w:t>17</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w:t>
                  </w:r>
                  <w:r>
                    <w:rPr>
                      <w:rFonts w:ascii="仿宋_GB2312" w:hAnsi="仿宋_GB2312" w:cs="仿宋_GB2312" w:eastAsia="仿宋_GB2312"/>
                      <w:sz w:val="19"/>
                      <w:color w:val="0000FF"/>
                    </w:rPr>
                    <w:t>VR实验设计平台支持多媒体刺激材料，格式包括bmp、jpg、png、jpeg、avi、.mp4 、mkv、mp2、mp3、wav等；支持设置图片、视频刺激属性为360°、2D呈现形式</w:t>
                  </w:r>
                </w:p>
                <w:p>
                  <w:pPr>
                    <w:pStyle w:val="null3"/>
                    <w:ind w:firstLine="380"/>
                  </w:pPr>
                  <w:r>
                    <w:rPr>
                      <w:rFonts w:ascii="仿宋_GB2312" w:hAnsi="仿宋_GB2312" w:cs="仿宋_GB2312" w:eastAsia="仿宋_GB2312"/>
                      <w:sz w:val="19"/>
                      <w:color w:val="0000FF"/>
                    </w:rPr>
                    <w:t>18</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w:t>
                  </w:r>
                  <w:r>
                    <w:rPr>
                      <w:rFonts w:ascii="仿宋_GB2312" w:hAnsi="仿宋_GB2312" w:cs="仿宋_GB2312" w:eastAsia="仿宋_GB2312"/>
                      <w:sz w:val="19"/>
                      <w:color w:val="0000FF"/>
                    </w:rPr>
                    <w:t>VR实验设计平台能够提供三维AOI物体编辑功能和三维SOI时空编辑功能，在实验过程中实时浏览个体在三维场景下的人机交互行为，并自动编码，在实验前基于三维模型或三维场景自定义指定区域作为SOI空间</w:t>
                  </w:r>
                </w:p>
                <w:p>
                  <w:pPr>
                    <w:pStyle w:val="null3"/>
                    <w:ind w:firstLine="380"/>
                  </w:pPr>
                  <w:r>
                    <w:rPr>
                      <w:rFonts w:ascii="仿宋_GB2312" w:hAnsi="仿宋_GB2312" w:cs="仿宋_GB2312" w:eastAsia="仿宋_GB2312"/>
                      <w:sz w:val="19"/>
                      <w:color w:val="0000FF"/>
                    </w:rPr>
                    <w:t>19</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支持时空兴趣区（</w:t>
                  </w:r>
                  <w:r>
                    <w:rPr>
                      <w:rFonts w:ascii="仿宋_GB2312" w:hAnsi="仿宋_GB2312" w:cs="仿宋_GB2312" w:eastAsia="仿宋_GB2312"/>
                      <w:sz w:val="19"/>
                      <w:color w:val="0000FF"/>
                    </w:rPr>
                    <w:t>SOI）基础设置，包括：（1）可视化轨迹图设置：如透明度、轨迹粗细可视化呈现；（2）可视化热点图设置：如透明度、半径大小、浓度颜色等</w:t>
                  </w:r>
                </w:p>
                <w:p>
                  <w:pPr>
                    <w:pStyle w:val="null3"/>
                    <w:ind w:firstLine="380"/>
                  </w:pPr>
                  <w:r>
                    <w:rPr>
                      <w:rFonts w:ascii="仿宋_GB2312" w:hAnsi="仿宋_GB2312" w:cs="仿宋_GB2312" w:eastAsia="仿宋_GB2312"/>
                      <w:sz w:val="19"/>
                      <w:color w:val="0000FF"/>
                    </w:rPr>
                    <w:t>20</w:t>
                  </w:r>
                  <w:r>
                    <w:rPr>
                      <w:rFonts w:ascii="仿宋_GB2312" w:hAnsi="仿宋_GB2312" w:cs="仿宋_GB2312" w:eastAsia="仿宋_GB2312"/>
                      <w:sz w:val="19"/>
                      <w:color w:val="0000FF"/>
                    </w:rPr>
                    <w:t>.</w:t>
                  </w:r>
                  <w:r>
                    <w:rPr>
                      <w:rFonts w:ascii="仿宋_GB2312" w:hAnsi="仿宋_GB2312" w:cs="仿宋_GB2312" w:eastAsia="仿宋_GB2312"/>
                      <w:sz w:val="19"/>
                      <w:color w:val="0000FF"/>
                    </w:rPr>
                    <w:t>VR时空行为路径采用不同颜色编码，可以显示参与者在VR环境中的行走轨迹，可以用于时空行为研究等运动数据的分析（需提供软件截图）</w:t>
                  </w:r>
                </w:p>
                <w:p>
                  <w:pPr>
                    <w:pStyle w:val="null3"/>
                    <w:ind w:firstLine="380"/>
                  </w:pPr>
                  <w:r>
                    <w:rPr>
                      <w:rFonts w:ascii="仿宋_GB2312" w:hAnsi="仿宋_GB2312" w:cs="仿宋_GB2312" w:eastAsia="仿宋_GB2312"/>
                      <w:sz w:val="19"/>
                      <w:color w:val="0000FF"/>
                    </w:rPr>
                    <w:t>21</w:t>
                  </w:r>
                  <w:r>
                    <w:rPr>
                      <w:rFonts w:ascii="仿宋_GB2312" w:hAnsi="仿宋_GB2312" w:cs="仿宋_GB2312" w:eastAsia="仿宋_GB2312"/>
                      <w:sz w:val="19"/>
                      <w:color w:val="0000FF"/>
                    </w:rPr>
                    <w:t>.</w:t>
                  </w:r>
                  <w:r>
                    <w:rPr>
                      <w:rFonts w:ascii="仿宋_GB2312" w:hAnsi="仿宋_GB2312" w:cs="仿宋_GB2312" w:eastAsia="仿宋_GB2312"/>
                      <w:sz w:val="19"/>
                      <w:color w:val="0000FF"/>
                    </w:rPr>
                    <w:t>能够显示可视化个体的行走轨迹、行走位置、与</w:t>
                  </w:r>
                  <w:r>
                    <w:rPr>
                      <w:rFonts w:ascii="仿宋_GB2312" w:hAnsi="仿宋_GB2312" w:cs="仿宋_GB2312" w:eastAsia="仿宋_GB2312"/>
                      <w:sz w:val="19"/>
                      <w:color w:val="0000FF"/>
                    </w:rPr>
                    <w:t>SOI的交互区域，支持多被试行走轨迹与地图的叠加显示与分析</w:t>
                  </w:r>
                </w:p>
                <w:p>
                  <w:pPr>
                    <w:pStyle w:val="null3"/>
                    <w:ind w:firstLine="380"/>
                  </w:pPr>
                  <w:r>
                    <w:rPr>
                      <w:rFonts w:ascii="仿宋_GB2312" w:hAnsi="仿宋_GB2312" w:cs="仿宋_GB2312" w:eastAsia="仿宋_GB2312"/>
                      <w:sz w:val="19"/>
                      <w:color w:val="0000FF"/>
                    </w:rPr>
                    <w:t>22</w:t>
                  </w:r>
                  <w:r>
                    <w:rPr>
                      <w:rFonts w:ascii="仿宋_GB2312" w:hAnsi="仿宋_GB2312" w:cs="仿宋_GB2312" w:eastAsia="仿宋_GB2312"/>
                      <w:sz w:val="19"/>
                      <w:color w:val="0000FF"/>
                    </w:rPr>
                    <w:t>.</w:t>
                  </w:r>
                  <w:r>
                    <w:rPr>
                      <w:rFonts w:ascii="仿宋_GB2312" w:hAnsi="仿宋_GB2312" w:cs="仿宋_GB2312" w:eastAsia="仿宋_GB2312"/>
                      <w:sz w:val="19"/>
                      <w:color w:val="0000FF"/>
                    </w:rPr>
                    <w:t>能够显示可视化个体与时空地图交互位置、时长及交互的重点</w:t>
                  </w:r>
                  <w:r>
                    <w:rPr>
                      <w:rFonts w:ascii="仿宋_GB2312" w:hAnsi="仿宋_GB2312" w:cs="仿宋_GB2312" w:eastAsia="仿宋_GB2312"/>
                      <w:sz w:val="19"/>
                      <w:color w:val="0000FF"/>
                    </w:rPr>
                    <w:t>SOI区域，支持多被试与时空位置交互热点图的叠加显示与分析</w:t>
                  </w:r>
                </w:p>
                <w:p>
                  <w:pPr>
                    <w:pStyle w:val="null3"/>
                    <w:ind w:firstLine="380"/>
                  </w:pPr>
                  <w:r>
                    <w:rPr>
                      <w:rFonts w:ascii="仿宋_GB2312" w:hAnsi="仿宋_GB2312" w:cs="仿宋_GB2312" w:eastAsia="仿宋_GB2312"/>
                      <w:sz w:val="19"/>
                      <w:color w:val="0000FF"/>
                    </w:rPr>
                    <w:t>23</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支持自定义基于单</w:t>
                  </w:r>
                  <w:r>
                    <w:rPr>
                      <w:rFonts w:ascii="仿宋_GB2312" w:hAnsi="仿宋_GB2312" w:cs="仿宋_GB2312" w:eastAsia="仿宋_GB2312"/>
                      <w:sz w:val="19"/>
                      <w:color w:val="0000FF"/>
                    </w:rPr>
                    <w:t>SOI或SOI Group的序列设置，支持单被试与多被试先后进入不同SOI序列相关性的可视化分析，SOI序列分析统计指标可以包括兴趣区总访问时长、兴趣区总访问时长占比、兴趣区总访问次数、兴趣区平均访问时长（需提供软件截图）</w:t>
                  </w:r>
                </w:p>
                <w:p>
                  <w:pPr>
                    <w:pStyle w:val="null3"/>
                    <w:ind w:firstLine="380"/>
                  </w:pPr>
                  <w:r>
                    <w:rPr>
                      <w:rFonts w:ascii="仿宋_GB2312" w:hAnsi="仿宋_GB2312" w:cs="仿宋_GB2312" w:eastAsia="仿宋_GB2312"/>
                      <w:sz w:val="19"/>
                      <w:color w:val="0000FF"/>
                    </w:rPr>
                    <w:t>24</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SOI内编码事件分析，支持选择不同的Event事件类型，并设置在轨迹地图上显示的时间标记、RGB标记颜色，支持事件与轨迹联合可视化分析</w:t>
                  </w:r>
                </w:p>
                <w:p>
                  <w:pPr>
                    <w:pStyle w:val="null3"/>
                    <w:ind w:firstLine="380"/>
                  </w:pPr>
                  <w:r>
                    <w:rPr>
                      <w:rFonts w:ascii="仿宋_GB2312" w:hAnsi="仿宋_GB2312" w:cs="仿宋_GB2312" w:eastAsia="仿宋_GB2312"/>
                      <w:sz w:val="19"/>
                      <w:color w:val="0000FF"/>
                    </w:rPr>
                    <w:t>25</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w:t>
                  </w:r>
                  <w:r>
                    <w:rPr>
                      <w:rFonts w:ascii="仿宋_GB2312" w:hAnsi="仿宋_GB2312" w:cs="仿宋_GB2312" w:eastAsia="仿宋_GB2312"/>
                      <w:sz w:val="19"/>
                      <w:color w:val="0000FF"/>
                    </w:rPr>
                    <w:t>SOI内编码行为分析，统计指标包括SOI内行为发生的次数、频率、总时长、最小持续时间、最大持续时间、平均持续时间，支持系统中所有编码的数据源均可进入到时空分析，包括行为数据、生理数据、眼动数据（需提供软件截图）</w:t>
                  </w:r>
                </w:p>
                <w:p>
                  <w:pPr>
                    <w:pStyle w:val="null3"/>
                    <w:ind w:firstLine="380"/>
                  </w:pPr>
                  <w:r>
                    <w:rPr>
                      <w:rFonts w:ascii="仿宋_GB2312" w:hAnsi="仿宋_GB2312" w:cs="仿宋_GB2312" w:eastAsia="仿宋_GB2312"/>
                      <w:sz w:val="19"/>
                      <w:color w:val="0000FF"/>
                    </w:rPr>
                    <w:t>26</w:t>
                  </w:r>
                  <w:r>
                    <w:rPr>
                      <w:rFonts w:ascii="仿宋_GB2312" w:hAnsi="仿宋_GB2312" w:cs="仿宋_GB2312" w:eastAsia="仿宋_GB2312"/>
                      <w:sz w:val="19"/>
                      <w:color w:val="0000FF"/>
                    </w:rPr>
                    <w:t>.</w:t>
                  </w:r>
                  <w:r>
                    <w:rPr>
                      <w:rFonts w:ascii="仿宋_GB2312" w:hAnsi="仿宋_GB2312" w:cs="仿宋_GB2312" w:eastAsia="仿宋_GB2312"/>
                      <w:sz w:val="19"/>
                      <w:color w:val="0000FF"/>
                    </w:rPr>
                    <w:t>软件需提供中英文双语版本</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城市空间可穿戴视觉追踪仪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（一）、眼镜式眼动追踪器头戴模块</w:t>
                  </w:r>
                </w:p>
                <w:p>
                  <w:pPr>
                    <w:pStyle w:val="null3"/>
                    <w:ind w:firstLine="380"/>
                  </w:pPr>
                  <w:r>
                    <w:rPr>
                      <w:rFonts w:ascii="仿宋_GB2312" w:hAnsi="仿宋_GB2312" w:cs="仿宋_GB2312" w:eastAsia="仿宋_GB2312"/>
                      <w:sz w:val="19"/>
                      <w:color w:val="0000FF"/>
                    </w:rPr>
                    <w:t>1.轻量化眼镜式设计，传感器和参照光源等核心部件完全嵌入在镜片中</w:t>
                  </w:r>
                </w:p>
                <w:p>
                  <w:pPr>
                    <w:pStyle w:val="null3"/>
                    <w:ind w:firstLine="380"/>
                  </w:pPr>
                  <w:r>
                    <w:rPr>
                      <w:rFonts w:ascii="仿宋_GB2312" w:hAnsi="仿宋_GB2312" w:cs="仿宋_GB2312" w:eastAsia="仿宋_GB2312"/>
                      <w:sz w:val="19"/>
                      <w:color w:val="0000FF"/>
                    </w:rPr>
                    <w:t>2.头戴部分重量(含线缆)≤77g</w:t>
                  </w:r>
                </w:p>
                <w:p>
                  <w:pPr>
                    <w:pStyle w:val="null3"/>
                    <w:ind w:firstLine="380"/>
                  </w:pPr>
                  <w:r>
                    <w:rPr>
                      <w:rFonts w:ascii="仿宋_GB2312" w:hAnsi="仿宋_GB2312" w:cs="仿宋_GB2312" w:eastAsia="仿宋_GB2312"/>
                      <w:sz w:val="19"/>
                      <w:color w:val="0000FF"/>
                    </w:rPr>
                    <w:t>3.采样率：≥50HZ,系统引导,一点式校准</w:t>
                  </w:r>
                </w:p>
                <w:p>
                  <w:pPr>
                    <w:pStyle w:val="null3"/>
                    <w:ind w:firstLine="380"/>
                  </w:pPr>
                  <w:r>
                    <w:rPr>
                      <w:rFonts w:ascii="仿宋_GB2312" w:hAnsi="仿宋_GB2312" w:cs="仿宋_GB2312" w:eastAsia="仿宋_GB2312"/>
                      <w:sz w:val="19"/>
                      <w:color w:val="0000FF"/>
                    </w:rPr>
                    <w:t>4.平行视差补偿：自动</w:t>
                  </w:r>
                </w:p>
                <w:p>
                  <w:pPr>
                    <w:pStyle w:val="null3"/>
                    <w:ind w:firstLine="380"/>
                  </w:pPr>
                  <w:r>
                    <w:rPr>
                      <w:rFonts w:ascii="仿宋_GB2312" w:hAnsi="仿宋_GB2312" w:cs="仿宋_GB2312" w:eastAsia="仿宋_GB2312"/>
                      <w:sz w:val="19"/>
                      <w:color w:val="0000FF"/>
                    </w:rPr>
                    <w:t>5.滑移补偿：3D眼球模型+微传感器自动补偿</w:t>
                  </w:r>
                </w:p>
                <w:p>
                  <w:pPr>
                    <w:pStyle w:val="null3"/>
                    <w:ind w:firstLine="380"/>
                  </w:pPr>
                  <w:r>
                    <w:rPr>
                      <w:rFonts w:ascii="仿宋_GB2312" w:hAnsi="仿宋_GB2312" w:cs="仿宋_GB2312" w:eastAsia="仿宋_GB2312"/>
                      <w:sz w:val="19"/>
                      <w:color w:val="0000FF"/>
                    </w:rPr>
                    <w:t>6.场景摄像机规格：≥1920X1080@25fps高清，H.264编码</w:t>
                  </w:r>
                </w:p>
                <w:p>
                  <w:pPr>
                    <w:pStyle w:val="null3"/>
                    <w:ind w:firstLine="380"/>
                  </w:pPr>
                  <w:r>
                    <w:rPr>
                      <w:rFonts w:ascii="仿宋_GB2312" w:hAnsi="仿宋_GB2312" w:cs="仿宋_GB2312" w:eastAsia="仿宋_GB2312"/>
                      <w:sz w:val="19"/>
                      <w:color w:val="0000FF"/>
                    </w:rPr>
                    <w:t>7.场景摄像机视野范围（对角线）：≥106度，16：9比例</w:t>
                  </w:r>
                </w:p>
                <w:p>
                  <w:pPr>
                    <w:pStyle w:val="null3"/>
                    <w:ind w:firstLine="380"/>
                  </w:pPr>
                  <w:r>
                    <w:rPr>
                      <w:rFonts w:ascii="仿宋_GB2312" w:hAnsi="仿宋_GB2312" w:cs="仿宋_GB2312" w:eastAsia="仿宋_GB2312"/>
                      <w:sz w:val="19"/>
                      <w:color w:val="0000FF"/>
                    </w:rPr>
                    <w:t>8.场景摄像机视野范围（水平/垂直）：≥95度/≥63度</w:t>
                  </w:r>
                </w:p>
                <w:p>
                  <w:pPr>
                    <w:pStyle w:val="null3"/>
                    <w:ind w:firstLine="380"/>
                  </w:pPr>
                  <w:r>
                    <w:rPr>
                      <w:rFonts w:ascii="仿宋_GB2312" w:hAnsi="仿宋_GB2312" w:cs="仿宋_GB2312" w:eastAsia="仿宋_GB2312"/>
                      <w:sz w:val="19"/>
                      <w:color w:val="0000FF"/>
                    </w:rPr>
                    <w:t>9.传感器配置：≥4枚，每只眼睛≥2枚，完全嵌入镜片内（需提供实物照片）</w:t>
                  </w:r>
                </w:p>
                <w:p>
                  <w:pPr>
                    <w:pStyle w:val="null3"/>
                    <w:ind w:firstLine="380"/>
                  </w:pPr>
                  <w:r>
                    <w:rPr>
                      <w:rFonts w:ascii="仿宋_GB2312" w:hAnsi="仿宋_GB2312" w:cs="仿宋_GB2312" w:eastAsia="仿宋_GB2312"/>
                      <w:sz w:val="19"/>
                      <w:color w:val="0000FF"/>
                    </w:rPr>
                    <w:t>10.参照光源配置：≥16枚，每只眼睛≥8枚，完全嵌入镜片内（需提供实物照片）</w:t>
                  </w:r>
                </w:p>
                <w:p>
                  <w:pPr>
                    <w:pStyle w:val="null3"/>
                    <w:ind w:firstLine="380"/>
                  </w:pPr>
                  <w:r>
                    <w:rPr>
                      <w:rFonts w:ascii="仿宋_GB2312" w:hAnsi="仿宋_GB2312" w:cs="仿宋_GB2312" w:eastAsia="仿宋_GB2312"/>
                      <w:sz w:val="19"/>
                      <w:color w:val="0000FF"/>
                    </w:rPr>
                    <w:t>11.实时数据传输：支持（无线和有线两种方式均可）</w:t>
                  </w:r>
                </w:p>
                <w:p>
                  <w:pPr>
                    <w:pStyle w:val="null3"/>
                    <w:ind w:firstLine="380"/>
                  </w:pPr>
                  <w:r>
                    <w:rPr>
                      <w:rFonts w:ascii="仿宋_GB2312" w:hAnsi="仿宋_GB2312" w:cs="仿宋_GB2312" w:eastAsia="仿宋_GB2312"/>
                      <w:sz w:val="19"/>
                      <w:color w:val="0000FF"/>
                    </w:rPr>
                    <w:t>12.数据同步：内置3.5mm 接口TTL信号同步</w:t>
                  </w:r>
                </w:p>
                <w:p>
                  <w:pPr>
                    <w:pStyle w:val="null3"/>
                    <w:ind w:firstLine="380"/>
                  </w:pPr>
                  <w:r>
                    <w:rPr>
                      <w:rFonts w:ascii="仿宋_GB2312" w:hAnsi="仿宋_GB2312" w:cs="仿宋_GB2312" w:eastAsia="仿宋_GB2312"/>
                      <w:sz w:val="19"/>
                      <w:color w:val="0000FF"/>
                    </w:rPr>
                    <w:t>13.Wi-Fi无线：支持无线数据实时传输，实时观察</w:t>
                  </w:r>
                </w:p>
                <w:p>
                  <w:pPr>
                    <w:pStyle w:val="null3"/>
                    <w:ind w:firstLine="380"/>
                  </w:pPr>
                  <w:r>
                    <w:rPr>
                      <w:rFonts w:ascii="仿宋_GB2312" w:hAnsi="仿宋_GB2312" w:cs="仿宋_GB2312" w:eastAsia="仿宋_GB2312"/>
                      <w:sz w:val="19"/>
                      <w:color w:val="0000FF"/>
                    </w:rPr>
                    <w:t>14.内置陀螺仪、加速传感器与磁力计，用于滑移补偿的过滤</w:t>
                  </w:r>
                </w:p>
                <w:p>
                  <w:pPr>
                    <w:pStyle w:val="null3"/>
                    <w:ind w:firstLine="380"/>
                  </w:pPr>
                  <w:r>
                    <w:rPr>
                      <w:rFonts w:ascii="仿宋_GB2312" w:hAnsi="仿宋_GB2312" w:cs="仿宋_GB2312" w:eastAsia="仿宋_GB2312"/>
                      <w:sz w:val="19"/>
                      <w:color w:val="0000FF"/>
                    </w:rPr>
                    <w:t>15.声音记录/麦克风：内置麦克风，≥16位单声道</w:t>
                  </w:r>
                </w:p>
                <w:p>
                  <w:pPr>
                    <w:pStyle w:val="null3"/>
                    <w:ind w:firstLine="380"/>
                  </w:pPr>
                  <w:r>
                    <w:rPr>
                      <w:rFonts w:ascii="仿宋_GB2312" w:hAnsi="仿宋_GB2312" w:cs="仿宋_GB2312" w:eastAsia="仿宋_GB2312"/>
                      <w:sz w:val="19"/>
                      <w:color w:val="0000FF"/>
                    </w:rPr>
                    <w:t>16.控制软件支持安卓设备、Windows设备和MacOS设备</w:t>
                  </w:r>
                </w:p>
                <w:p>
                  <w:pPr>
                    <w:pStyle w:val="null3"/>
                    <w:ind w:firstLine="380"/>
                  </w:pPr>
                  <w:r>
                    <w:rPr>
                      <w:rFonts w:ascii="仿宋_GB2312" w:hAnsi="仿宋_GB2312" w:cs="仿宋_GB2312" w:eastAsia="仿宋_GB2312"/>
                      <w:sz w:val="19"/>
                      <w:color w:val="0000FF"/>
                    </w:rPr>
                    <w:t>17.控制软件支持实时查看注视位置，支持自定义行为事件并实时标记事件</w:t>
                  </w:r>
                </w:p>
                <w:p>
                  <w:pPr>
                    <w:pStyle w:val="null3"/>
                    <w:ind w:firstLine="380"/>
                  </w:pPr>
                  <w:r>
                    <w:rPr>
                      <w:rFonts w:ascii="仿宋_GB2312" w:hAnsi="仿宋_GB2312" w:cs="仿宋_GB2312" w:eastAsia="仿宋_GB2312"/>
                      <w:sz w:val="19"/>
                      <w:color w:val="0000FF"/>
                    </w:rPr>
                    <w:t>18.控制软件支持自动校准、开始/停止/保存记录、连接设置、语言切换（支持中文）</w:t>
                  </w:r>
                </w:p>
                <w:p>
                  <w:pPr>
                    <w:pStyle w:val="null3"/>
                    <w:ind w:firstLine="380"/>
                  </w:pPr>
                  <w:r>
                    <w:rPr>
                      <w:rFonts w:ascii="仿宋_GB2312" w:hAnsi="仿宋_GB2312" w:cs="仿宋_GB2312" w:eastAsia="仿宋_GB2312"/>
                      <w:sz w:val="19"/>
                      <w:color w:val="0000FF"/>
                    </w:rPr>
                    <w:t>19.控制软件支持常规分析记录模式和快速视频记录模式</w:t>
                  </w:r>
                </w:p>
                <w:p>
                  <w:pPr>
                    <w:pStyle w:val="null3"/>
                    <w:ind w:firstLine="380"/>
                  </w:pPr>
                  <w:r>
                    <w:rPr>
                      <w:rFonts w:ascii="仿宋_GB2312" w:hAnsi="仿宋_GB2312" w:cs="仿宋_GB2312" w:eastAsia="仿宋_GB2312"/>
                      <w:sz w:val="19"/>
                      <w:color w:val="0000FF"/>
                    </w:rPr>
                    <w:t>20.控制软件记录结束后可立即将叠加了注视位置的数据导出为视频文件，可对视频片段任意分片段导出</w:t>
                  </w:r>
                </w:p>
                <w:p>
                  <w:pPr>
                    <w:pStyle w:val="null3"/>
                    <w:ind w:firstLine="380"/>
                  </w:pPr>
                  <w:r>
                    <w:rPr>
                      <w:rFonts w:ascii="仿宋_GB2312" w:hAnsi="仿宋_GB2312" w:cs="仿宋_GB2312" w:eastAsia="仿宋_GB2312"/>
                      <w:sz w:val="19"/>
                      <w:color w:val="0000FF"/>
                    </w:rPr>
                    <w:t>21</w:t>
                  </w:r>
                  <w:r>
                    <w:rPr>
                      <w:rFonts w:ascii="仿宋_GB2312" w:hAnsi="仿宋_GB2312" w:cs="仿宋_GB2312" w:eastAsia="仿宋_GB2312"/>
                      <w:sz w:val="19"/>
                      <w:color w:val="0000FF"/>
                    </w:rPr>
                    <w:t>.</w:t>
                  </w:r>
                  <w:r>
                    <w:rPr>
                      <w:rFonts w:ascii="仿宋_GB2312" w:hAnsi="仿宋_GB2312" w:cs="仿宋_GB2312" w:eastAsia="仿宋_GB2312"/>
                      <w:sz w:val="19"/>
                      <w:color w:val="0000FF"/>
                    </w:rPr>
                    <w:t>投标供应商需提供原厂售后服务承诺</w:t>
                  </w:r>
                </w:p>
                <w:p>
                  <w:pPr>
                    <w:pStyle w:val="null3"/>
                    <w:ind w:firstLine="380"/>
                  </w:pPr>
                  <w:r>
                    <w:rPr>
                      <w:rFonts w:ascii="仿宋_GB2312" w:hAnsi="仿宋_GB2312" w:cs="仿宋_GB2312" w:eastAsia="仿宋_GB2312"/>
                      <w:sz w:val="19"/>
                      <w:color w:val="0000FF"/>
                    </w:rPr>
                    <w:t>（二）、便携式记录和事件标记单元</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支持人机环境同步测试平台事件标记与数据同步接口</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支持眼动数据事件标记与数据同步接口</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支持脑电数据事件标记与数据同步接口</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支持生理数据事件标记与数据同步接口</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第三方</w:t>
                  </w:r>
                  <w:r>
                    <w:rPr>
                      <w:rFonts w:ascii="仿宋_GB2312" w:hAnsi="仿宋_GB2312" w:cs="仿宋_GB2312" w:eastAsia="仿宋_GB2312"/>
                      <w:sz w:val="19"/>
                      <w:color w:val="0000FF"/>
                    </w:rPr>
                    <w:t>API数据同步接口：支持二次开发</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数据传速率：</w:t>
                  </w:r>
                  <w:r>
                    <w:rPr>
                      <w:rFonts w:ascii="仿宋_GB2312" w:hAnsi="仿宋_GB2312" w:cs="仿宋_GB2312" w:eastAsia="仿宋_GB2312"/>
                      <w:sz w:val="19"/>
                      <w:color w:val="0000FF"/>
                    </w:rPr>
                    <w:t>≥4Mbps</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通用输入接口事件标记分辨率：</w:t>
                  </w:r>
                  <w:r>
                    <w:rPr>
                      <w:rFonts w:ascii="仿宋_GB2312" w:hAnsi="仿宋_GB2312" w:cs="仿宋_GB2312" w:eastAsia="仿宋_GB2312"/>
                      <w:sz w:val="19"/>
                      <w:color w:val="0000FF"/>
                    </w:rPr>
                    <w:t>≥8bit</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通用输出接口事件标记分辨率：</w:t>
                  </w:r>
                  <w:r>
                    <w:rPr>
                      <w:rFonts w:ascii="仿宋_GB2312" w:hAnsi="仿宋_GB2312" w:cs="仿宋_GB2312" w:eastAsia="仿宋_GB2312"/>
                      <w:sz w:val="19"/>
                      <w:color w:val="0000FF"/>
                    </w:rPr>
                    <w:t>≥8bit</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数据传输方式</w:t>
                  </w:r>
                  <w:r>
                    <w:rPr>
                      <w:rFonts w:ascii="仿宋_GB2312" w:hAnsi="仿宋_GB2312" w:cs="仿宋_GB2312" w:eastAsia="仿宋_GB2312"/>
                      <w:sz w:val="19"/>
                      <w:color w:val="0000FF"/>
                    </w:rPr>
                    <w:t>USB</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数字输入通道</w:t>
                  </w:r>
                  <w:r>
                    <w:rPr>
                      <w:rFonts w:ascii="仿宋_GB2312" w:hAnsi="仿宋_GB2312" w:cs="仿宋_GB2312" w:eastAsia="仿宋_GB2312"/>
                      <w:sz w:val="19"/>
                      <w:color w:val="0000FF"/>
                    </w:rPr>
                    <w:t>≥8</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数字输出通道</w:t>
                  </w:r>
                  <w:r>
                    <w:rPr>
                      <w:rFonts w:ascii="仿宋_GB2312" w:hAnsi="仿宋_GB2312" w:cs="仿宋_GB2312" w:eastAsia="仿宋_GB2312"/>
                      <w:sz w:val="19"/>
                      <w:color w:val="0000FF"/>
                    </w:rPr>
                    <w:t>≥8</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DB15针接口 ≥2</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记录时记录单元的电池持续时间</w:t>
                  </w:r>
                  <w:r>
                    <w:rPr>
                      <w:rFonts w:ascii="仿宋_GB2312" w:hAnsi="仿宋_GB2312" w:cs="仿宋_GB2312" w:eastAsia="仿宋_GB2312"/>
                      <w:sz w:val="19"/>
                      <w:color w:val="0000FF"/>
                    </w:rPr>
                    <w:t>≥120 分钟</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实时数据传输模式：</w:t>
                  </w:r>
                  <w:r>
                    <w:rPr>
                      <w:rFonts w:ascii="仿宋_GB2312" w:hAnsi="仿宋_GB2312" w:cs="仿宋_GB2312" w:eastAsia="仿宋_GB2312"/>
                      <w:sz w:val="19"/>
                      <w:color w:val="0000FF"/>
                    </w:rPr>
                    <w:t>WiFi 2.4 GHz &amp; 5 GHz 带宽</w:t>
                  </w:r>
                </w:p>
                <w:p>
                  <w:pPr>
                    <w:pStyle w:val="null3"/>
                    <w:ind w:firstLine="380"/>
                  </w:pPr>
                  <w:r>
                    <w:rPr>
                      <w:rFonts w:ascii="仿宋_GB2312" w:hAnsi="仿宋_GB2312" w:cs="仿宋_GB2312" w:eastAsia="仿宋_GB2312"/>
                      <w:sz w:val="19"/>
                      <w:color w:val="0000FF"/>
                    </w:rPr>
                    <w:t>15</w:t>
                  </w:r>
                  <w:r>
                    <w:rPr>
                      <w:rFonts w:ascii="仿宋_GB2312" w:hAnsi="仿宋_GB2312" w:cs="仿宋_GB2312" w:eastAsia="仿宋_GB2312"/>
                      <w:sz w:val="19"/>
                      <w:color w:val="0000FF"/>
                    </w:rPr>
                    <w:t>.</w:t>
                  </w:r>
                  <w:r>
                    <w:rPr>
                      <w:rFonts w:ascii="仿宋_GB2312" w:hAnsi="仿宋_GB2312" w:cs="仿宋_GB2312" w:eastAsia="仿宋_GB2312"/>
                      <w:sz w:val="19"/>
                      <w:color w:val="0000FF"/>
                    </w:rPr>
                    <w:t>眼动数据存储器：</w:t>
                  </w:r>
                  <w:r>
                    <w:rPr>
                      <w:rFonts w:ascii="仿宋_GB2312" w:hAnsi="仿宋_GB2312" w:cs="仿宋_GB2312" w:eastAsia="仿宋_GB2312"/>
                      <w:sz w:val="19"/>
                      <w:color w:val="0000FF"/>
                    </w:rPr>
                    <w:t>SD卡(SDXC) ≥2，内存≥64G</w:t>
                  </w:r>
                </w:p>
                <w:p>
                  <w:pPr>
                    <w:pStyle w:val="null3"/>
                    <w:ind w:firstLine="380"/>
                  </w:pPr>
                  <w:r>
                    <w:rPr>
                      <w:rFonts w:ascii="仿宋_GB2312" w:hAnsi="仿宋_GB2312" w:cs="仿宋_GB2312" w:eastAsia="仿宋_GB2312"/>
                      <w:sz w:val="19"/>
                      <w:color w:val="0000FF"/>
                    </w:rPr>
                    <w:t>16</w:t>
                  </w:r>
                  <w:r>
                    <w:rPr>
                      <w:rFonts w:ascii="仿宋_GB2312" w:hAnsi="仿宋_GB2312" w:cs="仿宋_GB2312" w:eastAsia="仿宋_GB2312"/>
                      <w:sz w:val="19"/>
                      <w:color w:val="0000FF"/>
                    </w:rPr>
                    <w:t>.</w:t>
                  </w:r>
                  <w:r>
                    <w:rPr>
                      <w:rFonts w:ascii="仿宋_GB2312" w:hAnsi="仿宋_GB2312" w:cs="仿宋_GB2312" w:eastAsia="仿宋_GB2312"/>
                      <w:sz w:val="19"/>
                      <w:color w:val="0000FF"/>
                    </w:rPr>
                    <w:t>重量</w:t>
                  </w:r>
                  <w:r>
                    <w:rPr>
                      <w:rFonts w:ascii="仿宋_GB2312" w:hAnsi="仿宋_GB2312" w:cs="仿宋_GB2312" w:eastAsia="仿宋_GB2312"/>
                      <w:sz w:val="19"/>
                      <w:color w:val="0000FF"/>
                    </w:rPr>
                    <w:t>- 记录单元(包括电池) ≤230 g</w:t>
                  </w:r>
                </w:p>
                <w:p>
                  <w:pPr>
                    <w:pStyle w:val="null3"/>
                    <w:ind w:firstLine="380"/>
                  </w:pPr>
                  <w:r>
                    <w:rPr>
                      <w:rFonts w:ascii="仿宋_GB2312" w:hAnsi="仿宋_GB2312" w:cs="仿宋_GB2312" w:eastAsia="仿宋_GB2312"/>
                      <w:sz w:val="19"/>
                      <w:color w:val="0000FF"/>
                    </w:rPr>
                    <w:t>17</w:t>
                  </w:r>
                  <w:r>
                    <w:rPr>
                      <w:rFonts w:ascii="仿宋_GB2312" w:hAnsi="仿宋_GB2312" w:cs="仿宋_GB2312" w:eastAsia="仿宋_GB2312"/>
                      <w:sz w:val="19"/>
                      <w:color w:val="0000FF"/>
                    </w:rPr>
                    <w:t>.</w:t>
                  </w:r>
                  <w:r>
                    <w:rPr>
                      <w:rFonts w:ascii="仿宋_GB2312" w:hAnsi="仿宋_GB2312" w:cs="仿宋_GB2312" w:eastAsia="仿宋_GB2312"/>
                      <w:sz w:val="19"/>
                      <w:color w:val="0000FF"/>
                    </w:rPr>
                    <w:t>尺寸</w:t>
                  </w:r>
                  <w:r>
                    <w:rPr>
                      <w:rFonts w:ascii="仿宋_GB2312" w:hAnsi="仿宋_GB2312" w:cs="仿宋_GB2312" w:eastAsia="仿宋_GB2312"/>
                      <w:sz w:val="19"/>
                      <w:color w:val="0000FF"/>
                    </w:rPr>
                    <w:t>- 记录单元约130 x 85 x 22 mm</w:t>
                  </w:r>
                </w:p>
                <w:p>
                  <w:pPr>
                    <w:pStyle w:val="null3"/>
                    <w:ind w:firstLine="380"/>
                  </w:pPr>
                  <w:r>
                    <w:rPr>
                      <w:rFonts w:ascii="仿宋_GB2312" w:hAnsi="仿宋_GB2312" w:cs="仿宋_GB2312" w:eastAsia="仿宋_GB2312"/>
                      <w:sz w:val="19"/>
                      <w:color w:val="0000FF"/>
                    </w:rPr>
                    <w:t>18</w:t>
                  </w:r>
                  <w:r>
                    <w:rPr>
                      <w:rFonts w:ascii="仿宋_GB2312" w:hAnsi="仿宋_GB2312" w:cs="仿宋_GB2312" w:eastAsia="仿宋_GB2312"/>
                      <w:sz w:val="19"/>
                      <w:color w:val="0000FF"/>
                    </w:rPr>
                    <w:t>.</w:t>
                  </w:r>
                  <w:r>
                    <w:rPr>
                      <w:rFonts w:ascii="仿宋_GB2312" w:hAnsi="仿宋_GB2312" w:cs="仿宋_GB2312" w:eastAsia="仿宋_GB2312"/>
                      <w:sz w:val="19"/>
                      <w:color w:val="0000FF"/>
                    </w:rPr>
                    <w:t>视力矫正镜片：</w:t>
                  </w:r>
                  <w:r>
                    <w:rPr>
                      <w:rFonts w:ascii="仿宋_GB2312" w:hAnsi="仿宋_GB2312" w:cs="仿宋_GB2312" w:eastAsia="仿宋_GB2312"/>
                      <w:sz w:val="19"/>
                      <w:color w:val="0000FF"/>
                    </w:rPr>
                    <w:t>≥60片, 度数范围从 -10.0 dpt. 到 +5.0 dpt. 每0.5度一个阶梯。光学级树脂材料制作，带镀膜</w:t>
                  </w:r>
                </w:p>
                <w:p>
                  <w:pPr>
                    <w:pStyle w:val="null3"/>
                    <w:ind w:firstLine="380"/>
                  </w:pPr>
                  <w:r>
                    <w:rPr>
                      <w:rFonts w:ascii="仿宋_GB2312" w:hAnsi="仿宋_GB2312" w:cs="仿宋_GB2312" w:eastAsia="仿宋_GB2312"/>
                      <w:sz w:val="19"/>
                      <w:color w:val="0000FF"/>
                    </w:rPr>
                    <w:t>（三）、眼动轨迹分析系统</w:t>
                  </w:r>
                </w:p>
                <w:p>
                  <w:pPr>
                    <w:pStyle w:val="null3"/>
                    <w:ind w:firstLine="380"/>
                  </w:pPr>
                  <w:r>
                    <w:rPr>
                      <w:rFonts w:ascii="仿宋_GB2312" w:hAnsi="仿宋_GB2312" w:cs="仿宋_GB2312" w:eastAsia="仿宋_GB2312"/>
                      <w:sz w:val="19"/>
                      <w:color w:val="0000FF"/>
                    </w:rPr>
                    <w:t>1.提供静态与动态的热点图、注视轨迹图、蜂群图等可视化结果呈现与导出</w:t>
                  </w:r>
                </w:p>
                <w:p>
                  <w:pPr>
                    <w:pStyle w:val="null3"/>
                    <w:ind w:firstLine="380"/>
                  </w:pPr>
                  <w:r>
                    <w:rPr>
                      <w:rFonts w:ascii="仿宋_GB2312" w:hAnsi="仿宋_GB2312" w:cs="仿宋_GB2312" w:eastAsia="仿宋_GB2312"/>
                      <w:sz w:val="19"/>
                      <w:color w:val="0000FF"/>
                    </w:rPr>
                    <w:t>2.支持静态兴趣区和动态兴趣区的创建与编辑，并支持使用兴趣区分组，得到基于兴趣区或兴趣区组的统计指标</w:t>
                  </w:r>
                </w:p>
                <w:p>
                  <w:pPr>
                    <w:pStyle w:val="null3"/>
                    <w:ind w:firstLine="380"/>
                  </w:pPr>
                  <w:r>
                    <w:rPr>
                      <w:rFonts w:ascii="仿宋_GB2312" w:hAnsi="仿宋_GB2312" w:cs="仿宋_GB2312" w:eastAsia="仿宋_GB2312"/>
                      <w:sz w:val="19"/>
                      <w:color w:val="0000FF"/>
                    </w:rPr>
                    <w:t>3.支持自动辅助映射算法，将动态刺激物的眼睛数据自动叠加到静态图像坐标系，获得多记录整合的可视化结果和映射结果置信区间可视化呈现</w:t>
                  </w:r>
                </w:p>
                <w:p>
                  <w:pPr>
                    <w:pStyle w:val="null3"/>
                    <w:ind w:firstLine="380"/>
                  </w:pPr>
                  <w:r>
                    <w:rPr>
                      <w:rFonts w:ascii="仿宋_GB2312" w:hAnsi="仿宋_GB2312" w:cs="仿宋_GB2312" w:eastAsia="仿宋_GB2312"/>
                      <w:sz w:val="19"/>
                      <w:color w:val="0000FF"/>
                    </w:rPr>
                    <w:t>4.提供注视点坐标数据与眼睛瞳孔数据可视化波形，与记录数据可同一界面同步呈现播放</w:t>
                  </w:r>
                </w:p>
                <w:p>
                  <w:pPr>
                    <w:pStyle w:val="null3"/>
                    <w:ind w:firstLine="380"/>
                  </w:pPr>
                  <w:r>
                    <w:rPr>
                      <w:rFonts w:ascii="仿宋_GB2312" w:hAnsi="仿宋_GB2312" w:cs="仿宋_GB2312" w:eastAsia="仿宋_GB2312"/>
                      <w:sz w:val="19"/>
                      <w:color w:val="0000FF"/>
                    </w:rPr>
                    <w:t>5.提供时间片段序列分析功能，可自定义任意时间片段的起点与终点，提供多方式参照对象进行时间点定义</w:t>
                  </w:r>
                </w:p>
                <w:p>
                  <w:pPr>
                    <w:pStyle w:val="null3"/>
                    <w:ind w:firstLine="380"/>
                  </w:pPr>
                  <w:r>
                    <w:rPr>
                      <w:rFonts w:ascii="仿宋_GB2312" w:hAnsi="仿宋_GB2312" w:cs="仿宋_GB2312" w:eastAsia="仿宋_GB2312"/>
                      <w:sz w:val="19"/>
                      <w:color w:val="0000FF"/>
                    </w:rPr>
                    <w:t>6.提供角速度阈值判定过滤算法，附带注意和注视两种预设过滤器标准，同时支持6种自定义参数设置：插值，降噪，角速度，过滤器，注视点合并，忽略过短的注视点</w:t>
                  </w:r>
                </w:p>
                <w:p>
                  <w:pPr>
                    <w:pStyle w:val="null3"/>
                    <w:ind w:firstLine="380"/>
                  </w:pPr>
                  <w:r>
                    <w:rPr>
                      <w:rFonts w:ascii="仿宋_GB2312" w:hAnsi="仿宋_GB2312" w:cs="仿宋_GB2312" w:eastAsia="仿宋_GB2312"/>
                      <w:sz w:val="19"/>
                      <w:color w:val="0000FF"/>
                    </w:rPr>
                    <w:t>7.可提供基于注视，眼跳,访问，扫视等行为相关的定量统计指标数据，统计指标可以按照基于时间片段，基于兴趣区对象，基于行为事件和Excel格式自动计算并导出数据。</w:t>
                  </w:r>
                </w:p>
                <w:p>
                  <w:pPr>
                    <w:pStyle w:val="null3"/>
                    <w:ind w:firstLine="380"/>
                  </w:pPr>
                  <w:r>
                    <w:rPr>
                      <w:rFonts w:ascii="仿宋_GB2312" w:hAnsi="仿宋_GB2312" w:cs="仿宋_GB2312" w:eastAsia="仿宋_GB2312"/>
                      <w:sz w:val="19"/>
                      <w:color w:val="0000FF"/>
                    </w:rPr>
                    <w:t>8.可提供2D和3D坐标系下的原始数据</w:t>
                  </w:r>
                  <w:r>
                    <w:rPr>
                      <w:rFonts w:ascii="仿宋_GB2312" w:hAnsi="仿宋_GB2312" w:cs="仿宋_GB2312" w:eastAsia="仿宋_GB2312"/>
                      <w:sz w:val="19"/>
                      <w:color w:val="0000FF"/>
                    </w:rPr>
                    <w:t>，包括注视点坐标，注视方向，瞳孔位置，瞳孔大小等信息。</w:t>
                  </w:r>
                </w:p>
                <w:p>
                  <w:pPr>
                    <w:pStyle w:val="null3"/>
                    <w:ind w:firstLine="380"/>
                  </w:pPr>
                  <w:r>
                    <w:rPr>
                      <w:rFonts w:ascii="仿宋_GB2312" w:hAnsi="仿宋_GB2312" w:cs="仿宋_GB2312" w:eastAsia="仿宋_GB2312"/>
                      <w:sz w:val="19"/>
                      <w:color w:val="0000FF"/>
                    </w:rPr>
                    <w:t>9.支持陀螺仪、加速传感器、磁力计与瞳孔数据导出</w:t>
                  </w:r>
                </w:p>
                <w:p>
                  <w:pPr>
                    <w:pStyle w:val="null3"/>
                    <w:ind w:firstLine="380"/>
                  </w:pPr>
                  <w:r>
                    <w:rPr>
                      <w:rFonts w:ascii="仿宋_GB2312" w:hAnsi="仿宋_GB2312" w:cs="仿宋_GB2312" w:eastAsia="仿宋_GB2312"/>
                      <w:sz w:val="19"/>
                      <w:color w:val="0000FF"/>
                    </w:rPr>
                    <w:t>10.提供程序开发工具包（API），支持HTTP REST API和WebSocket，获得完整的注视数据流</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空间体验无线人因记录仪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（一）无线</w:t>
                  </w:r>
                  <w:r>
                    <w:rPr>
                      <w:rFonts w:ascii="仿宋_GB2312" w:hAnsi="仿宋_GB2312" w:cs="仿宋_GB2312" w:eastAsia="仿宋_GB2312"/>
                      <w:sz w:val="19"/>
                      <w:color w:val="0000FF"/>
                    </w:rPr>
                    <w:t>EDA皮肤电传感器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≥10通道；采样率：≥2000Hz/通道；分辨率：≥24bit；共模抑制比CMMR：≥110dB</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EDA、ACC、GYRO、COMP等</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EDA测量通道数：≥1；ACC测量通道数：≥3；GYRO测量通道数：≥3；COMP测量通道数：≥3</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EDA测量范围：≥0~30μS</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EDA测量精度：≤0.01μS</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人体姿态测量：</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（二）无线</w:t>
                  </w:r>
                  <w:r>
                    <w:rPr>
                      <w:rFonts w:ascii="仿宋_GB2312" w:hAnsi="仿宋_GB2312" w:cs="仿宋_GB2312" w:eastAsia="仿宋_GB2312"/>
                      <w:sz w:val="19"/>
                      <w:color w:val="0000FF"/>
                    </w:rPr>
                    <w:t>ECG心电传感器: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ECG、ACC、GYRO、COMP、HR</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≥11通道；采样率：≥2000Hz/通道；分辨率：≥24bit</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ECG测量通道数：≥1；ACC测量通道数：≥3；GYRO测量通道数：≥3；COMP测量通道数：≥3；HR通道数：≥1</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ECG测量范围：≥-1500μV ~ +1500μV；HR测量范围：≥0~240bpm</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ECG测量精度：≤0.183μV；HR测量精度：≤1bpm；ECG放大倍数：≥500~3000</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ECG共模抑制比CMMR：≥110dB</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人体姿态数据：</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（三）无线表面肌电传感器：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数据采集方式：基于多传感器融合时钟晶振同步技术的无线可穿戴传感器。一体式传感器不少于</w:t>
                  </w:r>
                  <w:r>
                    <w:rPr>
                      <w:rFonts w:ascii="仿宋_GB2312" w:hAnsi="仿宋_GB2312" w:cs="仿宋_GB2312" w:eastAsia="仿宋_GB2312"/>
                      <w:sz w:val="19"/>
                      <w:color w:val="0000FF"/>
                    </w:rPr>
                    <w:t>2种采集方式，传感器一体化采集技术和外接传感器采集技术。（需提供实物照片）</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采样率：</w:t>
                  </w:r>
                  <w:r>
                    <w:rPr>
                      <w:rFonts w:ascii="仿宋_GB2312" w:hAnsi="仿宋_GB2312" w:cs="仿宋_GB2312" w:eastAsia="仿宋_GB2312"/>
                      <w:sz w:val="19"/>
                      <w:color w:val="0000FF"/>
                    </w:rPr>
                    <w:t>≥4096Hz/通道；通道数：≥13通道；分辨率：≥24bit（需提供采样率软件截图）</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EMG、ACC、GYRO、COMP、RMS等</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EMG测量通道数：≥1；ACC测量通道数：≥3；GYRO测量通道数：≥3；COMP测量通道数：≥3；RMS通道数：≥3</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EMG测量范围：≥-1500μV ~ +1500μV； EMG测量精度：≤0.183μV；EMG放大倍数：≥500~3000</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EMG共模抑制比CMMR：≥110dB</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人体姿态信号：</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（四）无线</w:t>
                  </w:r>
                  <w:r>
                    <w:rPr>
                      <w:rFonts w:ascii="仿宋_GB2312" w:hAnsi="仿宋_GB2312" w:cs="仿宋_GB2312" w:eastAsia="仿宋_GB2312"/>
                      <w:sz w:val="19"/>
                      <w:color w:val="0000FF"/>
                    </w:rPr>
                    <w:t>PPG脉搏传感器: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≥11通道；采样率：≥2000Hz/通道；分辨率：≥24bit；共模抑制比CMMR：≥110dB</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PPG、ACC、GYRO、COMP、HR</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PPG测量通道数：≥1；ACC测量通道数：≥3；GYRO测量通道数：≥3；COMP测量通道数：≥3；HR通道数：≥1</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PPG测量范围：≥0~100%；HR测量范围：≥0~240bpm</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PPG测量精度：≤1%；HR测量精度：≤1bpm</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人体姿态测量：</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（五）无线</w:t>
                  </w:r>
                  <w:r>
                    <w:rPr>
                      <w:rFonts w:ascii="仿宋_GB2312" w:hAnsi="仿宋_GB2312" w:cs="仿宋_GB2312" w:eastAsia="仿宋_GB2312"/>
                      <w:sz w:val="19"/>
                      <w:color w:val="0000FF"/>
                    </w:rPr>
                    <w:t>RESP呼吸传感器: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≥10通道；采样率：≥2000Hz/通道；分辨率：≥24bit</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RESP、ACC、GYRO、COMP等</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RESP测量通道数：≥1；ACC测量通道数：≥3；GYRO测量通道数：≥3；COMP测量通道数：≥3</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呼吸信号测量范围：</w:t>
                  </w:r>
                  <w:r>
                    <w:rPr>
                      <w:rFonts w:ascii="仿宋_GB2312" w:hAnsi="仿宋_GB2312" w:cs="仿宋_GB2312" w:eastAsia="仿宋_GB2312"/>
                      <w:sz w:val="19"/>
                      <w:color w:val="0000FF"/>
                    </w:rPr>
                    <w:t>RESP测量范围：≥0~140rpm</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呼吸信号测量精度：</w:t>
                  </w:r>
                  <w:r>
                    <w:rPr>
                      <w:rFonts w:ascii="仿宋_GB2312" w:hAnsi="仿宋_GB2312" w:cs="仿宋_GB2312" w:eastAsia="仿宋_GB2312"/>
                      <w:sz w:val="19"/>
                      <w:color w:val="0000FF"/>
                    </w:rPr>
                    <w:t>RESP测量精度：≤1rpm</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人体姿态测量：</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（六）无线</w:t>
                  </w:r>
                  <w:r>
                    <w:rPr>
                      <w:rFonts w:ascii="仿宋_GB2312" w:hAnsi="仿宋_GB2312" w:cs="仿宋_GB2312" w:eastAsia="仿宋_GB2312"/>
                      <w:sz w:val="19"/>
                      <w:color w:val="0000FF"/>
                    </w:rPr>
                    <w:t>SKT皮肤温度传感器: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≥10通道；采样率：≥2000Hz/通道；分辨率：≥24bit</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SKT/TEMP、ACC、GYRO、COMP等</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放大器通道：</w:t>
                  </w:r>
                  <w:r>
                    <w:rPr>
                      <w:rFonts w:ascii="仿宋_GB2312" w:hAnsi="仿宋_GB2312" w:cs="仿宋_GB2312" w:eastAsia="仿宋_GB2312"/>
                      <w:sz w:val="19"/>
                      <w:color w:val="0000FF"/>
                    </w:rPr>
                    <w:t>SKT/TEMP测量通道数：≥1；ACC测量通道数：≥3；GYRO测量通道数：≥3；COMP测量通道数：≥3</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测量范围：</w:t>
                  </w:r>
                  <w:r>
                    <w:rPr>
                      <w:rFonts w:ascii="仿宋_GB2312" w:hAnsi="仿宋_GB2312" w:cs="仿宋_GB2312" w:eastAsia="仿宋_GB2312"/>
                      <w:sz w:val="19"/>
                      <w:color w:val="0000FF"/>
                    </w:rPr>
                    <w:t>SKT/TEMP测量范围：≥20 ~ 90℃； ACC测量范围：≥±2g~±16g；GYRO测量范围：≥±200°/s~±2000°/s；COMP测量范围：≥±4800μT</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测量精度：</w:t>
                  </w:r>
                  <w:r>
                    <w:rPr>
                      <w:rFonts w:ascii="仿宋_GB2312" w:hAnsi="仿宋_GB2312" w:cs="仿宋_GB2312" w:eastAsia="仿宋_GB2312"/>
                      <w:sz w:val="19"/>
                      <w:color w:val="0000FF"/>
                    </w:rPr>
                    <w:t>SKT/TEMP测量精度：≤±0.2℃；ACC测量精度：≤0.06mg；GYRO测量精度：≤0.008°/s；COMP测量精度：≤0.58μT</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共模抑制比</w:t>
                  </w:r>
                  <w:r>
                    <w:rPr>
                      <w:rFonts w:ascii="仿宋_GB2312" w:hAnsi="仿宋_GB2312" w:cs="仿宋_GB2312" w:eastAsia="仿宋_GB2312"/>
                      <w:sz w:val="19"/>
                      <w:color w:val="0000FF"/>
                    </w:rPr>
                    <w:t>CMMR：≥110dB</w:t>
                  </w:r>
                </w:p>
                <w:p>
                  <w:pPr>
                    <w:pStyle w:val="null3"/>
                    <w:ind w:firstLine="380"/>
                  </w:pPr>
                  <w:r>
                    <w:rPr>
                      <w:rFonts w:ascii="仿宋_GB2312" w:hAnsi="仿宋_GB2312" w:cs="仿宋_GB2312" w:eastAsia="仿宋_GB2312"/>
                      <w:sz w:val="19"/>
                      <w:color w:val="0000FF"/>
                    </w:rPr>
                    <w:t>（七）无线</w:t>
                  </w:r>
                  <w:r>
                    <w:rPr>
                      <w:rFonts w:ascii="仿宋_GB2312" w:hAnsi="仿宋_GB2312" w:cs="仿宋_GB2312" w:eastAsia="仿宋_GB2312"/>
                      <w:sz w:val="19"/>
                      <w:color w:val="0000FF"/>
                    </w:rPr>
                    <w:t>SpO2血氧传感器: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数据采集方式：基于多传感器融合时钟晶振同步技术的无线可穿戴传感器</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数据采集种类：不少于</w:t>
                  </w:r>
                  <w:r>
                    <w:rPr>
                      <w:rFonts w:ascii="仿宋_GB2312" w:hAnsi="仿宋_GB2312" w:cs="仿宋_GB2312" w:eastAsia="仿宋_GB2312"/>
                      <w:sz w:val="19"/>
                      <w:color w:val="0000FF"/>
                    </w:rPr>
                    <w:t>SpO2、ACC、GYRO、COMP、HR等</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通道数：</w:t>
                  </w:r>
                  <w:r>
                    <w:rPr>
                      <w:rFonts w:ascii="仿宋_GB2312" w:hAnsi="仿宋_GB2312" w:cs="仿宋_GB2312" w:eastAsia="仿宋_GB2312"/>
                      <w:sz w:val="19"/>
                      <w:color w:val="0000FF"/>
                    </w:rPr>
                    <w:t>≥11通道；采样率：≥2000Hz/通道；分辨率：≥24bit</w:t>
                  </w:r>
                </w:p>
                <w:p>
                  <w:pPr>
                    <w:pStyle w:val="null3"/>
                    <w:ind w:firstLine="380"/>
                  </w:pPr>
                  <w:r>
                    <w:rPr>
                      <w:rFonts w:ascii="仿宋_GB2312" w:hAnsi="仿宋_GB2312" w:cs="仿宋_GB2312" w:eastAsia="仿宋_GB2312"/>
                      <w:sz w:val="19"/>
                      <w:color w:val="0000FF"/>
                    </w:rPr>
                    <w:t>4放大器通道：SpO2测量通道数：≥1；ACC测量通道数：≥3；GYRO测量通道数：≥3；COMP测量通道数：≥3；HR通道数：≥1</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生理信号测量范围：</w:t>
                  </w:r>
                  <w:r>
                    <w:rPr>
                      <w:rFonts w:ascii="仿宋_GB2312" w:hAnsi="仿宋_GB2312" w:cs="仿宋_GB2312" w:eastAsia="仿宋_GB2312"/>
                      <w:sz w:val="19"/>
                      <w:color w:val="0000FF"/>
                    </w:rPr>
                    <w:t>SpO2测量范围：≥0~100%；</w:t>
                  </w:r>
                  <w:r>
                    <w:rPr>
                      <w:rFonts w:ascii="仿宋_GB2312" w:hAnsi="仿宋_GB2312" w:cs="仿宋_GB2312" w:eastAsia="仿宋_GB2312"/>
                      <w:sz w:val="19"/>
                      <w:color w:val="0000FF"/>
                    </w:rPr>
                    <w:t>HR测量范围：≥0~240bpm</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生理信号测量精度：</w:t>
                  </w:r>
                  <w:r>
                    <w:rPr>
                      <w:rFonts w:ascii="仿宋_GB2312" w:hAnsi="仿宋_GB2312" w:cs="仿宋_GB2312" w:eastAsia="仿宋_GB2312"/>
                      <w:sz w:val="19"/>
                      <w:color w:val="0000FF"/>
                    </w:rPr>
                    <w:t>SpO2测量精度：≤1%</w:t>
                  </w:r>
                  <w:r>
                    <w:rPr>
                      <w:rFonts w:ascii="仿宋_GB2312" w:hAnsi="仿宋_GB2312" w:cs="仿宋_GB2312" w:eastAsia="仿宋_GB2312"/>
                      <w:sz w:val="19"/>
                      <w:color w:val="0000FF"/>
                    </w:rPr>
                    <w:t>；</w:t>
                  </w:r>
                  <w:r>
                    <w:rPr>
                      <w:rFonts w:ascii="仿宋_GB2312" w:hAnsi="仿宋_GB2312" w:cs="仿宋_GB2312" w:eastAsia="仿宋_GB2312"/>
                      <w:sz w:val="19"/>
                      <w:color w:val="0000FF"/>
                    </w:rPr>
                    <w:t>HR测量精度：≤1bpm</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人体姿态测量：</w:t>
                  </w:r>
                  <w:r>
                    <w:rPr>
                      <w:rFonts w:ascii="仿宋_GB2312" w:hAnsi="仿宋_GB2312" w:cs="仿宋_GB2312" w:eastAsia="仿宋_GB2312"/>
                      <w:sz w:val="19"/>
                      <w:color w:val="0000FF"/>
                    </w:rPr>
                    <w:t>ACC测量范围：≥±2g~±16g；GYRO测量范围：≥±200°/s~±2000°/s；COMP测量范围：≥±4800μT；ACC测量精度：≤0.06mg；GYRO测量精度：≤0.008°/s；COMP测量精度：≤0.58μT</w:t>
                  </w:r>
                </w:p>
                <w:p>
                  <w:pPr>
                    <w:pStyle w:val="null3"/>
                    <w:ind w:firstLine="380"/>
                  </w:pPr>
                  <w:r>
                    <w:rPr>
                      <w:rFonts w:ascii="仿宋_GB2312" w:hAnsi="仿宋_GB2312" w:cs="仿宋_GB2312" w:eastAsia="仿宋_GB2312"/>
                      <w:sz w:val="19"/>
                      <w:color w:val="0000FF"/>
                    </w:rPr>
                    <w:t>（八）传感器其他要求</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API二次开发接口：支持LSL协议数据同步</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放大器主机内置至少</w:t>
                  </w:r>
                  <w:r>
                    <w:rPr>
                      <w:rFonts w:ascii="仿宋_GB2312" w:hAnsi="仿宋_GB2312" w:cs="仿宋_GB2312" w:eastAsia="仿宋_GB2312"/>
                      <w:sz w:val="19"/>
                      <w:color w:val="0000FF"/>
                    </w:rPr>
                    <w:t>4种颜色LED指示灯自动提示主机工作状态。（需提供实物照片）</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数据采集方式：支持无线、离线存储方式；无线采集方式：支持无线射频</w:t>
                  </w:r>
                  <w:r>
                    <w:rPr>
                      <w:rFonts w:ascii="仿宋_GB2312" w:hAnsi="仿宋_GB2312" w:cs="仿宋_GB2312" w:eastAsia="仿宋_GB2312"/>
                      <w:sz w:val="19"/>
                      <w:color w:val="0000FF"/>
                    </w:rPr>
                    <w:t>2.4GHz实时采集；无线传输速率：≥2Mbps、无线通讯距离：≥10m；离线采集方式：支持连续离线采集；存储空间：≥240小时数据（存容量：≥8G）。</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电源接口：</w:t>
                  </w:r>
                  <w:r>
                    <w:rPr>
                      <w:rFonts w:ascii="仿宋_GB2312" w:hAnsi="仿宋_GB2312" w:cs="仿宋_GB2312" w:eastAsia="仿宋_GB2312"/>
                      <w:sz w:val="19"/>
                      <w:color w:val="0000FF"/>
                    </w:rPr>
                    <w:t>Type-C包含充电输入、数据采集、插入检测，支持连续工作时间：≥8小时；可充电锂电池：支持电量检测。</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无线放大器尺寸：</w:t>
                  </w:r>
                  <w:r>
                    <w:rPr>
                      <w:rFonts w:ascii="仿宋_GB2312" w:hAnsi="仿宋_GB2312" w:cs="仿宋_GB2312" w:eastAsia="仿宋_GB2312"/>
                      <w:sz w:val="19"/>
                      <w:color w:val="0000FF"/>
                    </w:rPr>
                    <w:t>≤45*30*15mm；无线放大器重量：≤20g</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算力模块：支持人因智能边缘计算平台升级后部署人机交互或者认知情感边缘计算模型（需提供软件截图）</w:t>
                  </w:r>
                </w:p>
                <w:p>
                  <w:pPr>
                    <w:pStyle w:val="null3"/>
                    <w:ind w:firstLine="380"/>
                  </w:pPr>
                  <w:r>
                    <w:rPr>
                      <w:rFonts w:ascii="仿宋_GB2312" w:hAnsi="仿宋_GB2312" w:cs="仿宋_GB2312" w:eastAsia="仿宋_GB2312"/>
                      <w:sz w:val="19"/>
                      <w:color w:val="0000FF"/>
                    </w:rPr>
                    <w:t>（九）数据采集分析软件</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采集终端软件：支持安卓</w:t>
                  </w:r>
                  <w:r>
                    <w:rPr>
                      <w:rFonts w:ascii="仿宋_GB2312" w:hAnsi="仿宋_GB2312" w:cs="仿宋_GB2312" w:eastAsia="仿宋_GB2312"/>
                      <w:sz w:val="19"/>
                      <w:color w:val="0000FF"/>
                    </w:rPr>
                    <w:t>/鸿蒙APP、Windows、信创国产化麒麟操作系统跨平台软件。提供包含安卓手机与平板电脑移动端APP跨平台数据采集软件安装程序进行数据采集（需提供国产化操作软件截图）</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支持实时采集所有生理信号数据同时支持同步进行时空行走轨迹数据采集。（需提供软件截图）</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系统提供硬件加密和云端加密两种方式，同时系统自带数据备份和数据还原功能，保证数据安全，可导出和复制项目，以保存原始数据和编码后项目。（需提供软件截图）</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支持同步采集的生理数据及多模态数据源基于同一时间轴进行浏览，支持播放速度控制以及放大缩小可视化显示</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支持对于</w:t>
                  </w:r>
                  <w:r>
                    <w:rPr>
                      <w:rFonts w:ascii="仿宋_GB2312" w:hAnsi="仿宋_GB2312" w:cs="仿宋_GB2312" w:eastAsia="仿宋_GB2312"/>
                      <w:sz w:val="19"/>
                      <w:color w:val="0000FF"/>
                    </w:rPr>
                    <w:t>HRV、EDA、RESP、EMG等以及通用信号批处理，支持提前自定义配置参数或系统默认参数进行多被试数据的批量处理。支持对HRV、EDA、RESP、EMG等以及通用信号进行滤波，包括波降噪（高、中、低）、高通滤波、低通滤波、带阻滤波。支持对HRV、EDA、RESP、EMG等以及通用信号可视化Chart与导出数据，支持导出数据含原始数据、处理数据、分析数据、整体数据报告、降采样数据、相对时间数据、绝对时间数据等，格式为excel和csv</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支持手动信号校正：含线性插值、样条插值与复制。波形信号可以自由选择、放大、缩小，便于浏览；在整体呈现数据的基础上，还可以根据片段、事件和场景三种分割方式进行数据呈现与分析</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支持数据时域分析：统计分析指标包括：包括最大值、最小值、均值、标准差、方差</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支持数据频域分析，包括中值频率、均值频率以及</w:t>
                  </w:r>
                  <w:r>
                    <w:rPr>
                      <w:rFonts w:ascii="仿宋_GB2312" w:hAnsi="仿宋_GB2312" w:cs="仿宋_GB2312" w:eastAsia="仿宋_GB2312"/>
                      <w:sz w:val="19"/>
                      <w:color w:val="0000FF"/>
                    </w:rPr>
                    <w:t>PSD频谱</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支持对</w:t>
                  </w:r>
                  <w:r>
                    <w:rPr>
                      <w:rFonts w:ascii="仿宋_GB2312" w:hAnsi="仿宋_GB2312" w:cs="仿宋_GB2312" w:eastAsia="仿宋_GB2312"/>
                      <w:sz w:val="19"/>
                      <w:color w:val="0000FF"/>
                    </w:rPr>
                    <w:t>HRV数据进行IBI点检测：支持输入最大心率、心率阈值、异常点检测（Percent方法、MAD方法）、异常值校正（Mean方法、MAD方法），支持自定义参数或保存默认参数</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支持对</w:t>
                  </w:r>
                  <w:r>
                    <w:rPr>
                      <w:rFonts w:ascii="仿宋_GB2312" w:hAnsi="仿宋_GB2312" w:cs="仿宋_GB2312" w:eastAsia="仿宋_GB2312"/>
                      <w:sz w:val="19"/>
                      <w:color w:val="0000FF"/>
                    </w:rPr>
                    <w:t>HRV数据进行庞加莱散点图和差值散点图分析。庞加莱散点图统计指标含：庞加莱截面心动间隔的垂直偏差（SD1）、心动间隔的水平偏差（SD2）、可视化散点图。差值散点图统计指标含：差值散点图第一象限中点的个数（A++）、第三象限中点的个数（B--）、可视化差值散点图</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EDA数据进行SCR皮肤电导反应分析、EDA数据进行ER事件相关分析、EDA数据进行SCR自动识别。</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RESP数据进行心动间隔包括R峰值提取和整流2种方法，R峰值提取需要输入最大呼吸速率值和R波幅度阈值2个参数，整流包括滑动均值滤波和滑动均方根滤波2种方式，可自定义取样窗口大小</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无线多模态空间认知测试仪</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（一）一体式多功能脑电放大器</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功能：数据采集种类不少于</w:t>
                  </w:r>
                  <w:r>
                    <w:rPr>
                      <w:rFonts w:ascii="仿宋_GB2312" w:hAnsi="仿宋_GB2312" w:cs="仿宋_GB2312" w:eastAsia="仿宋_GB2312"/>
                      <w:sz w:val="19"/>
                      <w:color w:val="0000FF"/>
                    </w:rPr>
                    <w:t>EEG、ExG、fNIRS、ACC、GYRO、COMP，支持采集脑电、大脑氧合血红蛋白、脱氧血红蛋白、总血红蛋白浓度的变化量</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脑电采集技术：系统包含清水电极和干电极两种采集技术，含水电极帽和干电极帽各</w:t>
                  </w:r>
                  <w:r>
                    <w:rPr>
                      <w:rFonts w:ascii="仿宋_GB2312" w:hAnsi="仿宋_GB2312" w:cs="仿宋_GB2312" w:eastAsia="仿宋_GB2312"/>
                      <w:sz w:val="19"/>
                      <w:color w:val="0000FF"/>
                    </w:rPr>
                    <w:t>1顶适应不同的测试环境。提供相关证明材料（需提供实物照片）</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一体式便携放大器通道：</w:t>
                  </w:r>
                  <w:r>
                    <w:rPr>
                      <w:rFonts w:ascii="仿宋_GB2312" w:hAnsi="仿宋_GB2312" w:cs="仿宋_GB2312" w:eastAsia="仿宋_GB2312"/>
                      <w:sz w:val="19"/>
                      <w:color w:val="0000FF"/>
                    </w:rPr>
                    <w:t>≥27；其中EEG单级脑电导联≥16导，ExG/fNIRS测量通道数：≥2，ACC测量通道数：≥3，GYRO测量通道数：≥3，COMP测量通道数：≥3</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系统采样率：最大</w:t>
                  </w:r>
                  <w:r>
                    <w:rPr>
                      <w:rFonts w:ascii="仿宋_GB2312" w:hAnsi="仿宋_GB2312" w:cs="仿宋_GB2312" w:eastAsia="仿宋_GB2312"/>
                      <w:sz w:val="19"/>
                      <w:color w:val="0000FF"/>
                    </w:rPr>
                    <w:t>64kHz</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EEG无线采集模式：支持256/512/1024Hz/每通道（需提供软件截图）</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EEG有线/离线采集模式：支持256/512/1024Hz/每通道（需提供软件截图）</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系统分辨率：</w:t>
                  </w:r>
                  <w:r>
                    <w:rPr>
                      <w:rFonts w:ascii="仿宋_GB2312" w:hAnsi="仿宋_GB2312" w:cs="仿宋_GB2312" w:eastAsia="仿宋_GB2312"/>
                      <w:sz w:val="19"/>
                      <w:color w:val="0000FF"/>
                    </w:rPr>
                    <w:t xml:space="preserve">≥24bit </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共模抑制比</w:t>
                  </w:r>
                  <w:r>
                    <w:rPr>
                      <w:rFonts w:ascii="仿宋_GB2312" w:hAnsi="仿宋_GB2312" w:cs="仿宋_GB2312" w:eastAsia="仿宋_GB2312"/>
                      <w:sz w:val="19"/>
                      <w:color w:val="0000FF"/>
                    </w:rPr>
                    <w:t xml:space="preserve">CMRR：≥110dB   </w:t>
                  </w:r>
                </w:p>
                <w:p>
                  <w:pPr>
                    <w:pStyle w:val="null3"/>
                    <w:ind w:firstLine="380"/>
                  </w:pPr>
                  <w:r>
                    <w:rPr>
                      <w:rFonts w:ascii="仿宋_GB2312" w:hAnsi="仿宋_GB2312" w:cs="仿宋_GB2312" w:eastAsia="仿宋_GB2312"/>
                      <w:sz w:val="19"/>
                      <w:color w:val="0000FF"/>
                    </w:rPr>
                    <w:t>9</w:t>
                  </w:r>
                  <w:r>
                    <w:rPr>
                      <w:rFonts w:ascii="仿宋_GB2312" w:hAnsi="仿宋_GB2312" w:cs="仿宋_GB2312" w:eastAsia="仿宋_GB2312"/>
                      <w:sz w:val="19"/>
                      <w:color w:val="0000FF"/>
                    </w:rPr>
                    <w:t>.</w:t>
                  </w:r>
                  <w:r>
                    <w:rPr>
                      <w:rFonts w:ascii="仿宋_GB2312" w:hAnsi="仿宋_GB2312" w:cs="仿宋_GB2312" w:eastAsia="仿宋_GB2312"/>
                      <w:sz w:val="19"/>
                      <w:color w:val="0000FF"/>
                    </w:rPr>
                    <w:t>输入阻抗：</w:t>
                  </w:r>
                  <w:r>
                    <w:rPr>
                      <w:rFonts w:ascii="仿宋_GB2312" w:hAnsi="仿宋_GB2312" w:cs="仿宋_GB2312" w:eastAsia="仿宋_GB2312"/>
                      <w:sz w:val="19"/>
                      <w:color w:val="0000FF"/>
                    </w:rPr>
                    <w:t>≥1GΩ</w:t>
                  </w:r>
                </w:p>
                <w:p>
                  <w:pPr>
                    <w:pStyle w:val="null3"/>
                    <w:ind w:firstLine="380"/>
                  </w:pPr>
                  <w:r>
                    <w:rPr>
                      <w:rFonts w:ascii="仿宋_GB2312" w:hAnsi="仿宋_GB2312" w:cs="仿宋_GB2312" w:eastAsia="仿宋_GB2312"/>
                      <w:sz w:val="19"/>
                      <w:color w:val="0000FF"/>
                    </w:rPr>
                    <w:t>10</w:t>
                  </w:r>
                  <w:r>
                    <w:rPr>
                      <w:rFonts w:ascii="仿宋_GB2312" w:hAnsi="仿宋_GB2312" w:cs="仿宋_GB2312" w:eastAsia="仿宋_GB2312"/>
                      <w:sz w:val="19"/>
                      <w:color w:val="0000FF"/>
                    </w:rPr>
                    <w:t>.</w:t>
                  </w:r>
                  <w:r>
                    <w:rPr>
                      <w:rFonts w:ascii="仿宋_GB2312" w:hAnsi="仿宋_GB2312" w:cs="仿宋_GB2312" w:eastAsia="仿宋_GB2312"/>
                      <w:sz w:val="19"/>
                      <w:color w:val="0000FF"/>
                    </w:rPr>
                    <w:t>输入噪声：</w:t>
                  </w:r>
                  <w:r>
                    <w:rPr>
                      <w:rFonts w:ascii="仿宋_GB2312" w:hAnsi="仿宋_GB2312" w:cs="仿宋_GB2312" w:eastAsia="仿宋_GB2312"/>
                      <w:sz w:val="19"/>
                      <w:color w:val="0000FF"/>
                    </w:rPr>
                    <w:t>≤1uVrms</w:t>
                  </w:r>
                </w:p>
                <w:p>
                  <w:pPr>
                    <w:pStyle w:val="null3"/>
                    <w:ind w:firstLine="380"/>
                  </w:pPr>
                  <w:r>
                    <w:rPr>
                      <w:rFonts w:ascii="仿宋_GB2312" w:hAnsi="仿宋_GB2312" w:cs="仿宋_GB2312" w:eastAsia="仿宋_GB2312"/>
                      <w:sz w:val="19"/>
                      <w:color w:val="0000FF"/>
                    </w:rPr>
                    <w:t>11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数据同步精度</w:t>
                  </w:r>
                  <w:r>
                    <w:rPr>
                      <w:rFonts w:ascii="仿宋_GB2312" w:hAnsi="仿宋_GB2312" w:cs="仿宋_GB2312" w:eastAsia="仿宋_GB2312"/>
                      <w:sz w:val="19"/>
                      <w:color w:val="0000FF"/>
                    </w:rPr>
                    <w:t>/时间精度：≤1ms</w:t>
                  </w:r>
                </w:p>
                <w:p>
                  <w:pPr>
                    <w:pStyle w:val="null3"/>
                    <w:ind w:firstLine="380"/>
                  </w:pPr>
                  <w:r>
                    <w:rPr>
                      <w:rFonts w:ascii="仿宋_GB2312" w:hAnsi="仿宋_GB2312" w:cs="仿宋_GB2312" w:eastAsia="仿宋_GB2312"/>
                      <w:sz w:val="19"/>
                      <w:color w:val="0000FF"/>
                    </w:rPr>
                    <w:t>12</w:t>
                  </w:r>
                  <w:r>
                    <w:rPr>
                      <w:rFonts w:ascii="仿宋_GB2312" w:hAnsi="仿宋_GB2312" w:cs="仿宋_GB2312" w:eastAsia="仿宋_GB2312"/>
                      <w:sz w:val="19"/>
                      <w:color w:val="0000FF"/>
                    </w:rPr>
                    <w:t>.</w:t>
                  </w:r>
                  <w:r>
                    <w:rPr>
                      <w:rFonts w:ascii="仿宋_GB2312" w:hAnsi="仿宋_GB2312" w:cs="仿宋_GB2312" w:eastAsia="仿宋_GB2312"/>
                      <w:sz w:val="19"/>
                      <w:color w:val="0000FF"/>
                    </w:rPr>
                    <w:t>测量范围：</w:t>
                  </w:r>
                  <w:r>
                    <w:rPr>
                      <w:rFonts w:ascii="仿宋_GB2312" w:hAnsi="仿宋_GB2312" w:cs="仿宋_GB2312" w:eastAsia="仿宋_GB2312"/>
                      <w:sz w:val="19"/>
                      <w:color w:val="0000FF"/>
                    </w:rPr>
                    <w:t>EEG输入范围：≥±187.5 mV；ACC测量范围：≥±2g~±16g；GYRO测量范围：≥±200°/s~±2000°/s；COMP测量范围：≥±4800μT</w:t>
                  </w:r>
                </w:p>
                <w:p>
                  <w:pPr>
                    <w:pStyle w:val="null3"/>
                    <w:ind w:firstLine="380"/>
                  </w:pPr>
                  <w:r>
                    <w:rPr>
                      <w:rFonts w:ascii="仿宋_GB2312" w:hAnsi="仿宋_GB2312" w:cs="仿宋_GB2312" w:eastAsia="仿宋_GB2312"/>
                      <w:sz w:val="19"/>
                      <w:color w:val="0000FF"/>
                    </w:rPr>
                    <w:t>13</w:t>
                  </w:r>
                  <w:r>
                    <w:rPr>
                      <w:rFonts w:ascii="仿宋_GB2312" w:hAnsi="仿宋_GB2312" w:cs="仿宋_GB2312" w:eastAsia="仿宋_GB2312"/>
                      <w:sz w:val="19"/>
                      <w:color w:val="0000FF"/>
                    </w:rPr>
                    <w:t>.</w:t>
                  </w:r>
                  <w:r>
                    <w:rPr>
                      <w:rFonts w:ascii="仿宋_GB2312" w:hAnsi="仿宋_GB2312" w:cs="仿宋_GB2312" w:eastAsia="仿宋_GB2312"/>
                      <w:sz w:val="19"/>
                      <w:color w:val="0000FF"/>
                    </w:rPr>
                    <w:t>测量精度：</w:t>
                  </w:r>
                  <w:r>
                    <w:rPr>
                      <w:rFonts w:ascii="仿宋_GB2312" w:hAnsi="仿宋_GB2312" w:cs="仿宋_GB2312" w:eastAsia="仿宋_GB2312"/>
                      <w:sz w:val="19"/>
                      <w:color w:val="0000FF"/>
                    </w:rPr>
                    <w:t>EEG测量精度：≤0.0458uV；ACC测量精度：≤0.06mg；GYRO测量精度：≤0.008°/s；COMP测量精度：≤0.58μT</w:t>
                  </w:r>
                </w:p>
                <w:p>
                  <w:pPr>
                    <w:pStyle w:val="null3"/>
                    <w:ind w:firstLine="380"/>
                  </w:pPr>
                  <w:r>
                    <w:rPr>
                      <w:rFonts w:ascii="仿宋_GB2312" w:hAnsi="仿宋_GB2312" w:cs="仿宋_GB2312" w:eastAsia="仿宋_GB2312"/>
                      <w:sz w:val="19"/>
                      <w:color w:val="0000FF"/>
                    </w:rPr>
                    <w:t>14</w:t>
                  </w:r>
                  <w:r>
                    <w:rPr>
                      <w:rFonts w:ascii="仿宋_GB2312" w:hAnsi="仿宋_GB2312" w:cs="仿宋_GB2312" w:eastAsia="仿宋_GB2312"/>
                      <w:sz w:val="19"/>
                      <w:color w:val="0000FF"/>
                    </w:rPr>
                    <w:t>.</w:t>
                  </w:r>
                  <w:r>
                    <w:rPr>
                      <w:rFonts w:ascii="仿宋_GB2312" w:hAnsi="仿宋_GB2312" w:cs="仿宋_GB2312" w:eastAsia="仿宋_GB2312"/>
                      <w:sz w:val="19"/>
                      <w:color w:val="0000FF"/>
                    </w:rPr>
                    <w:t>fNIRS测量技术：近红外双波长光源（RED：≥735nm，IR：≥850nm）</w:t>
                  </w:r>
                </w:p>
                <w:p>
                  <w:pPr>
                    <w:pStyle w:val="null3"/>
                    <w:ind w:firstLine="380"/>
                  </w:pPr>
                  <w:r>
                    <w:rPr>
                      <w:rFonts w:ascii="仿宋_GB2312" w:hAnsi="仿宋_GB2312" w:cs="仿宋_GB2312" w:eastAsia="仿宋_GB2312"/>
                      <w:sz w:val="19"/>
                      <w:color w:val="0000FF"/>
                    </w:rPr>
                    <w:t>15</w:t>
                  </w:r>
                  <w:r>
                    <w:rPr>
                      <w:rFonts w:ascii="仿宋_GB2312" w:hAnsi="仿宋_GB2312" w:cs="仿宋_GB2312" w:eastAsia="仿宋_GB2312"/>
                      <w:sz w:val="19"/>
                      <w:color w:val="0000FF"/>
                    </w:rPr>
                    <w:t>.</w:t>
                  </w:r>
                  <w:r>
                    <w:rPr>
                      <w:rFonts w:ascii="仿宋_GB2312" w:hAnsi="仿宋_GB2312" w:cs="仿宋_GB2312" w:eastAsia="仿宋_GB2312"/>
                      <w:sz w:val="19"/>
                      <w:color w:val="0000FF"/>
                    </w:rPr>
                    <w:t>fNIRS发射端探头：≥2个；fNIRS接收端检测器：≥1个</w:t>
                  </w:r>
                </w:p>
                <w:p>
                  <w:pPr>
                    <w:pStyle w:val="null3"/>
                    <w:ind w:firstLine="380"/>
                  </w:pPr>
                  <w:r>
                    <w:rPr>
                      <w:rFonts w:ascii="仿宋_GB2312" w:hAnsi="仿宋_GB2312" w:cs="仿宋_GB2312" w:eastAsia="仿宋_GB2312"/>
                      <w:sz w:val="19"/>
                      <w:color w:val="0000FF"/>
                    </w:rPr>
                    <w:t>16</w:t>
                  </w:r>
                  <w:r>
                    <w:rPr>
                      <w:rFonts w:ascii="仿宋_GB2312" w:hAnsi="仿宋_GB2312" w:cs="仿宋_GB2312" w:eastAsia="仿宋_GB2312"/>
                      <w:sz w:val="19"/>
                      <w:color w:val="0000FF"/>
                    </w:rPr>
                    <w:t>.</w:t>
                  </w:r>
                  <w:r>
                    <w:rPr>
                      <w:rFonts w:ascii="仿宋_GB2312" w:hAnsi="仿宋_GB2312" w:cs="仿宋_GB2312" w:eastAsia="仿宋_GB2312"/>
                      <w:sz w:val="19"/>
                      <w:color w:val="0000FF"/>
                    </w:rPr>
                    <w:t>脑区采集位置：头戴式</w:t>
                  </w:r>
                  <w:r>
                    <w:rPr>
                      <w:rFonts w:ascii="仿宋_GB2312" w:hAnsi="仿宋_GB2312" w:cs="仿宋_GB2312" w:eastAsia="仿宋_GB2312"/>
                      <w:sz w:val="19"/>
                      <w:color w:val="0000FF"/>
                    </w:rPr>
                    <w:t>fNIRS传感器，可与脑电同步采集探测前额叶</w:t>
                  </w:r>
                </w:p>
                <w:p>
                  <w:pPr>
                    <w:pStyle w:val="null3"/>
                    <w:ind w:firstLine="380"/>
                  </w:pPr>
                  <w:r>
                    <w:rPr>
                      <w:rFonts w:ascii="仿宋_GB2312" w:hAnsi="仿宋_GB2312" w:cs="仿宋_GB2312" w:eastAsia="仿宋_GB2312"/>
                      <w:sz w:val="19"/>
                      <w:color w:val="0000FF"/>
                    </w:rPr>
                    <w:t>17</w:t>
                  </w:r>
                  <w:r>
                    <w:rPr>
                      <w:rFonts w:ascii="仿宋_GB2312" w:hAnsi="仿宋_GB2312" w:cs="仿宋_GB2312" w:eastAsia="仿宋_GB2312"/>
                      <w:sz w:val="19"/>
                      <w:color w:val="0000FF"/>
                    </w:rPr>
                    <w:t>.</w:t>
                  </w:r>
                  <w:r>
                    <w:rPr>
                      <w:rFonts w:ascii="仿宋_GB2312" w:hAnsi="仿宋_GB2312" w:cs="仿宋_GB2312" w:eastAsia="仿宋_GB2312"/>
                      <w:sz w:val="19"/>
                      <w:color w:val="0000FF"/>
                    </w:rPr>
                    <w:t>提供</w:t>
                  </w:r>
                  <w:r>
                    <w:rPr>
                      <w:rFonts w:ascii="仿宋_GB2312" w:hAnsi="仿宋_GB2312" w:cs="仿宋_GB2312" w:eastAsia="仿宋_GB2312"/>
                      <w:sz w:val="19"/>
                      <w:color w:val="0000FF"/>
                    </w:rPr>
                    <w:t>API二次开发接口：支持LSL协议数据同步接口可用于二次开发</w:t>
                  </w:r>
                </w:p>
                <w:p>
                  <w:pPr>
                    <w:pStyle w:val="null3"/>
                    <w:ind w:firstLine="380"/>
                  </w:pPr>
                  <w:r>
                    <w:rPr>
                      <w:rFonts w:ascii="仿宋_GB2312" w:hAnsi="仿宋_GB2312" w:cs="仿宋_GB2312" w:eastAsia="仿宋_GB2312"/>
                      <w:sz w:val="19"/>
                      <w:color w:val="0000FF"/>
                    </w:rPr>
                    <w:t>18</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数据接口：</w:t>
                  </w:r>
                  <w:r>
                    <w:rPr>
                      <w:rFonts w:ascii="仿宋_GB2312" w:hAnsi="仿宋_GB2312" w:cs="仿宋_GB2312" w:eastAsia="仿宋_GB2312"/>
                      <w:sz w:val="19"/>
                      <w:color w:val="0000FF"/>
                    </w:rPr>
                    <w:t>Type-C（数据采集、插入检测）；充电接口：Type-A ，放大器配备双指示灯系统，电量指示灯与状态指示灯，指示灯须能通过不少于五种不同的显示模式（如颜色组合、闪烁频率等），自动提示设备的实时电量情况及当前运行状态（如开机、连接中、采集中、采集异常、关机等）。（需提供实物照片）</w:t>
                  </w:r>
                </w:p>
                <w:p>
                  <w:pPr>
                    <w:pStyle w:val="null3"/>
                    <w:ind w:firstLine="380"/>
                  </w:pPr>
                  <w:r>
                    <w:rPr>
                      <w:rFonts w:ascii="仿宋_GB2312" w:hAnsi="仿宋_GB2312" w:cs="仿宋_GB2312" w:eastAsia="仿宋_GB2312"/>
                      <w:sz w:val="19"/>
                      <w:color w:val="0000FF"/>
                    </w:rPr>
                    <w:t>（二）通讯</w:t>
                  </w:r>
                  <w:r>
                    <w:rPr>
                      <w:rFonts w:ascii="仿宋_GB2312" w:hAnsi="仿宋_GB2312" w:cs="仿宋_GB2312" w:eastAsia="仿宋_GB2312"/>
                      <w:sz w:val="19"/>
                      <w:color w:val="0000FF"/>
                    </w:rPr>
                    <w:t>&amp;储存模块</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数据传输方式：支持有线、无线、离线三种数据传输模式；有线采集方式：</w:t>
                  </w:r>
                  <w:r>
                    <w:rPr>
                      <w:rFonts w:ascii="仿宋_GB2312" w:hAnsi="仿宋_GB2312" w:cs="仿宋_GB2312" w:eastAsia="仿宋_GB2312"/>
                      <w:sz w:val="19"/>
                      <w:color w:val="0000FF"/>
                    </w:rPr>
                    <w:t>USB有线实时采集；无线采集方式：支持无线射频2.4GHz实时采集，无线通讯距离：≥10m；离线采集方式：支持连续离线采集；存储空间：≥500小时数据（存储容量：≥64G）。</w:t>
                  </w:r>
                </w:p>
                <w:p>
                  <w:pPr>
                    <w:pStyle w:val="null3"/>
                    <w:ind w:firstLine="380"/>
                  </w:pPr>
                  <w:r>
                    <w:rPr>
                      <w:rFonts w:ascii="仿宋_GB2312" w:hAnsi="仿宋_GB2312" w:cs="仿宋_GB2312" w:eastAsia="仿宋_GB2312"/>
                      <w:sz w:val="19"/>
                      <w:color w:val="0000FF"/>
                    </w:rPr>
                    <w:t>（三）电源模块：</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支持连续工作时间：</w:t>
                  </w:r>
                  <w:r>
                    <w:rPr>
                      <w:rFonts w:ascii="仿宋_GB2312" w:hAnsi="仿宋_GB2312" w:cs="仿宋_GB2312" w:eastAsia="仿宋_GB2312"/>
                      <w:sz w:val="19"/>
                      <w:color w:val="0000FF"/>
                    </w:rPr>
                    <w:t>≥10小时；可充电锂电池：支持电量检测</w:t>
                  </w:r>
                </w:p>
                <w:p>
                  <w:pPr>
                    <w:pStyle w:val="null3"/>
                    <w:ind w:firstLine="380"/>
                  </w:pPr>
                  <w:r>
                    <w:rPr>
                      <w:rFonts w:ascii="仿宋_GB2312" w:hAnsi="仿宋_GB2312" w:cs="仿宋_GB2312" w:eastAsia="仿宋_GB2312"/>
                      <w:sz w:val="19"/>
                      <w:color w:val="0000FF"/>
                    </w:rPr>
                    <w:t>（四）边缘智能模块：</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支持人因智能边缘计算平台升级后部署</w:t>
                  </w:r>
                  <w:r>
                    <w:rPr>
                      <w:rFonts w:ascii="仿宋_GB2312" w:hAnsi="仿宋_GB2312" w:cs="仿宋_GB2312" w:eastAsia="仿宋_GB2312"/>
                      <w:sz w:val="19"/>
                      <w:color w:val="0000FF"/>
                    </w:rPr>
                    <w:t>BCI或者认知情感边缘计算模型（需提供软件截图）</w:t>
                  </w:r>
                </w:p>
                <w:p>
                  <w:pPr>
                    <w:pStyle w:val="null3"/>
                    <w:ind w:firstLine="380"/>
                  </w:pPr>
                  <w:r>
                    <w:rPr>
                      <w:rFonts w:ascii="仿宋_GB2312" w:hAnsi="仿宋_GB2312" w:cs="仿宋_GB2312" w:eastAsia="仿宋_GB2312"/>
                      <w:sz w:val="19"/>
                      <w:color w:val="0000FF"/>
                    </w:rPr>
                    <w:t>（五）配套软件</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支持安卓</w:t>
                  </w:r>
                  <w:r>
                    <w:rPr>
                      <w:rFonts w:ascii="仿宋_GB2312" w:hAnsi="仿宋_GB2312" w:cs="仿宋_GB2312" w:eastAsia="仿宋_GB2312"/>
                      <w:sz w:val="19"/>
                      <w:color w:val="0000FF"/>
                    </w:rPr>
                    <w:t>APP、Windows、国产操作系统等跨平台数据采集软件。（需提供国产化操作系统软件截图）</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系统包含信创实验教学模块</w:t>
                  </w:r>
                  <w:r>
                    <w:rPr>
                      <w:rFonts w:ascii="仿宋_GB2312" w:hAnsi="仿宋_GB2312" w:cs="仿宋_GB2312" w:eastAsia="仿宋_GB2312"/>
                      <w:sz w:val="19"/>
                      <w:color w:val="0000FF"/>
                    </w:rPr>
                    <w:t>:包含国产操作系统跨平台实验教学软件，软件能够运行在国产操作系统并可以结合硬件进行实验教学</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数据分析与实验教学软件包含：脑电数据采集分析软件，脑机接口教学模块、脑电实验设计等模块</w:t>
                  </w:r>
                </w:p>
                <w:p>
                  <w:pPr>
                    <w:pStyle w:val="null3"/>
                    <w:ind w:firstLine="380"/>
                  </w:pPr>
                  <w:r>
                    <w:rPr>
                      <w:rFonts w:ascii="仿宋_GB2312" w:hAnsi="仿宋_GB2312" w:cs="仿宋_GB2312" w:eastAsia="仿宋_GB2312"/>
                      <w:sz w:val="19"/>
                      <w:color w:val="0000FF"/>
                    </w:rPr>
                    <w:t>（六）</w:t>
                  </w:r>
                  <w:r>
                    <w:rPr>
                      <w:rFonts w:ascii="仿宋_GB2312" w:hAnsi="仿宋_GB2312" w:cs="仿宋_GB2312" w:eastAsia="仿宋_GB2312"/>
                      <w:sz w:val="19"/>
                      <w:color w:val="0000FF"/>
                    </w:rPr>
                    <w:t>BCI脑机接口实验教学模块</w:t>
                  </w:r>
                </w:p>
                <w:p>
                  <w:pPr>
                    <w:pStyle w:val="null3"/>
                    <w:ind w:firstLine="380"/>
                  </w:pPr>
                  <w:r>
                    <w:rPr>
                      <w:rFonts w:ascii="仿宋_GB2312" w:hAnsi="仿宋_GB2312" w:cs="仿宋_GB2312" w:eastAsia="仿宋_GB2312"/>
                      <w:sz w:val="19"/>
                      <w:color w:val="0000FF"/>
                    </w:rPr>
                    <w:t>通过开放式实验设计模块进行自定义教学与实验，包含：</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P300-BCI实验设计教学模块：基于事件相关电位的脑机接口范式P300-BCI范式实验设计教学模块具体包含，1）基于行列RC（Row-Column）刺激编码BCI范式；2）基于单项显示SD（Single Display）刺激BCI范式；3）基于子矩阵SBP（Sub-matrix based paradigm）的刺激BCI范式；4）基于事件相关电位P300的BCI范式。</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SSVEP-BCI实验设计教学模块：视觉诱发电位脑机接口范式：稳态视觉诱发电位基于稳态诱发电位SSVEP的BCI实验范式。</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MI-BCI实验设计教学模块：运动想象（MI）脑机接口范式：基于视觉引导运动想象实验范式。</w:t>
                  </w:r>
                </w:p>
                <w:p>
                  <w:pPr>
                    <w:pStyle w:val="null3"/>
                    <w:ind w:firstLine="380"/>
                  </w:pPr>
                  <w:r>
                    <w:rPr>
                      <w:rFonts w:ascii="仿宋_GB2312" w:hAnsi="仿宋_GB2312" w:cs="仿宋_GB2312" w:eastAsia="仿宋_GB2312"/>
                      <w:sz w:val="19"/>
                      <w:color w:val="0000FF"/>
                    </w:rPr>
                    <w:t>4.配套提供EEG、BCI不少于20个实验教学指导文件。（需提供实验教学大纲）</w:t>
                  </w:r>
                </w:p>
                <w:p>
                  <w:pPr>
                    <w:pStyle w:val="null3"/>
                    <w:ind w:firstLine="380"/>
                  </w:pPr>
                  <w:r>
                    <w:rPr>
                      <w:rFonts w:ascii="仿宋_GB2312" w:hAnsi="仿宋_GB2312" w:cs="仿宋_GB2312" w:eastAsia="仿宋_GB2312"/>
                      <w:sz w:val="19"/>
                      <w:color w:val="0000FF"/>
                    </w:rPr>
                    <w:t>（七）脑电与事件相关电位数据分析模块</w:t>
                  </w:r>
                </w:p>
                <w:p>
                  <w:pPr>
                    <w:pStyle w:val="null3"/>
                    <w:ind w:firstLine="380"/>
                  </w:pPr>
                  <w:r>
                    <w:rPr>
                      <w:rFonts w:ascii="仿宋_GB2312" w:hAnsi="仿宋_GB2312" w:cs="仿宋_GB2312" w:eastAsia="仿宋_GB2312"/>
                      <w:sz w:val="19"/>
                      <w:color w:val="0000FF"/>
                    </w:rPr>
                    <w:t>1</w:t>
                  </w:r>
                  <w:r>
                    <w:rPr>
                      <w:rFonts w:ascii="仿宋_GB2312" w:hAnsi="仿宋_GB2312" w:cs="仿宋_GB2312" w:eastAsia="仿宋_GB2312"/>
                      <w:sz w:val="19"/>
                      <w:color w:val="0000FF"/>
                    </w:rPr>
                    <w:t>.</w:t>
                  </w:r>
                  <w:r>
                    <w:rPr>
                      <w:rFonts w:ascii="仿宋_GB2312" w:hAnsi="仿宋_GB2312" w:cs="仿宋_GB2312" w:eastAsia="仿宋_GB2312"/>
                      <w:sz w:val="19"/>
                      <w:color w:val="0000FF"/>
                    </w:rPr>
                    <w:t>EEG信号处理，支持提前自定义配置处理参数或使用系统默认参数进行多被试数据的批处理功能</w:t>
                  </w:r>
                </w:p>
                <w:p>
                  <w:pPr>
                    <w:pStyle w:val="null3"/>
                    <w:ind w:firstLine="380"/>
                  </w:pPr>
                  <w:r>
                    <w:rPr>
                      <w:rFonts w:ascii="仿宋_GB2312" w:hAnsi="仿宋_GB2312" w:cs="仿宋_GB2312" w:eastAsia="仿宋_GB2312"/>
                      <w:sz w:val="19"/>
                      <w:color w:val="0000FF"/>
                    </w:rPr>
                    <w:t>2</w:t>
                  </w:r>
                  <w:r>
                    <w:rPr>
                      <w:rFonts w:ascii="仿宋_GB2312" w:hAnsi="仿宋_GB2312" w:cs="仿宋_GB2312" w:eastAsia="仿宋_GB2312"/>
                      <w:sz w:val="19"/>
                      <w:color w:val="0000FF"/>
                    </w:rPr>
                    <w:t>.</w:t>
                  </w:r>
                  <w:r>
                    <w:rPr>
                      <w:rFonts w:ascii="仿宋_GB2312" w:hAnsi="仿宋_GB2312" w:cs="仿宋_GB2312" w:eastAsia="仿宋_GB2312"/>
                      <w:sz w:val="19"/>
                      <w:color w:val="0000FF"/>
                    </w:rPr>
                    <w:t>EEG信号滤波，参数包含：高通滤波、低通滤波、带阻滤波</w:t>
                  </w:r>
                </w:p>
                <w:p>
                  <w:pPr>
                    <w:pStyle w:val="null3"/>
                    <w:ind w:firstLine="380"/>
                  </w:pPr>
                  <w:r>
                    <w:rPr>
                      <w:rFonts w:ascii="仿宋_GB2312" w:hAnsi="仿宋_GB2312" w:cs="仿宋_GB2312" w:eastAsia="仿宋_GB2312"/>
                      <w:sz w:val="19"/>
                      <w:color w:val="0000FF"/>
                    </w:rPr>
                    <w:t>3</w:t>
                  </w:r>
                  <w:r>
                    <w:rPr>
                      <w:rFonts w:ascii="仿宋_GB2312" w:hAnsi="仿宋_GB2312" w:cs="仿宋_GB2312" w:eastAsia="仿宋_GB2312"/>
                      <w:sz w:val="19"/>
                      <w:color w:val="0000FF"/>
                    </w:rPr>
                    <w:t>.</w:t>
                  </w:r>
                  <w:r>
                    <w:rPr>
                      <w:rFonts w:ascii="仿宋_GB2312" w:hAnsi="仿宋_GB2312" w:cs="仿宋_GB2312" w:eastAsia="仿宋_GB2312"/>
                      <w:sz w:val="19"/>
                      <w:color w:val="0000FF"/>
                    </w:rPr>
                    <w:t>支持手动信号校正：含线性插值方法、样条插值方法与复制</w:t>
                  </w:r>
                </w:p>
                <w:p>
                  <w:pPr>
                    <w:pStyle w:val="null3"/>
                    <w:ind w:firstLine="380"/>
                  </w:pPr>
                  <w:r>
                    <w:rPr>
                      <w:rFonts w:ascii="仿宋_GB2312" w:hAnsi="仿宋_GB2312" w:cs="仿宋_GB2312" w:eastAsia="仿宋_GB2312"/>
                      <w:sz w:val="19"/>
                      <w:color w:val="0000FF"/>
                    </w:rPr>
                    <w:t>4</w:t>
                  </w:r>
                  <w:r>
                    <w:rPr>
                      <w:rFonts w:ascii="仿宋_GB2312" w:hAnsi="仿宋_GB2312" w:cs="仿宋_GB2312" w:eastAsia="仿宋_GB2312"/>
                      <w:sz w:val="19"/>
                      <w:color w:val="0000FF"/>
                    </w:rPr>
                    <w:t>.</w:t>
                  </w:r>
                  <w:r>
                    <w:rPr>
                      <w:rFonts w:ascii="仿宋_GB2312" w:hAnsi="仿宋_GB2312" w:cs="仿宋_GB2312" w:eastAsia="仿宋_GB2312"/>
                      <w:sz w:val="19"/>
                      <w:color w:val="0000FF"/>
                    </w:rPr>
                    <w:t>波形信号可以自由选择、放大、缩小，便于浏览；在整体呈现数据的基础上，还可以根据片段、事件、场景三种分割方式进行数据呈现与分析</w:t>
                  </w:r>
                </w:p>
                <w:p>
                  <w:pPr>
                    <w:pStyle w:val="null3"/>
                    <w:ind w:firstLine="380"/>
                  </w:pPr>
                  <w:r>
                    <w:rPr>
                      <w:rFonts w:ascii="仿宋_GB2312" w:hAnsi="仿宋_GB2312" w:cs="仿宋_GB2312" w:eastAsia="仿宋_GB2312"/>
                      <w:sz w:val="19"/>
                      <w:color w:val="0000FF"/>
                    </w:rPr>
                    <w:t>5</w:t>
                  </w:r>
                  <w:r>
                    <w:rPr>
                      <w:rFonts w:ascii="仿宋_GB2312" w:hAnsi="仿宋_GB2312" w:cs="仿宋_GB2312" w:eastAsia="仿宋_GB2312"/>
                      <w:sz w:val="19"/>
                      <w:color w:val="0000FF"/>
                    </w:rPr>
                    <w:t>.</w:t>
                  </w:r>
                  <w:r>
                    <w:rPr>
                      <w:rFonts w:ascii="仿宋_GB2312" w:hAnsi="仿宋_GB2312" w:cs="仿宋_GB2312" w:eastAsia="仿宋_GB2312"/>
                      <w:sz w:val="19"/>
                      <w:color w:val="0000FF"/>
                    </w:rPr>
                    <w:t>实时脑地形图分析，包含</w:t>
                  </w:r>
                  <w:r>
                    <w:rPr>
                      <w:rFonts w:ascii="仿宋_GB2312" w:hAnsi="仿宋_GB2312" w:cs="仿宋_GB2312" w:eastAsia="仿宋_GB2312"/>
                      <w:sz w:val="19"/>
                      <w:color w:val="0000FF"/>
                    </w:rPr>
                    <w:t>Delta[1-4Hz]、Theta[4-8Hz]、Alpha[9-14 Hz]、Beta[14-30Hz]和Gamma[30-49Hz]等的平均功率和总功率绘制的地形图，提供自定义频段</w:t>
                  </w:r>
                </w:p>
                <w:p>
                  <w:pPr>
                    <w:pStyle w:val="null3"/>
                    <w:ind w:firstLine="380"/>
                  </w:pPr>
                  <w:r>
                    <w:rPr>
                      <w:rFonts w:ascii="仿宋_GB2312" w:hAnsi="仿宋_GB2312" w:cs="仿宋_GB2312" w:eastAsia="仿宋_GB2312"/>
                      <w:sz w:val="19"/>
                      <w:color w:val="0000FF"/>
                    </w:rPr>
                    <w:t>6</w:t>
                  </w:r>
                  <w:r>
                    <w:rPr>
                      <w:rFonts w:ascii="仿宋_GB2312" w:hAnsi="仿宋_GB2312" w:cs="仿宋_GB2312" w:eastAsia="仿宋_GB2312"/>
                      <w:sz w:val="19"/>
                      <w:color w:val="0000FF"/>
                    </w:rPr>
                    <w:t>.</w:t>
                  </w:r>
                  <w:r>
                    <w:rPr>
                      <w:rFonts w:ascii="仿宋_GB2312" w:hAnsi="仿宋_GB2312" w:cs="仿宋_GB2312" w:eastAsia="仿宋_GB2312"/>
                      <w:sz w:val="19"/>
                      <w:color w:val="0000FF"/>
                    </w:rPr>
                    <w:t>EEG通道分析</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1）提供脑区电极点分布图，可快速选择单通道、多通道和所有通道进行数据分析</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2）计算δ、θ、α、β、γ5个频段的总功率、平均功率、功率百分比的数值，并自动计算α/β、θ/β、(α+θ)/β、(α+θ)/(α+β)、θ/(α+β)、SMR脑认知特征指标</w:t>
                  </w:r>
                </w:p>
                <w:p>
                  <w:pPr>
                    <w:pStyle w:val="null3"/>
                    <w:ind w:firstLine="380"/>
                  </w:pPr>
                  <w:r>
                    <w:rPr>
                      <w:rFonts w:ascii="仿宋_GB2312" w:hAnsi="仿宋_GB2312" w:cs="仿宋_GB2312" w:eastAsia="仿宋_GB2312"/>
                      <w:sz w:val="19"/>
                      <w:color w:val="0000FF"/>
                    </w:rPr>
                    <w:t>（</w:t>
                  </w:r>
                  <w:r>
                    <w:rPr>
                      <w:rFonts w:ascii="仿宋_GB2312" w:hAnsi="仿宋_GB2312" w:cs="仿宋_GB2312" w:eastAsia="仿宋_GB2312"/>
                      <w:sz w:val="19"/>
                      <w:color w:val="0000FF"/>
                    </w:rPr>
                    <w:t>3）绘制对应通道的时频图以及能量谱图</w:t>
                  </w:r>
                </w:p>
                <w:p>
                  <w:pPr>
                    <w:pStyle w:val="null3"/>
                    <w:ind w:firstLine="380"/>
                  </w:pPr>
                  <w:r>
                    <w:rPr>
                      <w:rFonts w:ascii="仿宋_GB2312" w:hAnsi="仿宋_GB2312" w:cs="仿宋_GB2312" w:eastAsia="仿宋_GB2312"/>
                      <w:sz w:val="19"/>
                      <w:color w:val="0000FF"/>
                    </w:rPr>
                    <w:t>7</w:t>
                  </w:r>
                  <w:r>
                    <w:rPr>
                      <w:rFonts w:ascii="仿宋_GB2312" w:hAnsi="仿宋_GB2312" w:cs="仿宋_GB2312" w:eastAsia="仿宋_GB2312"/>
                      <w:sz w:val="19"/>
                      <w:color w:val="0000FF"/>
                    </w:rPr>
                    <w:t>.</w:t>
                  </w:r>
                  <w:r>
                    <w:rPr>
                      <w:rFonts w:ascii="仿宋_GB2312" w:hAnsi="仿宋_GB2312" w:cs="仿宋_GB2312" w:eastAsia="仿宋_GB2312"/>
                      <w:sz w:val="19"/>
                      <w:color w:val="0000FF"/>
                    </w:rPr>
                    <w:t>ERP事件相关电位分析，具备选择事件、片段和自动叠加平均的功能，支持修改事件相关窗口、基线和ERP测量窗口，能够自动绘制时间试次图、ERP波形图和由平均波幅或总幅值绘制的脑地形图。能够输出测量时间窗内最大负峰值、负峰潜伏期、最大正峰值、正峰潜伏期和平均幅值等统计指标</w:t>
                  </w:r>
                </w:p>
                <w:p>
                  <w:pPr>
                    <w:pStyle w:val="null3"/>
                    <w:ind w:firstLine="380"/>
                  </w:pPr>
                  <w:r>
                    <w:rPr>
                      <w:rFonts w:ascii="仿宋_GB2312" w:hAnsi="仿宋_GB2312" w:cs="仿宋_GB2312" w:eastAsia="仿宋_GB2312"/>
                      <w:sz w:val="19"/>
                      <w:color w:val="0000FF"/>
                    </w:rPr>
                    <w:t>8</w:t>
                  </w:r>
                  <w:r>
                    <w:rPr>
                      <w:rFonts w:ascii="仿宋_GB2312" w:hAnsi="仿宋_GB2312" w:cs="仿宋_GB2312" w:eastAsia="仿宋_GB2312"/>
                      <w:sz w:val="19"/>
                      <w:color w:val="0000FF"/>
                    </w:rPr>
                    <w:t>.</w:t>
                  </w:r>
                  <w:r>
                    <w:rPr>
                      <w:rFonts w:ascii="仿宋_GB2312" w:hAnsi="仿宋_GB2312" w:cs="仿宋_GB2312" w:eastAsia="仿宋_GB2312"/>
                      <w:sz w:val="19"/>
                      <w:color w:val="0000FF"/>
                    </w:rPr>
                    <w:t>可视化图表与导出数据，支持导出数据含：原始数据、处理数据、分析数据、整体数据报告、降采样数据、相对时间数据、绝对时间数据等</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激光切割机</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光源：光纤激光器＋</w:t>
                  </w:r>
                  <w:r>
                    <w:rPr>
                      <w:rFonts w:ascii="仿宋_GB2312" w:hAnsi="仿宋_GB2312" w:cs="仿宋_GB2312" w:eastAsia="仿宋_GB2312"/>
                      <w:sz w:val="19"/>
                      <w:color w:val="0000FF"/>
                    </w:rPr>
                    <w:t>Co2 玻璃内腔式封离激光器</w:t>
                  </w:r>
                </w:p>
                <w:p>
                  <w:pPr>
                    <w:pStyle w:val="null3"/>
                    <w:ind w:firstLine="380"/>
                  </w:pPr>
                  <w:r>
                    <w:rPr>
                      <w:rFonts w:ascii="仿宋_GB2312" w:hAnsi="仿宋_GB2312" w:cs="仿宋_GB2312" w:eastAsia="仿宋_GB2312"/>
                      <w:sz w:val="19"/>
                      <w:color w:val="0000FF"/>
                    </w:rPr>
                    <w:t>光路：</w:t>
                  </w:r>
                  <w:r>
                    <w:rPr>
                      <w:rFonts w:ascii="仿宋_GB2312" w:hAnsi="仿宋_GB2312" w:cs="仿宋_GB2312" w:eastAsia="仿宋_GB2312"/>
                      <w:sz w:val="19"/>
                      <w:color w:val="0000FF"/>
                    </w:rPr>
                    <w:t>CO2 光路防护装置</w:t>
                  </w:r>
                </w:p>
                <w:p>
                  <w:pPr>
                    <w:pStyle w:val="null3"/>
                    <w:ind w:firstLine="380"/>
                  </w:pPr>
                  <w:r>
                    <w:rPr>
                      <w:rFonts w:ascii="仿宋_GB2312" w:hAnsi="仿宋_GB2312" w:cs="仿宋_GB2312" w:eastAsia="仿宋_GB2312"/>
                      <w:sz w:val="19"/>
                      <w:color w:val="0000FF"/>
                    </w:rPr>
                    <w:t>一次最大加工范围：</w:t>
                  </w:r>
                  <w:r>
                    <w:rPr>
                      <w:rFonts w:ascii="仿宋_GB2312" w:hAnsi="仿宋_GB2312" w:cs="仿宋_GB2312" w:eastAsia="仿宋_GB2312"/>
                      <w:sz w:val="19"/>
                      <w:color w:val="0000FF"/>
                    </w:rPr>
                    <w:t>1250*2550mm</w:t>
                  </w:r>
                </w:p>
                <w:p>
                  <w:pPr>
                    <w:pStyle w:val="null3"/>
                    <w:ind w:firstLine="380"/>
                  </w:pPr>
                  <w:r>
                    <w:rPr>
                      <w:rFonts w:ascii="仿宋_GB2312" w:hAnsi="仿宋_GB2312" w:cs="仿宋_GB2312" w:eastAsia="仿宋_GB2312"/>
                      <w:sz w:val="19"/>
                      <w:color w:val="0000FF"/>
                    </w:rPr>
                    <w:t>最大进料宽度：</w:t>
                  </w:r>
                  <w:r>
                    <w:rPr>
                      <w:rFonts w:ascii="仿宋_GB2312" w:hAnsi="仿宋_GB2312" w:cs="仿宋_GB2312" w:eastAsia="仿宋_GB2312"/>
                      <w:sz w:val="19"/>
                      <w:color w:val="0000FF"/>
                    </w:rPr>
                    <w:t>1400mm</w:t>
                  </w:r>
                </w:p>
                <w:p>
                  <w:pPr>
                    <w:pStyle w:val="null3"/>
                    <w:ind w:firstLine="380"/>
                  </w:pPr>
                  <w:r>
                    <w:rPr>
                      <w:rFonts w:ascii="仿宋_GB2312" w:hAnsi="仿宋_GB2312" w:cs="仿宋_GB2312" w:eastAsia="仿宋_GB2312"/>
                      <w:sz w:val="19"/>
                      <w:color w:val="0000FF"/>
                    </w:rPr>
                    <w:t>机床最快运动速度：</w:t>
                  </w:r>
                  <w:r>
                    <w:rPr>
                      <w:rFonts w:ascii="仿宋_GB2312" w:hAnsi="仿宋_GB2312" w:cs="仿宋_GB2312" w:eastAsia="仿宋_GB2312"/>
                      <w:sz w:val="19"/>
                      <w:color w:val="0000FF"/>
                    </w:rPr>
                    <w:t>60m/min</w:t>
                  </w:r>
                </w:p>
                <w:p>
                  <w:pPr>
                    <w:pStyle w:val="null3"/>
                    <w:ind w:firstLine="380"/>
                  </w:pPr>
                  <w:r>
                    <w:rPr>
                      <w:rFonts w:ascii="仿宋_GB2312" w:hAnsi="仿宋_GB2312" w:cs="仿宋_GB2312" w:eastAsia="仿宋_GB2312"/>
                      <w:sz w:val="19"/>
                      <w:color w:val="0000FF"/>
                    </w:rPr>
                    <w:t>最快工作速度：</w:t>
                  </w:r>
                  <w:r>
                    <w:rPr>
                      <w:rFonts w:ascii="仿宋_GB2312" w:hAnsi="仿宋_GB2312" w:cs="仿宋_GB2312" w:eastAsia="仿宋_GB2312"/>
                      <w:sz w:val="19"/>
                      <w:color w:val="0000FF"/>
                    </w:rPr>
                    <w:t>40m/min</w:t>
                  </w:r>
                </w:p>
                <w:p>
                  <w:pPr>
                    <w:pStyle w:val="null3"/>
                    <w:ind w:firstLine="380"/>
                  </w:pPr>
                  <w:r>
                    <w:rPr>
                      <w:rFonts w:ascii="仿宋_GB2312" w:hAnsi="仿宋_GB2312" w:cs="仿宋_GB2312" w:eastAsia="仿宋_GB2312"/>
                      <w:sz w:val="19"/>
                      <w:color w:val="0000FF"/>
                    </w:rPr>
                    <w:t>最佳切割速度段：</w:t>
                  </w:r>
                  <w:r>
                    <w:rPr>
                      <w:rFonts w:ascii="仿宋_GB2312" w:hAnsi="仿宋_GB2312" w:cs="仿宋_GB2312" w:eastAsia="仿宋_GB2312"/>
                      <w:sz w:val="19"/>
                      <w:color w:val="0000FF"/>
                    </w:rPr>
                    <w:t>1mm/s-180mm/s</w:t>
                  </w:r>
                </w:p>
                <w:p>
                  <w:pPr>
                    <w:pStyle w:val="null3"/>
                    <w:ind w:firstLine="380"/>
                  </w:pPr>
                  <w:r>
                    <w:rPr>
                      <w:rFonts w:ascii="仿宋_GB2312" w:hAnsi="仿宋_GB2312" w:cs="仿宋_GB2312" w:eastAsia="仿宋_GB2312"/>
                      <w:sz w:val="19"/>
                      <w:color w:val="0000FF"/>
                    </w:rPr>
                    <w:t>速度控制：</w:t>
                  </w:r>
                  <w:r>
                    <w:rPr>
                      <w:rFonts w:ascii="仿宋_GB2312" w:hAnsi="仿宋_GB2312" w:cs="仿宋_GB2312" w:eastAsia="仿宋_GB2312"/>
                      <w:sz w:val="19"/>
                      <w:color w:val="0000FF"/>
                    </w:rPr>
                    <w:t>0-100%无段控制</w:t>
                  </w:r>
                </w:p>
                <w:p>
                  <w:pPr>
                    <w:pStyle w:val="null3"/>
                    <w:ind w:firstLine="380"/>
                  </w:pPr>
                  <w:r>
                    <w:rPr>
                      <w:rFonts w:ascii="仿宋_GB2312" w:hAnsi="仿宋_GB2312" w:cs="仿宋_GB2312" w:eastAsia="仿宋_GB2312"/>
                      <w:sz w:val="19"/>
                      <w:color w:val="0000FF"/>
                    </w:rPr>
                    <w:t>激光能量控制：软件控制／手动调节两种可选模式</w:t>
                  </w:r>
                </w:p>
                <w:p>
                  <w:pPr>
                    <w:pStyle w:val="null3"/>
                    <w:ind w:firstLine="380"/>
                  </w:pPr>
                  <w:r>
                    <w:rPr>
                      <w:rFonts w:ascii="仿宋_GB2312" w:hAnsi="仿宋_GB2312" w:cs="仿宋_GB2312" w:eastAsia="仿宋_GB2312"/>
                      <w:sz w:val="19"/>
                      <w:color w:val="0000FF"/>
                    </w:rPr>
                    <w:t>激光管冷却：强制水冷（工业冷水机）</w:t>
                  </w:r>
                </w:p>
                <w:p>
                  <w:pPr>
                    <w:pStyle w:val="null3"/>
                    <w:ind w:firstLine="380"/>
                  </w:pPr>
                  <w:r>
                    <w:rPr>
                      <w:rFonts w:ascii="仿宋_GB2312" w:hAnsi="仿宋_GB2312" w:cs="仿宋_GB2312" w:eastAsia="仿宋_GB2312"/>
                      <w:sz w:val="19"/>
                      <w:color w:val="0000FF"/>
                    </w:rPr>
                    <w:t>机械分辨率：</w:t>
                  </w:r>
                  <w:r>
                    <w:rPr>
                      <w:rFonts w:ascii="仿宋_GB2312" w:hAnsi="仿宋_GB2312" w:cs="仿宋_GB2312" w:eastAsia="仿宋_GB2312"/>
                      <w:sz w:val="19"/>
                      <w:color w:val="0000FF"/>
                    </w:rPr>
                    <w:t>≤0.025mm</w:t>
                  </w:r>
                </w:p>
                <w:p>
                  <w:pPr>
                    <w:pStyle w:val="null3"/>
                    <w:ind w:firstLine="380"/>
                  </w:pPr>
                  <w:r>
                    <w:rPr>
                      <w:rFonts w:ascii="仿宋_GB2312" w:hAnsi="仿宋_GB2312" w:cs="仿宋_GB2312" w:eastAsia="仿宋_GB2312"/>
                      <w:sz w:val="19"/>
                      <w:color w:val="0000FF"/>
                    </w:rPr>
                    <w:t>重复定位精度：</w:t>
                  </w:r>
                  <w:r>
                    <w:rPr>
                      <w:rFonts w:ascii="仿宋_GB2312" w:hAnsi="仿宋_GB2312" w:cs="仿宋_GB2312" w:eastAsia="仿宋_GB2312"/>
                      <w:sz w:val="19"/>
                      <w:color w:val="0000FF"/>
                    </w:rPr>
                    <w:t>±0.1mm</w:t>
                  </w:r>
                </w:p>
                <w:p>
                  <w:pPr>
                    <w:pStyle w:val="null3"/>
                    <w:ind w:firstLine="380"/>
                  </w:pPr>
                  <w:r>
                    <w:rPr>
                      <w:rFonts w:ascii="仿宋_GB2312" w:hAnsi="仿宋_GB2312" w:cs="仿宋_GB2312" w:eastAsia="仿宋_GB2312"/>
                      <w:sz w:val="19"/>
                      <w:color w:val="0000FF"/>
                    </w:rPr>
                    <w:t>电源：</w:t>
                  </w:r>
                  <w:r>
                    <w:rPr>
                      <w:rFonts w:ascii="仿宋_GB2312" w:hAnsi="仿宋_GB2312" w:cs="仿宋_GB2312" w:eastAsia="仿宋_GB2312"/>
                      <w:sz w:val="19"/>
                      <w:color w:val="0000FF"/>
                    </w:rPr>
                    <w:t>AC220V±15% 50Hz</w:t>
                  </w:r>
                </w:p>
                <w:p>
                  <w:pPr>
                    <w:pStyle w:val="null3"/>
                    <w:ind w:firstLine="380"/>
                  </w:pPr>
                  <w:r>
                    <w:rPr>
                      <w:rFonts w:ascii="仿宋_GB2312" w:hAnsi="仿宋_GB2312" w:cs="仿宋_GB2312" w:eastAsia="仿宋_GB2312"/>
                      <w:sz w:val="19"/>
                      <w:color w:val="0000FF"/>
                    </w:rPr>
                    <w:t>总机功率：</w:t>
                  </w:r>
                  <w:r>
                    <w:rPr>
                      <w:rFonts w:ascii="仿宋_GB2312" w:hAnsi="仿宋_GB2312" w:cs="仿宋_GB2312" w:eastAsia="仿宋_GB2312"/>
                      <w:sz w:val="19"/>
                      <w:color w:val="0000FF"/>
                    </w:rPr>
                    <w:t>≤4000W</w:t>
                  </w:r>
                </w:p>
                <w:p>
                  <w:pPr>
                    <w:pStyle w:val="null3"/>
                    <w:ind w:firstLine="380"/>
                  </w:pPr>
                  <w:r>
                    <w:rPr>
                      <w:rFonts w:ascii="仿宋_GB2312" w:hAnsi="仿宋_GB2312" w:cs="仿宋_GB2312" w:eastAsia="仿宋_GB2312"/>
                      <w:sz w:val="19"/>
                      <w:color w:val="0000FF"/>
                    </w:rPr>
                    <w:t>支持软件格式：</w:t>
                  </w:r>
                  <w:r>
                    <w:rPr>
                      <w:rFonts w:ascii="仿宋_GB2312" w:hAnsi="仿宋_GB2312" w:cs="仿宋_GB2312" w:eastAsia="仿宋_GB2312"/>
                      <w:sz w:val="19"/>
                      <w:color w:val="0000FF"/>
                    </w:rPr>
                    <w:t>BMP、PLT、DST、AI、DXF、DWG等</w:t>
                  </w:r>
                </w:p>
                <w:p>
                  <w:pPr>
                    <w:pStyle w:val="null3"/>
                    <w:ind w:firstLine="380"/>
                  </w:pPr>
                  <w:r>
                    <w:rPr>
                      <w:rFonts w:ascii="仿宋_GB2312" w:hAnsi="仿宋_GB2312" w:cs="仿宋_GB2312" w:eastAsia="仿宋_GB2312"/>
                      <w:sz w:val="19"/>
                      <w:color w:val="0000FF"/>
                    </w:rPr>
                    <w:t>驱动：伺服电机驱动</w:t>
                  </w:r>
                  <w:r>
                    <w:rPr>
                      <w:rFonts w:ascii="仿宋_GB2312" w:hAnsi="仿宋_GB2312" w:cs="仿宋_GB2312" w:eastAsia="仿宋_GB2312"/>
                      <w:sz w:val="19"/>
                      <w:color w:val="0000FF"/>
                    </w:rPr>
                    <w:t>Y 齿条双驱+X 齿条传动系统</w:t>
                  </w:r>
                </w:p>
                <w:p>
                  <w:pPr>
                    <w:pStyle w:val="null3"/>
                    <w:ind w:left="375"/>
                  </w:pPr>
                  <w:r>
                    <w:rPr>
                      <w:rFonts w:ascii="仿宋_GB2312" w:hAnsi="仿宋_GB2312" w:cs="仿宋_GB2312" w:eastAsia="仿宋_GB2312"/>
                      <w:sz w:val="19"/>
                      <w:color w:val="0000FF"/>
                    </w:rPr>
                    <w:t>工业智能：自动吹气和自动排风，工作开始吹气和排风自动打开，工作结速后延时</w:t>
                  </w:r>
                  <w:r>
                    <w:rPr>
                      <w:rFonts w:ascii="仿宋_GB2312" w:hAnsi="仿宋_GB2312" w:cs="仿宋_GB2312" w:eastAsia="仿宋_GB2312"/>
                      <w:sz w:val="19"/>
                      <w:color w:val="0000FF"/>
                    </w:rPr>
                    <w:t>15 秒自动关闭</w:t>
                  </w:r>
                </w:p>
                <w:p>
                  <w:pPr>
                    <w:pStyle w:val="null3"/>
                    <w:ind w:firstLine="380"/>
                  </w:pPr>
                  <w:r>
                    <w:rPr>
                      <w:rFonts w:ascii="仿宋_GB2312" w:hAnsi="仿宋_GB2312" w:cs="仿宋_GB2312" w:eastAsia="仿宋_GB2312"/>
                      <w:sz w:val="19"/>
                      <w:color w:val="0000FF"/>
                    </w:rPr>
                    <w:t>平台设计：平台平整终生免调平</w:t>
                  </w:r>
                </w:p>
                <w:p>
                  <w:pPr>
                    <w:pStyle w:val="null3"/>
                    <w:ind w:firstLine="380"/>
                  </w:pPr>
                  <w:r>
                    <w:rPr>
                      <w:rFonts w:ascii="仿宋_GB2312" w:hAnsi="仿宋_GB2312" w:cs="仿宋_GB2312" w:eastAsia="仿宋_GB2312"/>
                      <w:sz w:val="19"/>
                      <w:color w:val="0000FF"/>
                    </w:rPr>
                    <w:t>配置：主机</w:t>
                  </w:r>
                  <w:r>
                    <w:rPr>
                      <w:rFonts w:ascii="仿宋_GB2312" w:hAnsi="仿宋_GB2312" w:cs="仿宋_GB2312" w:eastAsia="仿宋_GB2312"/>
                      <w:sz w:val="19"/>
                      <w:color w:val="0000FF"/>
                    </w:rPr>
                    <w:t>1台、稳压器1台、氮气瓶1套</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pPr>
                  <w:r>
                    <w:rPr>
                      <w:rFonts w:ascii="仿宋_GB2312" w:hAnsi="仿宋_GB2312" w:cs="仿宋_GB2312" w:eastAsia="仿宋_GB2312"/>
                      <w:sz w:val="19"/>
                      <w:color w:val="0000FF"/>
                    </w:rPr>
                    <w:t>套</w:t>
                  </w:r>
                </w:p>
              </w:tc>
            </w:tr>
          </w:tbl>
          <w:p>
            <w:pPr>
              <w:pStyle w:val="null3"/>
              <w:outlineLvl w:val="2"/>
            </w:pPr>
            <w:r>
              <w:rPr>
                <w:rFonts w:ascii="仿宋_GB2312" w:hAnsi="仿宋_GB2312" w:cs="仿宋_GB2312" w:eastAsia="仿宋_GB2312"/>
                <w:sz w:val="19"/>
                <w:b/>
                <w:color w:val="0000FF"/>
                <w:shd w:fill="FFFFFF" w:val="clear"/>
              </w:rPr>
              <w:t>注：</w:t>
            </w:r>
            <w:r>
              <w:rPr>
                <w:rFonts w:ascii="仿宋_GB2312" w:hAnsi="仿宋_GB2312" w:cs="仿宋_GB2312" w:eastAsia="仿宋_GB2312"/>
                <w:sz w:val="19"/>
                <w:b/>
                <w:color w:val="0000FF"/>
                <w:shd w:fill="FFFFFF" w:val="clear"/>
              </w:rPr>
              <w:t>1.以上所有技术指标必须满足要求没有负偏离，否则按无效文件处理；</w:t>
            </w:r>
          </w:p>
          <w:p>
            <w:pPr>
              <w:pStyle w:val="null3"/>
            </w:pPr>
            <w:r>
              <w:rPr>
                <w:rFonts w:ascii="仿宋_GB2312" w:hAnsi="仿宋_GB2312" w:cs="仿宋_GB2312" w:eastAsia="仿宋_GB2312"/>
                <w:sz w:val="19"/>
                <w:color w:val="0000FF"/>
              </w:rPr>
              <w:t>2.本项目核心产品为：智慧城市四通道CAVE虚拟现实系统。</w:t>
            </w:r>
          </w:p>
          <w:p>
            <w:pPr>
              <w:pStyle w:val="null3"/>
              <w:outlineLvl w:val="2"/>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自合同签订之日起60天内到货，30天内安装调试并交付使用。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合同生效后，乙方开具合同金额等额银行保函，甲方收到银行保函正本后预付合同货款，待货物到达指定地点、安装调试验收合格后，甲方退还银行保函正本</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响应时效：电话响应无法解决时，24小时内到达现场。修复时间4小时内；如4小时内无法修复，应提供相应解决方案。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依照采购方要求。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（一）售后服务要求： 1.质保期内供应商负责提供设备的维修及部件更换，质保期自采购人终验合格之日起计算。供应商需提供与供应商或制造商相关的服务网点地址、联系方式、主要联系人等信息；每学期为采购人巡回维护不少于1次；质保期满前7日内，供应商需派遣专业工程师对设备进行全面维护及校准，并出具正式报告，如发现潜在问题，应负责排除；质保期满后，供应商对其提供的设备提供终身的技术支援。以上要求所产生的费用由供应商承担。 2.响应时效：供应商应在7×24小时及时响应，上门服务；需要在现场解决问题的，应在24小时内到达现场；返厂维修时间不得超过7天；如因设备故障无法在规定时间内修复的，质保期自动顺延所耽搁的时间，以上要求所产生的费用由供应商承担。 3.设备到货后，供应商负责安装和调试。设备安装调试期间，由供应商工程师在现场为采购人操作人员进行培训，受培训人数不限，培训内容包括但不限于：设备原理、结构、操作、日常维护及保养等，保证采购人操作人员熟悉掌握设备相关知识。设备使用一段时间后，供应商按采购人要求组织工程师，提供不少于3天的高阶应用培训。不定期提供设备使用方面的技术咨询与支持。以上要求所产生的费用由供应商承担。 （二）违约责任： 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供应商为向采购人提供相应货物的法人或其他组织；</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法人提供会计师事务所出具的完整的2024年度经第三方会计事务所审计过的财务报告，或响应截止时间前90天内基本账户银行出具的资信证明。注：①提供财务报告的，内容至少包括 审计报告、附注。②提供资信证明的，必须提供资信证明全部页以及基本户信息（提供开户许可证或提供基本银行账户信息）。银行出具的存款证明不能代替资信证明，存款证明无效，并进行电子签章；</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供应商应授权合法的人员参加本项目谈判会议全过程。法定代表人参加谈判会议的，应出具法定代表人证明书以及法定代表人合法有效的身份证，且应与营业执照上信息一致。法定代表人授权合法授权代表参加谈判会议的，应出具法定代表人证明书、法定代表人授权书及授权代表合法有效的身份证；</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w:t>
            </w:r>
          </w:p>
        </w:tc>
        <w:tc>
          <w:tcPr>
            <w:tcW w:type="dxa" w:w="1661"/>
          </w:tcPr>
          <w:p>
            <w:pPr>
              <w:pStyle w:val="null3"/>
            </w:pPr>
            <w:r>
              <w:rPr>
                <w:rFonts w:ascii="仿宋_GB2312" w:hAnsi="仿宋_GB2312" w:cs="仿宋_GB2312" w:eastAsia="仿宋_GB2312"/>
              </w:rPr>
              <w:t>供应商资格证明材料.docx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报价须不超过谈判文件中规定的预算金额或者最高限价；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响应文件须按照谈判文件要求签署、盖章；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供应商资格证明材料.docx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供应商资格证明材料.docx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须满足谈判文件第三章谈判项目技术、服务、商务及其他要求3.3技术要求全部内容。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供应商资格证明材料.docx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详见附件：西北大学购货合同.docx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