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64C11">
      <w:pPr>
        <w:pStyle w:val="7"/>
        <w:widowControl w:val="0"/>
        <w:spacing w:line="400" w:lineRule="exact"/>
        <w:ind w:firstLine="0" w:firstLineChars="0"/>
        <w:jc w:val="center"/>
        <w:rPr>
          <w:rFonts w:hint="eastAsia" w:ascii="仿宋" w:hAnsi="仿宋" w:eastAsia="仿宋" w:cs="仿宋"/>
          <w:bCs/>
          <w:szCs w:val="28"/>
          <w:lang w:eastAsia="zh-CN"/>
        </w:rPr>
      </w:pPr>
      <w:r>
        <w:rPr>
          <w:rFonts w:hint="eastAsia" w:ascii="仿宋" w:hAnsi="仿宋" w:eastAsia="仿宋" w:cs="仿宋"/>
          <w:bCs/>
          <w:szCs w:val="28"/>
        </w:rPr>
        <w:t>****项目合同</w:t>
      </w:r>
      <w:r>
        <w:rPr>
          <w:rFonts w:hint="eastAsia" w:ascii="仿宋" w:hAnsi="仿宋" w:eastAsia="仿宋" w:cs="仿宋"/>
          <w:bCs/>
          <w:szCs w:val="28"/>
          <w:lang w:eastAsia="zh-CN"/>
        </w:rPr>
        <w:t>（</w:t>
      </w:r>
      <w:r>
        <w:rPr>
          <w:rFonts w:hint="eastAsia" w:ascii="仿宋" w:hAnsi="仿宋" w:eastAsia="仿宋" w:cs="仿宋"/>
          <w:bCs/>
          <w:szCs w:val="28"/>
          <w:lang w:val="en-US" w:eastAsia="zh-CN"/>
        </w:rPr>
        <w:t>范本仅供参考，最终以签订合同为准</w:t>
      </w:r>
      <w:bookmarkStart w:id="0" w:name="_GoBack"/>
      <w:bookmarkEnd w:id="0"/>
      <w:r>
        <w:rPr>
          <w:rFonts w:hint="eastAsia" w:ascii="仿宋" w:hAnsi="仿宋" w:eastAsia="仿宋" w:cs="仿宋"/>
          <w:bCs/>
          <w:szCs w:val="28"/>
          <w:lang w:eastAsia="zh-CN"/>
        </w:rPr>
        <w:t>）</w:t>
      </w:r>
    </w:p>
    <w:p w14:paraId="600A0E3B">
      <w:pPr>
        <w:spacing w:line="400" w:lineRule="exact"/>
        <w:jc w:val="right"/>
        <w:rPr>
          <w:rFonts w:hint="eastAsia" w:ascii="仿宋" w:hAnsi="仿宋" w:eastAsia="仿宋" w:cs="仿宋"/>
          <w:sz w:val="24"/>
          <w:szCs w:val="28"/>
        </w:rPr>
      </w:pPr>
      <w:r>
        <w:rPr>
          <w:rFonts w:hint="eastAsia" w:ascii="仿宋" w:hAnsi="仿宋" w:eastAsia="仿宋" w:cs="仿宋"/>
          <w:sz w:val="24"/>
          <w:szCs w:val="28"/>
        </w:rPr>
        <w:t>合同编号：****</w:t>
      </w:r>
    </w:p>
    <w:p w14:paraId="42B82ADE">
      <w:pPr>
        <w:pStyle w:val="2"/>
        <w:tabs>
          <w:tab w:val="left" w:pos="1440"/>
        </w:tabs>
        <w:spacing w:line="400" w:lineRule="exact"/>
        <w:ind w:firstLine="480"/>
        <w:rPr>
          <w:rFonts w:hint="eastAsia" w:ascii="仿宋" w:hAnsi="仿宋" w:eastAsia="仿宋" w:cs="仿宋"/>
          <w:bCs/>
          <w:sz w:val="24"/>
          <w:szCs w:val="28"/>
          <w:u w:val="single"/>
        </w:rPr>
      </w:pPr>
      <w:r>
        <w:rPr>
          <w:rFonts w:hint="eastAsia" w:ascii="仿宋" w:hAnsi="仿宋" w:eastAsia="仿宋" w:cs="仿宋"/>
          <w:bCs/>
          <w:sz w:val="24"/>
          <w:szCs w:val="28"/>
        </w:rPr>
        <w:t>甲方：</w:t>
      </w:r>
      <w:r>
        <w:rPr>
          <w:rFonts w:hint="eastAsia" w:ascii="仿宋" w:hAnsi="仿宋" w:eastAsia="仿宋" w:cs="仿宋"/>
          <w:bCs/>
          <w:sz w:val="24"/>
          <w:szCs w:val="28"/>
          <w:u w:val="single"/>
        </w:rPr>
        <w:t xml:space="preserve">  咸阳师范学院  </w:t>
      </w:r>
    </w:p>
    <w:p w14:paraId="726CCC14">
      <w:pPr>
        <w:pStyle w:val="2"/>
        <w:tabs>
          <w:tab w:val="left" w:pos="1440"/>
        </w:tabs>
        <w:spacing w:line="400" w:lineRule="exact"/>
        <w:ind w:firstLine="480"/>
        <w:rPr>
          <w:rFonts w:hint="eastAsia" w:ascii="仿宋" w:hAnsi="仿宋" w:eastAsia="仿宋" w:cs="仿宋"/>
          <w:bCs/>
          <w:sz w:val="24"/>
          <w:szCs w:val="28"/>
          <w:u w:val="single"/>
        </w:rPr>
      </w:pPr>
      <w:r>
        <w:rPr>
          <w:rFonts w:hint="eastAsia" w:ascii="仿宋" w:hAnsi="仿宋" w:eastAsia="仿宋" w:cs="仿宋"/>
          <w:bCs/>
          <w:sz w:val="24"/>
          <w:szCs w:val="28"/>
        </w:rPr>
        <w:t>乙方：</w:t>
      </w:r>
      <w:r>
        <w:rPr>
          <w:rFonts w:hint="eastAsia" w:ascii="仿宋" w:hAnsi="仿宋" w:eastAsia="仿宋" w:cs="仿宋"/>
          <w:bCs/>
          <w:sz w:val="24"/>
          <w:szCs w:val="28"/>
          <w:u w:val="single"/>
        </w:rPr>
        <w:t xml:space="preserve">                </w:t>
      </w:r>
    </w:p>
    <w:p w14:paraId="38D2A3A7">
      <w:pPr>
        <w:pStyle w:val="2"/>
        <w:tabs>
          <w:tab w:val="left" w:pos="1440"/>
        </w:tabs>
        <w:spacing w:line="400" w:lineRule="exact"/>
        <w:ind w:firstLine="480"/>
        <w:rPr>
          <w:rFonts w:hint="eastAsia" w:ascii="仿宋" w:hAnsi="仿宋" w:eastAsia="仿宋" w:cs="仿宋"/>
          <w:sz w:val="24"/>
          <w:szCs w:val="28"/>
        </w:rPr>
      </w:pPr>
      <w:r>
        <w:rPr>
          <w:rFonts w:hint="eastAsia" w:ascii="仿宋" w:hAnsi="仿宋" w:eastAsia="仿宋" w:cs="仿宋"/>
          <w:sz w:val="24"/>
          <w:szCs w:val="28"/>
        </w:rPr>
        <w:t>根据《中华人民共和国民法典》等有关法律法规规定，结合甲方“</w:t>
      </w:r>
      <w:r>
        <w:rPr>
          <w:rFonts w:hint="eastAsia" w:ascii="仿宋" w:hAnsi="仿宋" w:eastAsia="仿宋" w:cs="仿宋"/>
          <w:sz w:val="24"/>
          <w:szCs w:val="28"/>
          <w:u w:val="single"/>
        </w:rPr>
        <w:t>咸阳师范学院   项目</w:t>
      </w:r>
      <w:r>
        <w:rPr>
          <w:rFonts w:hint="eastAsia" w:ascii="仿宋" w:hAnsi="仿宋" w:eastAsia="仿宋" w:cs="仿宋"/>
          <w:sz w:val="24"/>
          <w:szCs w:val="28"/>
        </w:rPr>
        <w:t>”采购结果，遵循平等自愿、公平和诚实信用的原则，甲方与乙方经友好协商达成如下合同条款。</w:t>
      </w:r>
    </w:p>
    <w:p w14:paraId="3F557E23">
      <w:pPr>
        <w:pStyle w:val="7"/>
        <w:widowControl w:val="0"/>
        <w:numPr>
          <w:ilvl w:val="0"/>
          <w:numId w:val="1"/>
        </w:numPr>
        <w:spacing w:line="400" w:lineRule="exact"/>
        <w:ind w:firstLineChars="0"/>
        <w:rPr>
          <w:rFonts w:hint="eastAsia" w:ascii="仿宋" w:hAnsi="仿宋" w:eastAsia="仿宋" w:cs="仿宋"/>
          <w:b/>
          <w:szCs w:val="28"/>
        </w:rPr>
      </w:pPr>
      <w:r>
        <w:rPr>
          <w:rFonts w:hint="eastAsia" w:ascii="仿宋" w:hAnsi="仿宋" w:eastAsia="仿宋" w:cs="仿宋"/>
          <w:b/>
          <w:szCs w:val="28"/>
        </w:rPr>
        <w:t>项目购置内容</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1292"/>
        <w:gridCol w:w="870"/>
        <w:gridCol w:w="1602"/>
        <w:gridCol w:w="859"/>
        <w:gridCol w:w="868"/>
        <w:gridCol w:w="1450"/>
        <w:gridCol w:w="1300"/>
      </w:tblGrid>
      <w:tr w14:paraId="4FFA1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10" w:type="pct"/>
            <w:noWrap w:val="0"/>
            <w:vAlign w:val="center"/>
          </w:tcPr>
          <w:p w14:paraId="56C76D3A">
            <w:pPr>
              <w:spacing w:line="400" w:lineRule="exact"/>
              <w:jc w:val="center"/>
              <w:rPr>
                <w:rFonts w:hint="eastAsia" w:ascii="仿宋" w:hAnsi="仿宋" w:eastAsia="仿宋" w:cs="仿宋"/>
                <w:b/>
                <w:bCs/>
                <w:sz w:val="22"/>
                <w:szCs w:val="28"/>
              </w:rPr>
            </w:pPr>
            <w:r>
              <w:rPr>
                <w:rFonts w:hint="eastAsia" w:ascii="仿宋" w:hAnsi="仿宋" w:eastAsia="仿宋" w:cs="仿宋"/>
                <w:b/>
                <w:bCs/>
                <w:sz w:val="22"/>
                <w:szCs w:val="28"/>
              </w:rPr>
              <w:t>序号</w:t>
            </w:r>
          </w:p>
        </w:tc>
        <w:tc>
          <w:tcPr>
            <w:tcW w:w="704" w:type="pct"/>
            <w:noWrap w:val="0"/>
            <w:vAlign w:val="center"/>
          </w:tcPr>
          <w:p w14:paraId="1DBD1144">
            <w:pPr>
              <w:spacing w:line="400" w:lineRule="exact"/>
              <w:jc w:val="center"/>
              <w:rPr>
                <w:rFonts w:hint="eastAsia" w:ascii="仿宋" w:hAnsi="仿宋" w:eastAsia="仿宋" w:cs="仿宋"/>
                <w:b/>
                <w:bCs/>
                <w:sz w:val="22"/>
                <w:szCs w:val="28"/>
              </w:rPr>
            </w:pPr>
            <w:r>
              <w:rPr>
                <w:rFonts w:hint="eastAsia" w:ascii="仿宋" w:hAnsi="仿宋" w:eastAsia="仿宋" w:cs="仿宋"/>
                <w:b/>
                <w:bCs/>
                <w:sz w:val="22"/>
                <w:szCs w:val="28"/>
              </w:rPr>
              <w:t>设备名称</w:t>
            </w:r>
          </w:p>
        </w:tc>
        <w:tc>
          <w:tcPr>
            <w:tcW w:w="474" w:type="pct"/>
            <w:noWrap w:val="0"/>
            <w:vAlign w:val="center"/>
          </w:tcPr>
          <w:p w14:paraId="256D4B8B">
            <w:pPr>
              <w:spacing w:line="400" w:lineRule="exact"/>
              <w:jc w:val="center"/>
              <w:rPr>
                <w:rFonts w:hint="eastAsia" w:ascii="仿宋" w:hAnsi="仿宋" w:eastAsia="仿宋" w:cs="仿宋"/>
                <w:b/>
                <w:bCs/>
                <w:sz w:val="22"/>
                <w:szCs w:val="28"/>
              </w:rPr>
            </w:pPr>
            <w:r>
              <w:rPr>
                <w:rFonts w:hint="eastAsia" w:ascii="仿宋" w:hAnsi="仿宋" w:eastAsia="仿宋" w:cs="仿宋"/>
                <w:b/>
                <w:bCs/>
                <w:sz w:val="22"/>
                <w:szCs w:val="28"/>
              </w:rPr>
              <w:t>品牌</w:t>
            </w:r>
          </w:p>
        </w:tc>
        <w:tc>
          <w:tcPr>
            <w:tcW w:w="873" w:type="pct"/>
            <w:noWrap w:val="0"/>
            <w:vAlign w:val="center"/>
          </w:tcPr>
          <w:p w14:paraId="29CCF8E5">
            <w:pPr>
              <w:spacing w:line="400" w:lineRule="exact"/>
              <w:jc w:val="center"/>
              <w:rPr>
                <w:rFonts w:hint="eastAsia" w:ascii="仿宋" w:hAnsi="仿宋" w:eastAsia="仿宋" w:cs="仿宋"/>
                <w:b/>
                <w:bCs/>
                <w:sz w:val="22"/>
                <w:szCs w:val="28"/>
              </w:rPr>
            </w:pPr>
            <w:r>
              <w:rPr>
                <w:rFonts w:hint="eastAsia" w:ascii="仿宋" w:hAnsi="仿宋" w:eastAsia="仿宋" w:cs="仿宋"/>
                <w:b/>
                <w:bCs/>
                <w:sz w:val="22"/>
                <w:szCs w:val="28"/>
              </w:rPr>
              <w:t>型号/规格</w:t>
            </w:r>
          </w:p>
        </w:tc>
        <w:tc>
          <w:tcPr>
            <w:tcW w:w="468" w:type="pct"/>
            <w:noWrap w:val="0"/>
            <w:vAlign w:val="center"/>
          </w:tcPr>
          <w:p w14:paraId="6DD3C89B">
            <w:pPr>
              <w:spacing w:line="400" w:lineRule="exact"/>
              <w:jc w:val="center"/>
              <w:rPr>
                <w:rFonts w:hint="eastAsia" w:ascii="仿宋" w:hAnsi="仿宋" w:eastAsia="仿宋" w:cs="仿宋"/>
                <w:b/>
                <w:bCs/>
                <w:sz w:val="22"/>
                <w:szCs w:val="28"/>
              </w:rPr>
            </w:pPr>
            <w:r>
              <w:rPr>
                <w:rFonts w:hint="eastAsia" w:ascii="仿宋" w:hAnsi="仿宋" w:eastAsia="仿宋" w:cs="仿宋"/>
                <w:b/>
                <w:bCs/>
                <w:sz w:val="22"/>
                <w:szCs w:val="28"/>
              </w:rPr>
              <w:t>数量</w:t>
            </w:r>
          </w:p>
        </w:tc>
        <w:tc>
          <w:tcPr>
            <w:tcW w:w="473" w:type="pct"/>
            <w:noWrap w:val="0"/>
            <w:vAlign w:val="center"/>
          </w:tcPr>
          <w:p w14:paraId="61DFAE6E">
            <w:pPr>
              <w:spacing w:line="400" w:lineRule="exact"/>
              <w:jc w:val="center"/>
              <w:rPr>
                <w:rFonts w:hint="eastAsia" w:ascii="仿宋" w:hAnsi="仿宋" w:eastAsia="仿宋" w:cs="仿宋"/>
                <w:b/>
                <w:bCs/>
                <w:sz w:val="22"/>
                <w:szCs w:val="28"/>
              </w:rPr>
            </w:pPr>
            <w:r>
              <w:rPr>
                <w:rFonts w:hint="eastAsia" w:ascii="仿宋" w:hAnsi="仿宋" w:eastAsia="仿宋" w:cs="仿宋"/>
                <w:b/>
                <w:bCs/>
                <w:sz w:val="22"/>
                <w:szCs w:val="28"/>
              </w:rPr>
              <w:t>单位</w:t>
            </w:r>
          </w:p>
        </w:tc>
        <w:tc>
          <w:tcPr>
            <w:tcW w:w="790" w:type="pct"/>
            <w:noWrap w:val="0"/>
            <w:vAlign w:val="center"/>
          </w:tcPr>
          <w:p w14:paraId="06623AC9">
            <w:pPr>
              <w:spacing w:line="400" w:lineRule="exact"/>
              <w:jc w:val="center"/>
              <w:rPr>
                <w:rFonts w:hint="eastAsia" w:ascii="仿宋" w:hAnsi="仿宋" w:eastAsia="仿宋" w:cs="仿宋"/>
                <w:b/>
                <w:bCs/>
                <w:sz w:val="22"/>
                <w:szCs w:val="28"/>
              </w:rPr>
            </w:pPr>
            <w:r>
              <w:rPr>
                <w:rFonts w:hint="eastAsia" w:ascii="仿宋" w:hAnsi="仿宋" w:eastAsia="仿宋" w:cs="仿宋"/>
                <w:b/>
                <w:bCs/>
                <w:sz w:val="22"/>
                <w:szCs w:val="28"/>
              </w:rPr>
              <w:t>含税单价</w:t>
            </w:r>
            <w:r>
              <w:rPr>
                <w:rFonts w:hint="eastAsia" w:ascii="仿宋" w:hAnsi="仿宋" w:eastAsia="仿宋" w:cs="仿宋"/>
                <w:bCs/>
                <w:sz w:val="22"/>
                <w:szCs w:val="28"/>
              </w:rPr>
              <w:t>（元）</w:t>
            </w:r>
          </w:p>
        </w:tc>
        <w:tc>
          <w:tcPr>
            <w:tcW w:w="708" w:type="pct"/>
            <w:noWrap w:val="0"/>
            <w:vAlign w:val="center"/>
          </w:tcPr>
          <w:p w14:paraId="14B491A0">
            <w:pPr>
              <w:spacing w:line="400" w:lineRule="exact"/>
              <w:jc w:val="center"/>
              <w:rPr>
                <w:rFonts w:hint="eastAsia" w:ascii="仿宋" w:hAnsi="仿宋" w:eastAsia="仿宋" w:cs="仿宋"/>
                <w:bCs/>
                <w:sz w:val="22"/>
                <w:szCs w:val="28"/>
              </w:rPr>
            </w:pPr>
            <w:r>
              <w:rPr>
                <w:rFonts w:hint="eastAsia" w:ascii="仿宋" w:hAnsi="仿宋" w:eastAsia="仿宋" w:cs="仿宋"/>
                <w:b/>
                <w:bCs/>
                <w:sz w:val="22"/>
                <w:szCs w:val="28"/>
              </w:rPr>
              <w:t>含税小计</w:t>
            </w:r>
            <w:r>
              <w:rPr>
                <w:rFonts w:hint="eastAsia" w:ascii="仿宋" w:hAnsi="仿宋" w:eastAsia="仿宋" w:cs="仿宋"/>
                <w:bCs/>
                <w:sz w:val="22"/>
                <w:szCs w:val="28"/>
              </w:rPr>
              <w:t>（元）</w:t>
            </w:r>
          </w:p>
        </w:tc>
      </w:tr>
      <w:tr w14:paraId="738A6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10" w:type="pct"/>
            <w:noWrap w:val="0"/>
            <w:vAlign w:val="center"/>
          </w:tcPr>
          <w:p w14:paraId="04DEC80E">
            <w:pPr>
              <w:spacing w:line="400" w:lineRule="exact"/>
              <w:jc w:val="center"/>
              <w:rPr>
                <w:rFonts w:hint="eastAsia" w:ascii="仿宋" w:hAnsi="仿宋" w:eastAsia="仿宋" w:cs="仿宋"/>
                <w:sz w:val="22"/>
                <w:szCs w:val="28"/>
              </w:rPr>
            </w:pPr>
            <w:r>
              <w:rPr>
                <w:rFonts w:hint="eastAsia" w:ascii="仿宋" w:hAnsi="仿宋" w:eastAsia="仿宋" w:cs="仿宋"/>
                <w:sz w:val="22"/>
                <w:szCs w:val="28"/>
              </w:rPr>
              <w:t>1</w:t>
            </w:r>
          </w:p>
        </w:tc>
        <w:tc>
          <w:tcPr>
            <w:tcW w:w="704" w:type="pct"/>
            <w:noWrap w:val="0"/>
            <w:vAlign w:val="center"/>
          </w:tcPr>
          <w:p w14:paraId="533ACE11">
            <w:pPr>
              <w:spacing w:line="400" w:lineRule="exact"/>
              <w:jc w:val="center"/>
              <w:rPr>
                <w:rFonts w:hint="eastAsia" w:ascii="仿宋" w:hAnsi="仿宋" w:eastAsia="仿宋" w:cs="仿宋"/>
                <w:sz w:val="22"/>
                <w:szCs w:val="28"/>
              </w:rPr>
            </w:pPr>
          </w:p>
        </w:tc>
        <w:tc>
          <w:tcPr>
            <w:tcW w:w="474" w:type="pct"/>
            <w:noWrap w:val="0"/>
            <w:vAlign w:val="center"/>
          </w:tcPr>
          <w:p w14:paraId="607A0A75">
            <w:pPr>
              <w:spacing w:line="400" w:lineRule="exact"/>
              <w:jc w:val="center"/>
              <w:rPr>
                <w:rFonts w:hint="eastAsia" w:ascii="仿宋" w:hAnsi="仿宋" w:eastAsia="仿宋" w:cs="仿宋"/>
                <w:sz w:val="22"/>
                <w:szCs w:val="28"/>
              </w:rPr>
            </w:pPr>
          </w:p>
        </w:tc>
        <w:tc>
          <w:tcPr>
            <w:tcW w:w="873" w:type="pct"/>
            <w:noWrap w:val="0"/>
            <w:vAlign w:val="center"/>
          </w:tcPr>
          <w:p w14:paraId="1A11BA8C">
            <w:pPr>
              <w:spacing w:line="400" w:lineRule="exact"/>
              <w:jc w:val="center"/>
              <w:rPr>
                <w:rFonts w:hint="eastAsia" w:ascii="仿宋" w:hAnsi="仿宋" w:eastAsia="仿宋" w:cs="仿宋"/>
                <w:sz w:val="22"/>
                <w:szCs w:val="28"/>
              </w:rPr>
            </w:pPr>
          </w:p>
        </w:tc>
        <w:tc>
          <w:tcPr>
            <w:tcW w:w="468" w:type="pct"/>
            <w:noWrap w:val="0"/>
            <w:vAlign w:val="center"/>
          </w:tcPr>
          <w:p w14:paraId="7E8A8D63">
            <w:pPr>
              <w:spacing w:line="400" w:lineRule="exact"/>
              <w:jc w:val="center"/>
              <w:rPr>
                <w:rFonts w:hint="eastAsia" w:ascii="仿宋" w:hAnsi="仿宋" w:eastAsia="仿宋" w:cs="仿宋"/>
                <w:sz w:val="22"/>
                <w:szCs w:val="28"/>
              </w:rPr>
            </w:pPr>
          </w:p>
        </w:tc>
        <w:tc>
          <w:tcPr>
            <w:tcW w:w="473" w:type="pct"/>
            <w:noWrap w:val="0"/>
            <w:vAlign w:val="center"/>
          </w:tcPr>
          <w:p w14:paraId="13A7C783">
            <w:pPr>
              <w:spacing w:line="400" w:lineRule="exact"/>
              <w:jc w:val="center"/>
              <w:rPr>
                <w:rFonts w:hint="eastAsia" w:ascii="仿宋" w:hAnsi="仿宋" w:eastAsia="仿宋" w:cs="仿宋"/>
                <w:sz w:val="22"/>
                <w:szCs w:val="28"/>
              </w:rPr>
            </w:pPr>
          </w:p>
        </w:tc>
        <w:tc>
          <w:tcPr>
            <w:tcW w:w="790" w:type="pct"/>
            <w:noWrap w:val="0"/>
            <w:vAlign w:val="center"/>
          </w:tcPr>
          <w:p w14:paraId="06F3421E">
            <w:pPr>
              <w:spacing w:line="400" w:lineRule="exact"/>
              <w:jc w:val="center"/>
              <w:rPr>
                <w:rFonts w:hint="eastAsia" w:ascii="仿宋" w:hAnsi="仿宋" w:eastAsia="仿宋" w:cs="仿宋"/>
                <w:sz w:val="22"/>
                <w:szCs w:val="28"/>
              </w:rPr>
            </w:pPr>
          </w:p>
        </w:tc>
        <w:tc>
          <w:tcPr>
            <w:tcW w:w="708" w:type="pct"/>
            <w:noWrap w:val="0"/>
            <w:vAlign w:val="center"/>
          </w:tcPr>
          <w:p w14:paraId="34FF8DA5">
            <w:pPr>
              <w:spacing w:line="400" w:lineRule="exact"/>
              <w:jc w:val="center"/>
              <w:rPr>
                <w:rFonts w:hint="eastAsia" w:ascii="仿宋" w:hAnsi="仿宋" w:eastAsia="仿宋" w:cs="仿宋"/>
                <w:sz w:val="22"/>
                <w:szCs w:val="28"/>
              </w:rPr>
            </w:pPr>
          </w:p>
        </w:tc>
      </w:tr>
      <w:tr w14:paraId="565D0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10" w:type="pct"/>
            <w:noWrap w:val="0"/>
            <w:vAlign w:val="center"/>
          </w:tcPr>
          <w:p w14:paraId="62BF8BE9">
            <w:pPr>
              <w:spacing w:line="400" w:lineRule="exact"/>
              <w:jc w:val="center"/>
              <w:rPr>
                <w:rFonts w:hint="eastAsia" w:ascii="仿宋" w:hAnsi="仿宋" w:eastAsia="仿宋" w:cs="仿宋"/>
                <w:sz w:val="22"/>
                <w:szCs w:val="28"/>
              </w:rPr>
            </w:pPr>
            <w:r>
              <w:rPr>
                <w:rFonts w:hint="eastAsia" w:ascii="仿宋" w:hAnsi="仿宋" w:eastAsia="仿宋" w:cs="仿宋"/>
                <w:sz w:val="22"/>
                <w:szCs w:val="28"/>
              </w:rPr>
              <w:t>2</w:t>
            </w:r>
          </w:p>
        </w:tc>
        <w:tc>
          <w:tcPr>
            <w:tcW w:w="704" w:type="pct"/>
            <w:noWrap w:val="0"/>
            <w:vAlign w:val="center"/>
          </w:tcPr>
          <w:p w14:paraId="5DEDD5B1">
            <w:pPr>
              <w:spacing w:line="400" w:lineRule="exact"/>
              <w:jc w:val="center"/>
              <w:rPr>
                <w:rFonts w:hint="eastAsia" w:ascii="仿宋" w:hAnsi="仿宋" w:eastAsia="仿宋" w:cs="仿宋"/>
                <w:sz w:val="22"/>
                <w:szCs w:val="28"/>
              </w:rPr>
            </w:pPr>
          </w:p>
        </w:tc>
        <w:tc>
          <w:tcPr>
            <w:tcW w:w="474" w:type="pct"/>
            <w:noWrap w:val="0"/>
            <w:vAlign w:val="center"/>
          </w:tcPr>
          <w:p w14:paraId="5DCF9D05">
            <w:pPr>
              <w:spacing w:line="400" w:lineRule="exact"/>
              <w:jc w:val="center"/>
              <w:rPr>
                <w:rFonts w:hint="eastAsia" w:ascii="仿宋" w:hAnsi="仿宋" w:eastAsia="仿宋" w:cs="仿宋"/>
                <w:sz w:val="22"/>
                <w:szCs w:val="28"/>
              </w:rPr>
            </w:pPr>
          </w:p>
        </w:tc>
        <w:tc>
          <w:tcPr>
            <w:tcW w:w="873" w:type="pct"/>
            <w:noWrap w:val="0"/>
            <w:vAlign w:val="center"/>
          </w:tcPr>
          <w:p w14:paraId="3442AF2B">
            <w:pPr>
              <w:spacing w:line="400" w:lineRule="exact"/>
              <w:jc w:val="center"/>
              <w:rPr>
                <w:rFonts w:hint="eastAsia" w:ascii="仿宋" w:hAnsi="仿宋" w:eastAsia="仿宋" w:cs="仿宋"/>
                <w:sz w:val="22"/>
                <w:szCs w:val="28"/>
              </w:rPr>
            </w:pPr>
          </w:p>
        </w:tc>
        <w:tc>
          <w:tcPr>
            <w:tcW w:w="468" w:type="pct"/>
            <w:noWrap w:val="0"/>
            <w:vAlign w:val="center"/>
          </w:tcPr>
          <w:p w14:paraId="12042A91">
            <w:pPr>
              <w:spacing w:line="400" w:lineRule="exact"/>
              <w:jc w:val="center"/>
              <w:rPr>
                <w:rFonts w:hint="eastAsia" w:ascii="仿宋" w:hAnsi="仿宋" w:eastAsia="仿宋" w:cs="仿宋"/>
                <w:sz w:val="22"/>
                <w:szCs w:val="28"/>
              </w:rPr>
            </w:pPr>
          </w:p>
        </w:tc>
        <w:tc>
          <w:tcPr>
            <w:tcW w:w="473" w:type="pct"/>
            <w:noWrap w:val="0"/>
            <w:vAlign w:val="center"/>
          </w:tcPr>
          <w:p w14:paraId="044B044D">
            <w:pPr>
              <w:spacing w:line="400" w:lineRule="exact"/>
              <w:jc w:val="center"/>
              <w:rPr>
                <w:rFonts w:hint="eastAsia" w:ascii="仿宋" w:hAnsi="仿宋" w:eastAsia="仿宋" w:cs="仿宋"/>
                <w:sz w:val="22"/>
                <w:szCs w:val="28"/>
              </w:rPr>
            </w:pPr>
          </w:p>
        </w:tc>
        <w:tc>
          <w:tcPr>
            <w:tcW w:w="790" w:type="pct"/>
            <w:noWrap w:val="0"/>
            <w:vAlign w:val="center"/>
          </w:tcPr>
          <w:p w14:paraId="4EAB1C6C">
            <w:pPr>
              <w:spacing w:line="400" w:lineRule="exact"/>
              <w:jc w:val="center"/>
              <w:rPr>
                <w:rFonts w:hint="eastAsia" w:ascii="仿宋" w:hAnsi="仿宋" w:eastAsia="仿宋" w:cs="仿宋"/>
                <w:sz w:val="22"/>
                <w:szCs w:val="28"/>
              </w:rPr>
            </w:pPr>
          </w:p>
        </w:tc>
        <w:tc>
          <w:tcPr>
            <w:tcW w:w="708" w:type="pct"/>
            <w:noWrap w:val="0"/>
            <w:vAlign w:val="center"/>
          </w:tcPr>
          <w:p w14:paraId="05B3CA5C">
            <w:pPr>
              <w:spacing w:line="400" w:lineRule="exact"/>
              <w:jc w:val="center"/>
              <w:rPr>
                <w:rFonts w:hint="eastAsia" w:ascii="仿宋" w:hAnsi="仿宋" w:eastAsia="仿宋" w:cs="仿宋"/>
                <w:sz w:val="22"/>
                <w:szCs w:val="28"/>
              </w:rPr>
            </w:pPr>
          </w:p>
        </w:tc>
      </w:tr>
      <w:tr w14:paraId="3730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214" w:type="pct"/>
            <w:gridSpan w:val="2"/>
            <w:noWrap w:val="0"/>
            <w:vAlign w:val="center"/>
          </w:tcPr>
          <w:p w14:paraId="7C3A8356">
            <w:pPr>
              <w:spacing w:line="400" w:lineRule="exact"/>
              <w:jc w:val="center"/>
              <w:rPr>
                <w:rFonts w:hint="eastAsia" w:ascii="仿宋" w:hAnsi="仿宋" w:eastAsia="仿宋" w:cs="仿宋"/>
                <w:sz w:val="22"/>
                <w:szCs w:val="28"/>
              </w:rPr>
            </w:pPr>
            <w:r>
              <w:rPr>
                <w:rFonts w:hint="eastAsia" w:ascii="仿宋" w:hAnsi="仿宋" w:eastAsia="仿宋" w:cs="仿宋"/>
                <w:sz w:val="22"/>
                <w:szCs w:val="28"/>
              </w:rPr>
              <w:t>合计（含税）</w:t>
            </w:r>
          </w:p>
        </w:tc>
        <w:tc>
          <w:tcPr>
            <w:tcW w:w="3078" w:type="pct"/>
            <w:gridSpan w:val="5"/>
            <w:noWrap w:val="0"/>
            <w:vAlign w:val="center"/>
          </w:tcPr>
          <w:p w14:paraId="158AB103">
            <w:pPr>
              <w:spacing w:line="400" w:lineRule="exact"/>
              <w:jc w:val="center"/>
              <w:rPr>
                <w:rFonts w:hint="eastAsia" w:ascii="仿宋" w:hAnsi="仿宋" w:eastAsia="仿宋" w:cs="仿宋"/>
                <w:sz w:val="22"/>
                <w:szCs w:val="28"/>
              </w:rPr>
            </w:pPr>
            <w:r>
              <w:rPr>
                <w:rFonts w:hint="eastAsia" w:ascii="仿宋" w:hAnsi="仿宋" w:eastAsia="仿宋" w:cs="仿宋"/>
                <w:sz w:val="22"/>
                <w:szCs w:val="28"/>
              </w:rPr>
              <w:t>大写：</w:t>
            </w:r>
          </w:p>
        </w:tc>
        <w:tc>
          <w:tcPr>
            <w:tcW w:w="708" w:type="pct"/>
            <w:noWrap w:val="0"/>
            <w:vAlign w:val="center"/>
          </w:tcPr>
          <w:p w14:paraId="059E4C61">
            <w:pPr>
              <w:spacing w:line="400" w:lineRule="exact"/>
              <w:jc w:val="center"/>
              <w:textAlignment w:val="center"/>
              <w:rPr>
                <w:rFonts w:hint="eastAsia" w:ascii="仿宋" w:hAnsi="仿宋" w:eastAsia="仿宋" w:cs="仿宋"/>
                <w:sz w:val="22"/>
                <w:szCs w:val="28"/>
              </w:rPr>
            </w:pPr>
          </w:p>
        </w:tc>
      </w:tr>
      <w:tr w14:paraId="5941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00" w:type="pct"/>
            <w:gridSpan w:val="8"/>
            <w:noWrap w:val="0"/>
            <w:vAlign w:val="center"/>
          </w:tcPr>
          <w:p w14:paraId="54720D86">
            <w:pPr>
              <w:spacing w:line="400" w:lineRule="exact"/>
              <w:jc w:val="left"/>
              <w:rPr>
                <w:rFonts w:hint="eastAsia" w:ascii="仿宋" w:hAnsi="仿宋" w:eastAsia="仿宋" w:cs="仿宋"/>
                <w:sz w:val="22"/>
                <w:szCs w:val="28"/>
              </w:rPr>
            </w:pPr>
            <w:r>
              <w:rPr>
                <w:rFonts w:hint="eastAsia" w:ascii="仿宋" w:hAnsi="仿宋" w:eastAsia="仿宋" w:cs="仿宋"/>
                <w:sz w:val="22"/>
                <w:szCs w:val="28"/>
              </w:rPr>
              <w:t>备注：技术参数详见附件。</w:t>
            </w:r>
          </w:p>
        </w:tc>
      </w:tr>
    </w:tbl>
    <w:p w14:paraId="60468AFD">
      <w:pPr>
        <w:spacing w:line="400" w:lineRule="exact"/>
        <w:ind w:firstLine="482" w:firstLineChars="200"/>
        <w:rPr>
          <w:rFonts w:hint="eastAsia" w:ascii="仿宋" w:hAnsi="仿宋" w:eastAsia="仿宋" w:cs="仿宋"/>
          <w:b/>
          <w:sz w:val="24"/>
          <w:szCs w:val="28"/>
        </w:rPr>
      </w:pPr>
      <w:r>
        <w:rPr>
          <w:rFonts w:hint="eastAsia" w:ascii="仿宋" w:hAnsi="仿宋" w:eastAsia="仿宋" w:cs="仿宋"/>
          <w:b/>
          <w:sz w:val="24"/>
          <w:szCs w:val="28"/>
        </w:rPr>
        <w:t>二、合同金额及结算方式</w:t>
      </w:r>
    </w:p>
    <w:p w14:paraId="3B9CB6B6">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1.合同总金额（含税）为人民币（大写）：  元整（￥： 元）。合同总金额为一次性总价，包括但不限于所供产品、运输费、安装调试费、质保期服务费、各项税费等乙方为完成本合同义务所需的一切费用，不受市场价格变化及税率波动的影响，并为结算的唯一依据。</w:t>
      </w:r>
    </w:p>
    <w:p w14:paraId="5064F1A3">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2.本合同正式签订前，乙方须向甲方支付合同总金额的5%作为项目履约保证金，即人民币（大写）：  元整（￥： 元）。项目验收合格后，甲方一次性无息返还。</w:t>
      </w:r>
    </w:p>
    <w:p w14:paraId="2E876E42">
      <w:pPr>
        <w:spacing w:line="400" w:lineRule="exact"/>
        <w:ind w:firstLine="480" w:firstLineChars="200"/>
        <w:rPr>
          <w:rFonts w:hint="eastAsia" w:ascii="仿宋" w:hAnsi="仿宋" w:eastAsia="仿宋" w:cs="仿宋"/>
          <w:sz w:val="24"/>
          <w:szCs w:val="28"/>
        </w:rPr>
      </w:pPr>
      <w:r>
        <w:rPr>
          <w:rFonts w:hint="eastAsia" w:ascii="仿宋" w:hAnsi="仿宋" w:eastAsia="仿宋" w:cs="仿宋"/>
          <w:sz w:val="24"/>
          <w:szCs w:val="28"/>
          <w:lang w:bidi="ar"/>
        </w:rPr>
        <w:t>3.本合同签订后，待项目验收合格且乙方向甲方开具、交付与合同总金额等值的增值税专用发票后，甲方一次支付给乙方合同总金额的100%。乙方未按照合同约定提供发票或任一项目部分未验收合格，甲方均有权拒绝支付，且无需承担任何责任，由此造成的任何损失由乙方自行承担。</w:t>
      </w:r>
    </w:p>
    <w:p w14:paraId="58757A2F">
      <w:pPr>
        <w:spacing w:line="400" w:lineRule="exact"/>
        <w:ind w:firstLine="472" w:firstLineChars="196"/>
        <w:rPr>
          <w:rFonts w:hint="eastAsia" w:ascii="仿宋" w:hAnsi="仿宋" w:eastAsia="仿宋" w:cs="仿宋"/>
          <w:b/>
          <w:sz w:val="24"/>
          <w:szCs w:val="28"/>
        </w:rPr>
      </w:pPr>
      <w:r>
        <w:rPr>
          <w:rFonts w:hint="eastAsia" w:ascii="仿宋" w:hAnsi="仿宋" w:eastAsia="仿宋" w:cs="仿宋"/>
          <w:b/>
          <w:sz w:val="24"/>
          <w:szCs w:val="28"/>
        </w:rPr>
        <w:t>三、合同产品的供货期及质量要求</w:t>
      </w:r>
    </w:p>
    <w:p w14:paraId="2C67BB9B">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1.本合同签订后</w:t>
      </w:r>
      <w:r>
        <w:rPr>
          <w:rFonts w:hint="eastAsia" w:ascii="仿宋" w:hAnsi="仿宋" w:eastAsia="仿宋" w:cs="仿宋"/>
          <w:sz w:val="24"/>
          <w:szCs w:val="28"/>
          <w:u w:val="single"/>
          <w:lang w:bidi="ar"/>
        </w:rPr>
        <w:t xml:space="preserve">   </w:t>
      </w:r>
      <w:r>
        <w:rPr>
          <w:rFonts w:hint="eastAsia" w:ascii="仿宋" w:hAnsi="仿宋" w:eastAsia="仿宋" w:cs="仿宋"/>
          <w:sz w:val="24"/>
          <w:szCs w:val="28"/>
          <w:lang w:bidi="ar"/>
        </w:rPr>
        <w:t>个日历日内，乙方完成约定项目全部内容（包括但不限于产品供货、安装调试、人员培训等）。</w:t>
      </w:r>
    </w:p>
    <w:p w14:paraId="5B3D72B3">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2.乙方保证所供产品为制造商原厂生产的全新、未经使用并达到合同附件参数要求的产品；外观为未启封全新包装，序列号、包装箱号、出厂批号内外一致，并可追索查阅；供货产品型号规格、数量与约定购置内容一致，并且技术参数符合甲方招标要求，否则，甲方有权向乙方退货，或者要求乙方进行更换，乙方不得拒绝，乙方还应当承担因此产生的违约责任及由此产生的一切费用，同时甲方有权单方解除合同。</w:t>
      </w:r>
    </w:p>
    <w:p w14:paraId="235ADACA">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3.乙方应按甲方的时限要求，在现场对产品进行安装、调试和试运行，直至验收合格。乙方应提供全部安装、调试过程中所需的材料、设施设备、人工等。</w:t>
      </w:r>
    </w:p>
    <w:p w14:paraId="4B8EF693">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4.乙方应指派专人将合同产品运至甲方指定地点并完成安装调试；安装调试完毕且经甲方验收合格前，产品的安全及毁损灭失等风险由乙方负责承担。</w:t>
      </w:r>
    </w:p>
    <w:p w14:paraId="4966D213">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5.乙方专业技术人员将所供合同产品拆封时，应及时通知甲方到场查验，共同对产品数量及型号规格进行核对，经核对无误后，乙方方可进行安装调试。</w:t>
      </w:r>
    </w:p>
    <w:p w14:paraId="6DA33DDC">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67.甲方应配合提供符合产品安装要求的外部条件。</w:t>
      </w:r>
    </w:p>
    <w:p w14:paraId="0650005D">
      <w:pPr>
        <w:spacing w:line="400" w:lineRule="exact"/>
        <w:ind w:firstLine="482" w:firstLineChars="200"/>
        <w:rPr>
          <w:rFonts w:hint="eastAsia" w:ascii="仿宋" w:hAnsi="仿宋" w:eastAsia="仿宋" w:cs="仿宋"/>
          <w:b/>
          <w:sz w:val="24"/>
          <w:szCs w:val="28"/>
        </w:rPr>
      </w:pPr>
      <w:r>
        <w:rPr>
          <w:rFonts w:hint="eastAsia" w:ascii="仿宋" w:hAnsi="仿宋" w:eastAsia="仿宋" w:cs="仿宋"/>
          <w:b/>
          <w:sz w:val="24"/>
          <w:szCs w:val="28"/>
        </w:rPr>
        <w:t>四、技术培训</w:t>
      </w:r>
    </w:p>
    <w:p w14:paraId="36377EF4">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1.乙方完成项目产品安装、调试后，免费为甲方技术及管理人员进行技术培训，直至确认甲方人员可以完成设备、软件的日常使用及维护。培训时间、地点、内容由甲乙双方协商确定，培训时长不少于3个工作日。</w:t>
      </w:r>
    </w:p>
    <w:p w14:paraId="14C00E0B">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2.乙方完成项目培训计划，甲方工作人员可独立运行、管理后，双方对项目正式验收。</w:t>
      </w:r>
    </w:p>
    <w:p w14:paraId="51D4DAFA">
      <w:pPr>
        <w:spacing w:line="400" w:lineRule="exact"/>
        <w:ind w:firstLine="482" w:firstLineChars="200"/>
        <w:rPr>
          <w:rFonts w:hint="eastAsia" w:ascii="仿宋" w:hAnsi="仿宋" w:eastAsia="仿宋" w:cs="仿宋"/>
          <w:b/>
          <w:sz w:val="24"/>
          <w:szCs w:val="28"/>
        </w:rPr>
      </w:pPr>
      <w:r>
        <w:rPr>
          <w:rFonts w:hint="eastAsia" w:ascii="仿宋" w:hAnsi="仿宋" w:eastAsia="仿宋" w:cs="仿宋"/>
          <w:b/>
          <w:sz w:val="24"/>
          <w:szCs w:val="28"/>
        </w:rPr>
        <w:t>五、合同产品的验收</w:t>
      </w:r>
    </w:p>
    <w:p w14:paraId="78617D5B">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1.乙方按照合同要求完成项目所有内容及使用培训，经甲方建设单位同意后，乙方方可书面提出验收申请。甲方组织产品验收时，乙方应派人现场予以配合并提供所需的验收材料。</w:t>
      </w:r>
    </w:p>
    <w:p w14:paraId="4BC4A118">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2.乙方在甲方正式验收前应完整移交所供产品的出厂合格证、用户手册，保修手册、产品配置工具等（事先约定产品指定材料的，乙方还需提供相关指定材料的正品证明等）资料给甲方。如上述资料或工具配件不完整或丢失，乙方应于验收前免费补齐,否则视为验收不合格，甲方有权拒绝付款。</w:t>
      </w:r>
    </w:p>
    <w:p w14:paraId="4A19A0AB">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3.项目验收不合格的，乙方必须在接到通知后7个日历日内确保项目所有内容通过验收。如接到通知后7个日历日内验收仍不合格，乙方应承担合同金额15%的违约金，同时甲方可单方解除供货合同，并要求乙方承担因此产生的全部损失及额外费用。</w:t>
      </w:r>
    </w:p>
    <w:p w14:paraId="41975514">
      <w:pPr>
        <w:spacing w:line="400" w:lineRule="exact"/>
        <w:ind w:firstLine="482" w:firstLineChars="200"/>
        <w:rPr>
          <w:rFonts w:hint="eastAsia" w:ascii="仿宋" w:hAnsi="仿宋" w:eastAsia="仿宋" w:cs="仿宋"/>
          <w:b/>
          <w:sz w:val="24"/>
          <w:szCs w:val="28"/>
        </w:rPr>
      </w:pPr>
      <w:r>
        <w:rPr>
          <w:rFonts w:hint="eastAsia" w:ascii="仿宋" w:hAnsi="仿宋" w:eastAsia="仿宋" w:cs="仿宋"/>
          <w:b/>
          <w:sz w:val="24"/>
          <w:szCs w:val="28"/>
        </w:rPr>
        <w:t>六、质保期及售后服务要求</w:t>
      </w:r>
    </w:p>
    <w:p w14:paraId="5AC30552">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 xml:space="preserve">1.本合同产品质保期为验收合格后 </w:t>
      </w:r>
      <w:r>
        <w:rPr>
          <w:rFonts w:hint="eastAsia" w:ascii="仿宋" w:hAnsi="仿宋" w:eastAsia="仿宋" w:cs="仿宋"/>
          <w:sz w:val="24"/>
          <w:szCs w:val="28"/>
          <w:u w:val="single"/>
          <w:lang w:bidi="ar"/>
        </w:rPr>
        <w:t xml:space="preserve">  </w:t>
      </w:r>
      <w:r>
        <w:rPr>
          <w:rFonts w:hint="eastAsia" w:ascii="仿宋" w:hAnsi="仿宋" w:eastAsia="仿宋" w:cs="仿宋"/>
          <w:sz w:val="24"/>
          <w:szCs w:val="28"/>
          <w:lang w:bidi="ar"/>
        </w:rPr>
        <w:t>年。质保期内，除人为因素损坏外，乙方对所供产品实行免费维修或免费更换，免费提供所有设备正常使用所需的备品备件，且乙方维修所更换的配件和备品备件均为原设备厂家生产。质保期内，乙方对所售产品免费提供7*24小时技术支持（电话、邮件、传真、远程协助等方式）、每年不少于2次上门巡检等服务。</w:t>
      </w:r>
    </w:p>
    <w:p w14:paraId="73A27D06">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2.质保期内，乙方接到甲方维修通知，应在工作日2小时内(非工作日4小时内）或与甲方约定时间内，派人现场处理，并于4小时内完成修复；如经检测，无法在12小时内完成修复的，乙方应免费提供同档次或更高档次的备件，保证设备正常使用直至故障排除。乙方未在规定或约定时间进行维修，造成甲方人身、财产损害时，甲方有权要求乙方赔偿甲方的损失；如乙方不能及时到场，甲方可安排其他公司技术人员进行维修，期间产生的维修费用，均由乙方承担，由乙方支付给甲方；接到甲方维修通知后，乙方累计超过3次（不含3次）未在约定保修时间内进行维修时，乙方应向甲方支付金额为未按约定维修涉及费用2倍的违约金。乙方不履行或不具备履行质保期维修能力时，甲方将上报政府采购部门处理。</w:t>
      </w:r>
    </w:p>
    <w:p w14:paraId="41B3D997">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3.质保期内，出现产品非人为因素损坏而造成短期停用时，则质保期相应顺延，如停用时间累计超过20天，则质保期自产品修复之日起重新计算。</w:t>
      </w:r>
    </w:p>
    <w:p w14:paraId="0BED0860">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4.质保到期前1月内，乙方免费对所供设备进行一次全面维护保养服务。</w:t>
      </w:r>
    </w:p>
    <w:p w14:paraId="07C71CBD">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5.质保期满后，乙方继续为用户提供技术支持，包括设备维修、软件升级、故障排除、备品备件。乙方只收取相应的零部件费及合理的服务费。</w:t>
      </w:r>
    </w:p>
    <w:p w14:paraId="04F9D2C4">
      <w:pPr>
        <w:spacing w:line="400" w:lineRule="exact"/>
        <w:ind w:firstLine="482" w:firstLineChars="200"/>
        <w:rPr>
          <w:rFonts w:hint="eastAsia" w:ascii="仿宋" w:hAnsi="仿宋" w:eastAsia="仿宋" w:cs="仿宋"/>
          <w:b/>
          <w:sz w:val="24"/>
          <w:szCs w:val="28"/>
        </w:rPr>
      </w:pPr>
      <w:r>
        <w:rPr>
          <w:rFonts w:hint="eastAsia" w:ascii="仿宋" w:hAnsi="仿宋" w:eastAsia="仿宋" w:cs="仿宋"/>
          <w:b/>
          <w:sz w:val="24"/>
          <w:szCs w:val="28"/>
        </w:rPr>
        <w:t>七、违约责任</w:t>
      </w:r>
    </w:p>
    <w:p w14:paraId="400D27EA">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1、乙方未按合同要求交付合同产品，或合同生效后明确表示或以自己的行为表明不履行合同义务时，甲方有权会同招标组织机构终止合同并不予返还乙方交纳的合同履约保证金,即人民币（大写）：  元（￥： 元）。</w:t>
      </w:r>
    </w:p>
    <w:p w14:paraId="243A0EAC">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2.乙方未经甲方书面同意延迟完成项目的，须向甲方缴纳违约金。违约金应按履约保证金总金额10%/天计算，如逾期超过十日，甲方有权以书面通知形式单方解除合同，并不予返还乙方交纳的合同履约保证金，同时，给甲方造成损失的，乙方应当予以赔偿。</w:t>
      </w:r>
    </w:p>
    <w:p w14:paraId="353D6E91">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3.乙方所交付货物及伴随的工程或服务不符合其投标承诺，存在偷工减料、以次充好情形的，甲方要求更换一次后仍不符合约定的，乙方应承担合同总金额20%的违约金，同时甲方有权解除合同，并将有关情况上报政府采购监管部门处理，除违约金外，因此给甲方造成的损失均应由乙方承担。</w:t>
      </w:r>
    </w:p>
    <w:p w14:paraId="17B5013D">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4.如因乙方违约，甲方依本合同约定单方解除合同的，乙方应退还甲方已支付的全部费用，并承担因此给甲方造成的全部损失（包括但不限于甲方因主张权利所产生的诉讼费、鉴定费、申请费、律师费等）。</w:t>
      </w:r>
    </w:p>
    <w:p w14:paraId="2721E4E0">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5.甲方未经乙方同意延迟支付乙方合同款项，甲方须向乙方支付违约金，违约金数额由双方协商确定。</w:t>
      </w:r>
    </w:p>
    <w:p w14:paraId="62C471FD">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6.乙方应当确保提供的产品及其内容来源正当合法，不存在侵犯第三人知识产权等权利的行为。否则，乙方应承担合同总金额10%的违约金，同时因侵犯第三人权益而造成甲方损失或产生费用的，甲方有权向乙方追偿或从应付款项中予以扣除。</w:t>
      </w:r>
    </w:p>
    <w:p w14:paraId="356EAAD7">
      <w:pPr>
        <w:spacing w:line="400" w:lineRule="exact"/>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7.如乙方存在任何违约行为，甲方均有权拒绝付款。乙方未经甲方书面同意不得将本合同项下的全部或部分权利义务转移给第三方，否则甲方有权解除合同，并要求乙方承担10%的违约金。</w:t>
      </w:r>
    </w:p>
    <w:p w14:paraId="584F9E98">
      <w:pPr>
        <w:spacing w:line="400" w:lineRule="exact"/>
        <w:ind w:firstLine="482" w:firstLineChars="200"/>
        <w:rPr>
          <w:rFonts w:hint="eastAsia" w:ascii="仿宋" w:hAnsi="仿宋" w:eastAsia="仿宋" w:cs="仿宋"/>
          <w:b/>
          <w:sz w:val="24"/>
          <w:szCs w:val="28"/>
        </w:rPr>
      </w:pPr>
      <w:r>
        <w:rPr>
          <w:rFonts w:hint="eastAsia" w:ascii="仿宋" w:hAnsi="仿宋" w:eastAsia="仿宋" w:cs="仿宋"/>
          <w:b/>
          <w:sz w:val="24"/>
          <w:szCs w:val="28"/>
        </w:rPr>
        <w:t>八、发生不可抗力时合同运行方式</w:t>
      </w:r>
    </w:p>
    <w:p w14:paraId="41F0143A">
      <w:pPr>
        <w:pStyle w:val="8"/>
        <w:widowControl w:val="0"/>
        <w:spacing w:before="0" w:beforeAutospacing="0" w:after="0" w:afterAutospacing="0" w:line="400" w:lineRule="exact"/>
        <w:ind w:firstLine="480" w:firstLineChars="200"/>
        <w:rPr>
          <w:rFonts w:hint="eastAsia" w:ascii="仿宋" w:hAnsi="仿宋" w:eastAsia="仿宋" w:cs="仿宋"/>
          <w:szCs w:val="28"/>
        </w:rPr>
      </w:pPr>
      <w:r>
        <w:rPr>
          <w:rFonts w:hint="eastAsia" w:ascii="仿宋" w:hAnsi="仿宋" w:eastAsia="仿宋" w:cs="仿宋"/>
          <w:szCs w:val="28"/>
        </w:rPr>
        <w:t>不可抗力是指本合同生效后，发生不能预见并且对其发生和后果不能防止或避免的事件，如地震、台风、水灾、火灾、战争等，致使直接影响本合同的履行或不能按约定的条件履行的情况。发生不可抗力的一方应立即书面通知对方，并在不可抗力事件消除后七天内提供不可抗力的详情及将有关证明文件送交对方。如不可抗力事件持续超过三十天时，甲乙双方应友好协商解决本合同是否继续履行或终止的问题。</w:t>
      </w:r>
    </w:p>
    <w:p w14:paraId="70F757B7">
      <w:pPr>
        <w:spacing w:line="400" w:lineRule="exact"/>
        <w:ind w:firstLine="482" w:firstLineChars="200"/>
        <w:rPr>
          <w:rFonts w:hint="eastAsia" w:ascii="仿宋" w:hAnsi="仿宋" w:eastAsia="仿宋" w:cs="仿宋"/>
          <w:b/>
          <w:sz w:val="24"/>
          <w:szCs w:val="28"/>
        </w:rPr>
      </w:pPr>
      <w:r>
        <w:rPr>
          <w:rFonts w:hint="eastAsia" w:ascii="仿宋" w:hAnsi="仿宋" w:eastAsia="仿宋" w:cs="仿宋"/>
          <w:b/>
          <w:sz w:val="24"/>
          <w:szCs w:val="28"/>
        </w:rPr>
        <w:t>九、争议解决方式</w:t>
      </w:r>
    </w:p>
    <w:p w14:paraId="72C6FD8A">
      <w:pPr>
        <w:snapToGrid w:val="0"/>
        <w:spacing w:line="400" w:lineRule="exact"/>
        <w:ind w:firstLine="480" w:firstLineChars="200"/>
        <w:rPr>
          <w:rFonts w:hint="eastAsia" w:ascii="仿宋" w:hAnsi="仿宋" w:eastAsia="仿宋" w:cs="仿宋"/>
          <w:sz w:val="24"/>
          <w:szCs w:val="28"/>
        </w:rPr>
      </w:pPr>
      <w:r>
        <w:rPr>
          <w:rFonts w:hint="eastAsia" w:ascii="仿宋" w:hAnsi="仿宋" w:eastAsia="仿宋" w:cs="仿宋"/>
          <w:sz w:val="24"/>
          <w:szCs w:val="28"/>
          <w:lang w:bidi="ar"/>
        </w:rPr>
        <w:t>1、合同履行过程中发生争议，甲、乙双方应友好协商解决，协商不成的，双方均有权向甲方所在地人民法院起诉。因货物质量问题发生的争议，统一由甲方所在地的质量技术监督局鉴定，鉴定结果符合质量技术时，鉴定费由甲方承担，否则，鉴定费由乙方承担。</w:t>
      </w:r>
    </w:p>
    <w:p w14:paraId="390D49AD">
      <w:pPr>
        <w:spacing w:line="400" w:lineRule="exact"/>
        <w:ind w:firstLine="480" w:firstLineChars="200"/>
        <w:rPr>
          <w:rFonts w:hint="eastAsia" w:ascii="仿宋" w:hAnsi="仿宋" w:eastAsia="仿宋" w:cs="仿宋"/>
          <w:sz w:val="24"/>
          <w:szCs w:val="28"/>
        </w:rPr>
      </w:pPr>
      <w:r>
        <w:rPr>
          <w:rFonts w:hint="eastAsia" w:ascii="仿宋" w:hAnsi="仿宋" w:eastAsia="仿宋" w:cs="仿宋"/>
          <w:sz w:val="24"/>
          <w:szCs w:val="28"/>
          <w:lang w:bidi="ar"/>
        </w:rPr>
        <w:t>2、在法院审理期间，除提交法院审理的事项外，合同其他事项和条款仍应继续履行。</w:t>
      </w:r>
    </w:p>
    <w:p w14:paraId="502AA23F">
      <w:pPr>
        <w:spacing w:line="400" w:lineRule="exact"/>
        <w:ind w:firstLine="482" w:firstLineChars="200"/>
        <w:rPr>
          <w:rFonts w:hint="eastAsia" w:ascii="仿宋" w:hAnsi="仿宋" w:eastAsia="仿宋" w:cs="仿宋"/>
          <w:b/>
          <w:sz w:val="24"/>
          <w:szCs w:val="28"/>
        </w:rPr>
      </w:pPr>
      <w:r>
        <w:rPr>
          <w:rFonts w:hint="eastAsia" w:ascii="仿宋" w:hAnsi="仿宋" w:eastAsia="仿宋" w:cs="仿宋"/>
          <w:b/>
          <w:sz w:val="24"/>
          <w:szCs w:val="28"/>
        </w:rPr>
        <w:t>十、合同生效</w:t>
      </w:r>
    </w:p>
    <w:p w14:paraId="69F5D7BE">
      <w:pPr>
        <w:pStyle w:val="8"/>
        <w:tabs>
          <w:tab w:val="left" w:pos="540"/>
        </w:tabs>
        <w:spacing w:before="0" w:beforeAutospacing="0" w:after="0" w:afterAutospacing="0" w:line="400" w:lineRule="exact"/>
        <w:ind w:firstLine="480" w:firstLineChars="200"/>
        <w:rPr>
          <w:rFonts w:hint="eastAsia" w:ascii="仿宋" w:hAnsi="仿宋" w:eastAsia="仿宋" w:cs="仿宋"/>
          <w:kern w:val="2"/>
          <w:szCs w:val="28"/>
        </w:rPr>
      </w:pPr>
      <w:r>
        <w:rPr>
          <w:rFonts w:hint="eastAsia" w:ascii="仿宋" w:hAnsi="仿宋" w:eastAsia="仿宋" w:cs="仿宋"/>
          <w:kern w:val="2"/>
          <w:szCs w:val="28"/>
        </w:rPr>
        <w:t>本合同有效期自甲乙双方法定代表人或其授权代理人签字并加盖公章之日起生效。如双方签字、盖章日期不一致时，以最后盖章方的盖章日期为合同的生效日期。</w:t>
      </w:r>
    </w:p>
    <w:p w14:paraId="4AB7B43A">
      <w:pPr>
        <w:pStyle w:val="8"/>
        <w:widowControl w:val="0"/>
        <w:spacing w:before="0" w:beforeAutospacing="0" w:after="0" w:afterAutospacing="0" w:line="400" w:lineRule="exact"/>
        <w:ind w:firstLine="482" w:firstLineChars="200"/>
        <w:rPr>
          <w:rFonts w:hint="eastAsia" w:ascii="仿宋" w:hAnsi="仿宋" w:eastAsia="仿宋" w:cs="仿宋"/>
          <w:b/>
          <w:szCs w:val="28"/>
        </w:rPr>
      </w:pPr>
      <w:r>
        <w:rPr>
          <w:rFonts w:hint="eastAsia" w:ascii="仿宋" w:hAnsi="仿宋" w:eastAsia="仿宋" w:cs="仿宋"/>
          <w:b/>
          <w:szCs w:val="28"/>
        </w:rPr>
        <w:t>十一、送达地址</w:t>
      </w:r>
    </w:p>
    <w:p w14:paraId="636BDA06">
      <w:pPr>
        <w:pStyle w:val="8"/>
        <w:widowControl w:val="0"/>
        <w:spacing w:before="0" w:beforeAutospacing="0" w:after="0" w:afterAutospacing="0" w:line="400" w:lineRule="exact"/>
        <w:ind w:firstLine="480" w:firstLineChars="200"/>
        <w:rPr>
          <w:rFonts w:hint="eastAsia" w:ascii="仿宋" w:hAnsi="仿宋" w:eastAsia="仿宋" w:cs="仿宋"/>
          <w:szCs w:val="28"/>
        </w:rPr>
      </w:pPr>
      <w:r>
        <w:rPr>
          <w:rFonts w:hint="eastAsia" w:ascii="仿宋" w:hAnsi="仿宋" w:eastAsia="仿宋" w:cs="仿宋"/>
          <w:szCs w:val="28"/>
        </w:rPr>
        <w:t>双方指定的送达地址为：</w:t>
      </w:r>
    </w:p>
    <w:p w14:paraId="6E1FB47F">
      <w:pPr>
        <w:pStyle w:val="8"/>
        <w:widowControl w:val="0"/>
        <w:spacing w:before="0" w:beforeAutospacing="0" w:after="0" w:afterAutospacing="0" w:line="400" w:lineRule="exact"/>
        <w:ind w:firstLine="482" w:firstLineChars="200"/>
        <w:rPr>
          <w:rFonts w:hint="eastAsia" w:ascii="仿宋" w:hAnsi="仿宋" w:eastAsia="仿宋" w:cs="仿宋"/>
          <w:szCs w:val="28"/>
          <w:lang w:bidi="ar"/>
        </w:rPr>
      </w:pPr>
      <w:r>
        <w:rPr>
          <w:rFonts w:hint="eastAsia" w:ascii="仿宋" w:hAnsi="仿宋" w:eastAsia="仿宋" w:cs="仿宋"/>
          <w:b/>
          <w:szCs w:val="28"/>
        </w:rPr>
        <w:t>甲方：咸阳师范学院</w:t>
      </w:r>
      <w:r>
        <w:rPr>
          <w:rFonts w:hint="eastAsia" w:ascii="仿宋" w:hAnsi="仿宋" w:eastAsia="仿宋" w:cs="仿宋"/>
          <w:szCs w:val="28"/>
        </w:rPr>
        <w:t xml:space="preserve">                  </w:t>
      </w:r>
      <w:r>
        <w:rPr>
          <w:rFonts w:hint="eastAsia" w:ascii="仿宋" w:hAnsi="仿宋" w:eastAsia="仿宋" w:cs="仿宋"/>
          <w:b/>
          <w:szCs w:val="28"/>
        </w:rPr>
        <w:t>乙方：</w:t>
      </w:r>
      <w:r>
        <w:rPr>
          <w:rFonts w:hint="eastAsia" w:ascii="仿宋" w:hAnsi="仿宋" w:eastAsia="仿宋" w:cs="仿宋"/>
          <w:bCs/>
          <w:szCs w:val="28"/>
        </w:rPr>
        <w:t xml:space="preserve"> </w:t>
      </w:r>
    </w:p>
    <w:p w14:paraId="721856A0">
      <w:pPr>
        <w:tabs>
          <w:tab w:val="left" w:pos="4710"/>
        </w:tabs>
        <w:spacing w:line="400" w:lineRule="exact"/>
        <w:ind w:left="4980" w:leftChars="200" w:hanging="4560" w:hangingChars="1900"/>
        <w:rPr>
          <w:rFonts w:hint="eastAsia" w:ascii="仿宋" w:hAnsi="仿宋" w:eastAsia="仿宋" w:cs="仿宋"/>
          <w:sz w:val="24"/>
          <w:szCs w:val="28"/>
          <w:lang w:bidi="ar"/>
        </w:rPr>
      </w:pPr>
      <w:r>
        <w:rPr>
          <w:rFonts w:hint="eastAsia" w:ascii="仿宋" w:hAnsi="仿宋" w:eastAsia="仿宋" w:cs="仿宋"/>
          <w:sz w:val="24"/>
          <w:szCs w:val="28"/>
          <w:lang w:bidi="ar"/>
        </w:rPr>
        <w:t xml:space="preserve">送达地址：咸阳市渭城区文林路东段 </w:t>
      </w:r>
      <w:r>
        <w:rPr>
          <w:rFonts w:hint="eastAsia" w:ascii="仿宋" w:hAnsi="仿宋" w:eastAsia="仿宋" w:cs="仿宋"/>
          <w:sz w:val="24"/>
          <w:szCs w:val="28"/>
        </w:rPr>
        <w:t xml:space="preserve">    </w:t>
      </w:r>
      <w:r>
        <w:rPr>
          <w:rFonts w:hint="eastAsia" w:ascii="仿宋" w:hAnsi="仿宋" w:eastAsia="仿宋" w:cs="仿宋"/>
          <w:sz w:val="24"/>
          <w:szCs w:val="28"/>
          <w:lang w:bidi="ar"/>
        </w:rPr>
        <w:t>送达地址：</w:t>
      </w:r>
    </w:p>
    <w:p w14:paraId="2EC527B5">
      <w:pPr>
        <w:pStyle w:val="8"/>
        <w:widowControl w:val="0"/>
        <w:spacing w:before="0" w:beforeAutospacing="0" w:after="0" w:afterAutospacing="0" w:line="400" w:lineRule="exact"/>
        <w:ind w:firstLine="480" w:firstLineChars="200"/>
        <w:rPr>
          <w:rFonts w:hint="eastAsia" w:ascii="仿宋" w:hAnsi="仿宋" w:eastAsia="仿宋" w:cs="仿宋"/>
          <w:szCs w:val="28"/>
          <w:lang w:bidi="ar"/>
        </w:rPr>
      </w:pPr>
      <w:r>
        <w:rPr>
          <w:rFonts w:hint="eastAsia" w:ascii="仿宋" w:hAnsi="仿宋" w:eastAsia="仿宋" w:cs="仿宋"/>
          <w:szCs w:val="28"/>
        </w:rPr>
        <w:t xml:space="preserve">收件人：                             </w:t>
      </w:r>
      <w:r>
        <w:rPr>
          <w:rFonts w:hint="eastAsia" w:ascii="仿宋" w:hAnsi="仿宋" w:eastAsia="仿宋" w:cs="仿宋"/>
          <w:szCs w:val="28"/>
          <w:lang w:bidi="ar"/>
        </w:rPr>
        <w:t xml:space="preserve">收件人： </w:t>
      </w:r>
    </w:p>
    <w:p w14:paraId="172BB12E">
      <w:pPr>
        <w:pStyle w:val="8"/>
        <w:widowControl w:val="0"/>
        <w:spacing w:before="0" w:beforeAutospacing="0" w:after="0" w:afterAutospacing="0" w:line="400" w:lineRule="exact"/>
        <w:ind w:firstLine="480" w:firstLineChars="200"/>
        <w:rPr>
          <w:rFonts w:hint="eastAsia" w:ascii="仿宋" w:hAnsi="仿宋" w:eastAsia="仿宋" w:cs="仿宋"/>
          <w:szCs w:val="28"/>
        </w:rPr>
      </w:pPr>
      <w:r>
        <w:rPr>
          <w:rFonts w:hint="eastAsia" w:ascii="仿宋" w:hAnsi="仿宋" w:eastAsia="仿宋" w:cs="仿宋"/>
          <w:szCs w:val="28"/>
        </w:rPr>
        <w:t xml:space="preserve">联系电话：                           </w:t>
      </w:r>
      <w:r>
        <w:rPr>
          <w:rFonts w:hint="eastAsia" w:ascii="仿宋" w:hAnsi="仿宋" w:eastAsia="仿宋" w:cs="仿宋"/>
          <w:szCs w:val="28"/>
          <w:lang w:bidi="ar"/>
        </w:rPr>
        <w:t xml:space="preserve">联系电话： </w:t>
      </w:r>
    </w:p>
    <w:p w14:paraId="2F316101">
      <w:pPr>
        <w:pStyle w:val="8"/>
        <w:widowControl w:val="0"/>
        <w:spacing w:before="0" w:beforeAutospacing="0" w:after="0" w:afterAutospacing="0" w:line="400" w:lineRule="exact"/>
        <w:ind w:firstLine="480" w:firstLineChars="200"/>
        <w:rPr>
          <w:rFonts w:hint="eastAsia" w:ascii="仿宋" w:hAnsi="仿宋" w:eastAsia="仿宋" w:cs="仿宋"/>
          <w:szCs w:val="28"/>
        </w:rPr>
      </w:pPr>
      <w:r>
        <w:rPr>
          <w:rFonts w:hint="eastAsia" w:ascii="仿宋" w:hAnsi="仿宋" w:eastAsia="仿宋" w:cs="仿宋"/>
          <w:szCs w:val="28"/>
        </w:rPr>
        <w:t>任何一方上述通讯信息如发生变更，应在变更之日起三日内书面通知合同对方；如未书面通知，则视为未变更。双方一致确认，任何一方向上述地址送达文件即视为送达成功，无论是否实际收到。</w:t>
      </w:r>
    </w:p>
    <w:p w14:paraId="5DD4F9C9">
      <w:pPr>
        <w:pStyle w:val="8"/>
        <w:widowControl w:val="0"/>
        <w:spacing w:before="0" w:beforeAutospacing="0" w:after="0" w:afterAutospacing="0" w:line="400" w:lineRule="exact"/>
        <w:ind w:firstLine="480" w:firstLineChars="200"/>
        <w:rPr>
          <w:rFonts w:hint="eastAsia" w:ascii="仿宋" w:hAnsi="仿宋" w:eastAsia="仿宋" w:cs="仿宋"/>
          <w:szCs w:val="28"/>
        </w:rPr>
      </w:pPr>
      <w:r>
        <w:rPr>
          <w:rFonts w:hint="eastAsia" w:ascii="仿宋" w:hAnsi="仿宋" w:eastAsia="仿宋" w:cs="仿宋"/>
          <w:szCs w:val="28"/>
        </w:rPr>
        <w:t>一方向另一方送达的通知、文件等，可以采用直接送达或快递送达的方式。直接送达的，以另一方书面签收之日视为送达之日；采用快递方式的，应寄往另一方所列上述通讯地址，并自交付快递公司后第三日视为送达之日。</w:t>
      </w:r>
    </w:p>
    <w:p w14:paraId="08271F4C">
      <w:pPr>
        <w:pStyle w:val="8"/>
        <w:widowControl w:val="0"/>
        <w:spacing w:before="0" w:beforeAutospacing="0" w:after="0" w:afterAutospacing="0" w:line="400" w:lineRule="exact"/>
        <w:ind w:firstLine="480" w:firstLineChars="200"/>
        <w:rPr>
          <w:rFonts w:hint="eastAsia" w:ascii="仿宋" w:hAnsi="仿宋" w:eastAsia="仿宋" w:cs="仿宋"/>
          <w:szCs w:val="28"/>
        </w:rPr>
      </w:pPr>
      <w:r>
        <w:rPr>
          <w:rFonts w:hint="eastAsia" w:ascii="仿宋" w:hAnsi="仿宋" w:eastAsia="仿宋" w:cs="仿宋"/>
          <w:szCs w:val="28"/>
        </w:rPr>
        <w:t>本合同履行过程中发生任何纠纷，则前述地址视为法院邮寄法律文书及各方邮寄律师函等文件的法定送达地址。</w:t>
      </w:r>
    </w:p>
    <w:p w14:paraId="7A31CBDC">
      <w:pPr>
        <w:spacing w:line="400" w:lineRule="exact"/>
        <w:ind w:firstLine="482" w:firstLineChars="200"/>
        <w:rPr>
          <w:rFonts w:hint="eastAsia" w:ascii="仿宋" w:hAnsi="仿宋" w:eastAsia="仿宋" w:cs="仿宋"/>
          <w:b/>
          <w:sz w:val="24"/>
          <w:szCs w:val="28"/>
        </w:rPr>
      </w:pPr>
      <w:r>
        <w:rPr>
          <w:rFonts w:hint="eastAsia" w:ascii="仿宋" w:hAnsi="仿宋" w:eastAsia="仿宋" w:cs="仿宋"/>
          <w:b/>
          <w:sz w:val="24"/>
          <w:szCs w:val="28"/>
        </w:rPr>
        <w:t>十二、其它</w:t>
      </w:r>
    </w:p>
    <w:p w14:paraId="70C1A1CC">
      <w:pPr>
        <w:spacing w:line="400" w:lineRule="exact"/>
        <w:ind w:firstLine="480" w:firstLineChars="200"/>
        <w:rPr>
          <w:rFonts w:hint="eastAsia" w:ascii="仿宋" w:hAnsi="仿宋" w:eastAsia="仿宋" w:cs="仿宋"/>
          <w:sz w:val="24"/>
          <w:szCs w:val="28"/>
        </w:rPr>
      </w:pPr>
      <w:r>
        <w:rPr>
          <w:rFonts w:hint="eastAsia" w:ascii="仿宋" w:hAnsi="仿宋" w:eastAsia="仿宋" w:cs="仿宋"/>
          <w:sz w:val="24"/>
          <w:szCs w:val="28"/>
          <w:lang w:bidi="ar"/>
        </w:rPr>
        <w:t>1、甲方招标文件、本合同附件及经双方签署确认的文件（包括乙方投标文件、补充协议），均为本合同不可分割的有效组成部分，与本合同具有同等的法律效力。其生效日为盖章确认之日。</w:t>
      </w:r>
    </w:p>
    <w:p w14:paraId="06E94029">
      <w:pPr>
        <w:tabs>
          <w:tab w:val="left" w:pos="4710"/>
        </w:tabs>
        <w:spacing w:line="400" w:lineRule="exact"/>
        <w:ind w:left="181" w:leftChars="86" w:firstLine="240" w:firstLineChars="100"/>
        <w:rPr>
          <w:rFonts w:hint="eastAsia" w:ascii="仿宋" w:hAnsi="仿宋" w:eastAsia="仿宋" w:cs="仿宋"/>
          <w:sz w:val="24"/>
          <w:szCs w:val="28"/>
        </w:rPr>
      </w:pPr>
      <w:r>
        <w:rPr>
          <w:rFonts w:hint="eastAsia" w:ascii="仿宋" w:hAnsi="仿宋" w:eastAsia="仿宋" w:cs="仿宋"/>
          <w:sz w:val="24"/>
          <w:szCs w:val="28"/>
          <w:lang w:bidi="ar"/>
        </w:rPr>
        <w:t>2、</w:t>
      </w:r>
      <w:r>
        <w:rPr>
          <w:rFonts w:hint="eastAsia" w:ascii="仿宋" w:hAnsi="仿宋" w:eastAsia="仿宋" w:cs="仿宋"/>
          <w:sz w:val="24"/>
          <w:szCs w:val="28"/>
        </w:rPr>
        <w:t>本合同应按照中华人民共和国现行法律进行解释，本合同未尽事宜，均以现行法律的规定作为补充，对合同做出的任何修改或补充均应以书面形式且需经双方代表签字和加盖公章，所增加的书面文件构成合同文件的一部分。</w:t>
      </w:r>
    </w:p>
    <w:p w14:paraId="5A34B40C">
      <w:pPr>
        <w:tabs>
          <w:tab w:val="left" w:pos="4710"/>
        </w:tabs>
        <w:spacing w:line="400" w:lineRule="exact"/>
        <w:ind w:left="181" w:leftChars="86" w:firstLine="240" w:firstLineChars="100"/>
        <w:rPr>
          <w:rFonts w:hint="eastAsia" w:ascii="仿宋" w:hAnsi="仿宋" w:eastAsia="仿宋" w:cs="仿宋"/>
          <w:sz w:val="24"/>
          <w:szCs w:val="28"/>
        </w:rPr>
      </w:pPr>
      <w:r>
        <w:rPr>
          <w:rFonts w:hint="eastAsia" w:ascii="仿宋" w:hAnsi="仿宋" w:eastAsia="仿宋" w:cs="仿宋"/>
          <w:sz w:val="24"/>
          <w:szCs w:val="28"/>
        </w:rPr>
        <w:t>3、本合同履行期间，鉴证方应按照甲方、鉴证方双方签</w:t>
      </w:r>
      <w:r>
        <w:rPr>
          <w:rFonts w:hint="eastAsia" w:ascii="仿宋" w:hAnsi="仿宋" w:eastAsia="仿宋" w:cs="仿宋"/>
          <w:sz w:val="24"/>
          <w:szCs w:val="28"/>
          <w:lang w:bidi="ar"/>
        </w:rPr>
        <w:t>署确认的</w:t>
      </w:r>
      <w:r>
        <w:rPr>
          <w:rFonts w:hint="eastAsia" w:ascii="仿宋" w:hAnsi="仿宋" w:eastAsia="仿宋" w:cs="仿宋"/>
          <w:sz w:val="24"/>
          <w:szCs w:val="28"/>
        </w:rPr>
        <w:t>文件（包括但不限于招标代理委托合同、招标文件）约定，履行相应的责任与义务。</w:t>
      </w:r>
    </w:p>
    <w:p w14:paraId="2647D296">
      <w:pPr>
        <w:tabs>
          <w:tab w:val="left" w:pos="4710"/>
        </w:tabs>
        <w:spacing w:line="400" w:lineRule="exact"/>
        <w:ind w:left="181" w:leftChars="86" w:firstLine="240" w:firstLineChars="100"/>
        <w:rPr>
          <w:rFonts w:hint="eastAsia" w:ascii="仿宋" w:hAnsi="仿宋" w:eastAsia="仿宋" w:cs="仿宋"/>
          <w:b/>
          <w:sz w:val="24"/>
          <w:szCs w:val="28"/>
        </w:rPr>
      </w:pPr>
      <w:r>
        <w:rPr>
          <w:rFonts w:hint="eastAsia" w:ascii="仿宋" w:hAnsi="仿宋" w:eastAsia="仿宋" w:cs="仿宋"/>
          <w:sz w:val="24"/>
          <w:szCs w:val="28"/>
        </w:rPr>
        <w:t>4、本合同一式柒份，甲方执伍份、乙方执壹份、鉴证方执壹份，具有同等法律效力。</w:t>
      </w:r>
    </w:p>
    <w:p w14:paraId="70A28F1A">
      <w:pPr>
        <w:tabs>
          <w:tab w:val="left" w:pos="4710"/>
        </w:tabs>
        <w:spacing w:line="400" w:lineRule="exact"/>
        <w:ind w:left="181" w:leftChars="86" w:firstLine="240" w:firstLineChars="100"/>
        <w:rPr>
          <w:rFonts w:hint="eastAsia" w:ascii="仿宋" w:hAnsi="仿宋" w:eastAsia="仿宋" w:cs="仿宋"/>
          <w:sz w:val="24"/>
          <w:szCs w:val="28"/>
        </w:rPr>
      </w:pPr>
      <w:r>
        <w:rPr>
          <w:rFonts w:hint="eastAsia" w:ascii="仿宋" w:hAnsi="仿宋" w:eastAsia="仿宋" w:cs="仿宋"/>
          <w:sz w:val="24"/>
          <w:szCs w:val="28"/>
        </w:rPr>
        <w:t>【以下无正文】</w:t>
      </w:r>
    </w:p>
    <w:p w14:paraId="4037E7DF">
      <w:pPr>
        <w:tabs>
          <w:tab w:val="left" w:pos="4710"/>
        </w:tabs>
        <w:spacing w:line="400" w:lineRule="exact"/>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 xml:space="preserve">甲方：咸阳师范学院                    乙方： </w:t>
      </w:r>
    </w:p>
    <w:p w14:paraId="20E3FC6C">
      <w:pPr>
        <w:tabs>
          <w:tab w:val="left" w:pos="4710"/>
        </w:tabs>
        <w:spacing w:line="400" w:lineRule="exact"/>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（盖章）                               （盖章）</w:t>
      </w:r>
    </w:p>
    <w:p w14:paraId="12D1FC75">
      <w:pPr>
        <w:tabs>
          <w:tab w:val="left" w:pos="4710"/>
        </w:tabs>
        <w:spacing w:line="400" w:lineRule="exact"/>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法定代表人或授权代理人                法定代表人或授权代理人</w:t>
      </w:r>
    </w:p>
    <w:p w14:paraId="7F535E01">
      <w:pPr>
        <w:tabs>
          <w:tab w:val="left" w:pos="4710"/>
        </w:tabs>
        <w:spacing w:line="400" w:lineRule="exact"/>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 xml:space="preserve">（签字）：                            （签字）： </w:t>
      </w:r>
    </w:p>
    <w:p w14:paraId="388EBC8E">
      <w:pPr>
        <w:tabs>
          <w:tab w:val="left" w:pos="4710"/>
        </w:tabs>
        <w:spacing w:line="400" w:lineRule="exact"/>
        <w:ind w:firstLine="4665" w:firstLineChars="1944"/>
        <w:rPr>
          <w:rFonts w:hint="eastAsia" w:ascii="仿宋" w:hAnsi="仿宋" w:eastAsia="仿宋" w:cs="仿宋"/>
          <w:sz w:val="24"/>
          <w:szCs w:val="28"/>
          <w:lang w:bidi="ar"/>
        </w:rPr>
      </w:pPr>
      <w:r>
        <w:rPr>
          <w:rFonts w:hint="eastAsia" w:ascii="仿宋" w:hAnsi="仿宋" w:eastAsia="仿宋" w:cs="仿宋"/>
          <w:sz w:val="24"/>
          <w:szCs w:val="28"/>
          <w:lang w:bidi="ar"/>
        </w:rPr>
        <w:t xml:space="preserve">开户行： </w:t>
      </w:r>
    </w:p>
    <w:p w14:paraId="70C97566">
      <w:pPr>
        <w:tabs>
          <w:tab w:val="left" w:pos="4710"/>
        </w:tabs>
        <w:spacing w:line="400" w:lineRule="exact"/>
        <w:ind w:firstLine="4692" w:firstLineChars="1955"/>
        <w:rPr>
          <w:rFonts w:hint="eastAsia" w:ascii="仿宋" w:hAnsi="仿宋" w:eastAsia="仿宋" w:cs="仿宋"/>
          <w:sz w:val="24"/>
          <w:szCs w:val="28"/>
          <w:lang w:bidi="ar"/>
        </w:rPr>
      </w:pPr>
      <w:r>
        <w:rPr>
          <w:rFonts w:hint="eastAsia" w:ascii="仿宋" w:hAnsi="仿宋" w:eastAsia="仿宋" w:cs="仿宋"/>
          <w:sz w:val="24"/>
          <w:szCs w:val="28"/>
          <w:lang w:bidi="ar"/>
        </w:rPr>
        <w:t>账号：</w:t>
      </w:r>
    </w:p>
    <w:p w14:paraId="5D50512F">
      <w:pPr>
        <w:tabs>
          <w:tab w:val="left" w:pos="4710"/>
        </w:tabs>
        <w:spacing w:line="400" w:lineRule="exact"/>
        <w:ind w:firstLine="4692" w:firstLineChars="1955"/>
        <w:rPr>
          <w:rFonts w:hint="eastAsia" w:ascii="仿宋" w:hAnsi="仿宋" w:eastAsia="仿宋" w:cs="仿宋"/>
          <w:sz w:val="24"/>
          <w:szCs w:val="28"/>
          <w:lang w:bidi="ar"/>
        </w:rPr>
      </w:pPr>
      <w:r>
        <w:rPr>
          <w:rFonts w:hint="eastAsia" w:ascii="仿宋" w:hAnsi="仿宋" w:eastAsia="仿宋" w:cs="仿宋"/>
          <w:sz w:val="24"/>
          <w:szCs w:val="28"/>
          <w:lang w:bidi="ar"/>
        </w:rPr>
        <w:t>开户行行号：</w:t>
      </w:r>
    </w:p>
    <w:p w14:paraId="37487470">
      <w:pPr>
        <w:tabs>
          <w:tab w:val="left" w:pos="4710"/>
        </w:tabs>
        <w:spacing w:line="400" w:lineRule="exact"/>
        <w:jc w:val="left"/>
        <w:rPr>
          <w:rFonts w:hint="eastAsia" w:ascii="仿宋" w:hAnsi="仿宋" w:eastAsia="仿宋" w:cs="仿宋"/>
          <w:sz w:val="24"/>
          <w:szCs w:val="28"/>
          <w:lang w:bidi="ar"/>
        </w:rPr>
      </w:pPr>
      <w:r>
        <w:rPr>
          <w:rFonts w:hint="eastAsia" w:ascii="仿宋" w:hAnsi="仿宋" w:eastAsia="仿宋" w:cs="仿宋"/>
          <w:sz w:val="24"/>
          <w:szCs w:val="28"/>
          <w:lang w:bidi="ar"/>
        </w:rPr>
        <w:t xml:space="preserve">住所地：咸阳市渭城区文林路             住所地： </w:t>
      </w:r>
    </w:p>
    <w:p w14:paraId="58627636">
      <w:pPr>
        <w:tabs>
          <w:tab w:val="left" w:pos="4710"/>
        </w:tabs>
        <w:spacing w:line="400" w:lineRule="exact"/>
        <w:ind w:firstLine="5640" w:firstLineChars="2350"/>
        <w:jc w:val="left"/>
        <w:rPr>
          <w:rFonts w:hint="eastAsia" w:ascii="仿宋" w:hAnsi="仿宋" w:eastAsia="仿宋" w:cs="仿宋"/>
          <w:sz w:val="24"/>
          <w:szCs w:val="28"/>
          <w:lang w:bidi="ar"/>
        </w:rPr>
      </w:pPr>
    </w:p>
    <w:p w14:paraId="712AD34A">
      <w:pPr>
        <w:spacing w:line="400" w:lineRule="exact"/>
        <w:rPr>
          <w:rFonts w:hint="eastAsia"/>
          <w:sz w:val="24"/>
          <w:szCs w:val="28"/>
        </w:rPr>
      </w:pPr>
      <w:r>
        <w:rPr>
          <w:rFonts w:hint="eastAsia" w:ascii="仿宋" w:hAnsi="仿宋" w:eastAsia="仿宋" w:cs="仿宋"/>
          <w:sz w:val="24"/>
          <w:szCs w:val="28"/>
          <w:lang w:bidi="ar"/>
        </w:rPr>
        <w:t>日期：    年     月     日            日期：    年    月     日</w:t>
      </w:r>
    </w:p>
    <w:p w14:paraId="14FF44AD">
      <w:pPr>
        <w:spacing w:line="400" w:lineRule="exact"/>
        <w:rPr>
          <w:rFonts w:hint="eastAsia"/>
          <w:sz w:val="24"/>
          <w:szCs w:val="28"/>
        </w:rPr>
      </w:pPr>
    </w:p>
    <w:p w14:paraId="70EB4462">
      <w:pPr>
        <w:pStyle w:val="3"/>
        <w:spacing w:line="400" w:lineRule="exact"/>
        <w:rPr>
          <w:rFonts w:hint="eastAsia" w:ascii="仿宋" w:hAnsi="仿宋" w:eastAsia="仿宋" w:cs="仿宋"/>
          <w:bCs/>
          <w:sz w:val="24"/>
          <w:szCs w:val="28"/>
        </w:rPr>
      </w:pPr>
      <w:r>
        <w:rPr>
          <w:rFonts w:hint="eastAsia" w:ascii="仿宋" w:hAnsi="仿宋" w:eastAsia="仿宋" w:cs="仿宋"/>
          <w:sz w:val="24"/>
          <w:szCs w:val="28"/>
          <w:lang w:bidi="ar"/>
        </w:rPr>
        <w:t>附件：</w:t>
      </w:r>
    </w:p>
    <w:p w14:paraId="3F2DC489">
      <w:pPr>
        <w:pStyle w:val="7"/>
        <w:widowControl w:val="0"/>
        <w:spacing w:line="400" w:lineRule="exact"/>
        <w:ind w:firstLine="480"/>
        <w:jc w:val="center"/>
        <w:rPr>
          <w:rFonts w:hint="eastAsia" w:ascii="仿宋" w:hAnsi="仿宋" w:eastAsia="仿宋" w:cs="仿宋"/>
          <w:bCs/>
          <w:szCs w:val="28"/>
        </w:rPr>
      </w:pPr>
      <w:r>
        <w:rPr>
          <w:rFonts w:hint="eastAsia" w:ascii="仿宋" w:hAnsi="仿宋" w:eastAsia="仿宋" w:cs="仿宋"/>
          <w:bCs/>
          <w:szCs w:val="28"/>
        </w:rPr>
        <w:t>合同购置内容及技术要求</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73"/>
        <w:gridCol w:w="3507"/>
        <w:gridCol w:w="2197"/>
      </w:tblGrid>
      <w:tr w14:paraId="74184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892" w:type="pct"/>
            <w:noWrap w:val="0"/>
            <w:vAlign w:val="center"/>
          </w:tcPr>
          <w:p w14:paraId="4B1F1878">
            <w:pPr>
              <w:spacing w:line="400" w:lineRule="exact"/>
              <w:jc w:val="center"/>
              <w:rPr>
                <w:rFonts w:hint="eastAsia" w:ascii="仿宋" w:hAnsi="仿宋" w:eastAsia="仿宋" w:cs="仿宋"/>
                <w:b/>
                <w:bCs/>
                <w:sz w:val="24"/>
                <w:szCs w:val="28"/>
              </w:rPr>
            </w:pPr>
            <w:r>
              <w:rPr>
                <w:rFonts w:hint="eastAsia" w:ascii="仿宋" w:hAnsi="仿宋" w:eastAsia="仿宋" w:cs="仿宋"/>
                <w:b/>
                <w:bCs/>
                <w:sz w:val="24"/>
                <w:szCs w:val="28"/>
              </w:rPr>
              <w:t>设备名称</w:t>
            </w:r>
          </w:p>
        </w:tc>
        <w:tc>
          <w:tcPr>
            <w:tcW w:w="1911" w:type="pct"/>
            <w:noWrap w:val="0"/>
            <w:vAlign w:val="center"/>
          </w:tcPr>
          <w:p w14:paraId="761D631D">
            <w:pPr>
              <w:spacing w:line="400" w:lineRule="exact"/>
              <w:jc w:val="center"/>
              <w:rPr>
                <w:rFonts w:hint="eastAsia" w:ascii="仿宋" w:hAnsi="仿宋" w:eastAsia="仿宋" w:cs="仿宋"/>
                <w:b/>
                <w:bCs/>
                <w:sz w:val="24"/>
                <w:szCs w:val="28"/>
              </w:rPr>
            </w:pPr>
            <w:r>
              <w:rPr>
                <w:rFonts w:hint="eastAsia" w:ascii="仿宋" w:hAnsi="仿宋" w:eastAsia="仿宋" w:cs="仿宋"/>
                <w:b/>
                <w:bCs/>
                <w:sz w:val="24"/>
                <w:szCs w:val="28"/>
              </w:rPr>
              <w:t>生产厂家</w:t>
            </w:r>
          </w:p>
        </w:tc>
        <w:tc>
          <w:tcPr>
            <w:tcW w:w="1197" w:type="pct"/>
            <w:noWrap w:val="0"/>
            <w:vAlign w:val="center"/>
          </w:tcPr>
          <w:p w14:paraId="38077864">
            <w:pPr>
              <w:spacing w:line="400" w:lineRule="exact"/>
              <w:jc w:val="center"/>
              <w:rPr>
                <w:rFonts w:hint="eastAsia" w:ascii="仿宋" w:hAnsi="仿宋" w:eastAsia="仿宋" w:cs="仿宋"/>
                <w:b/>
                <w:bCs/>
                <w:sz w:val="24"/>
                <w:szCs w:val="28"/>
              </w:rPr>
            </w:pPr>
            <w:r>
              <w:rPr>
                <w:rFonts w:hint="eastAsia" w:ascii="仿宋" w:hAnsi="仿宋" w:eastAsia="仿宋" w:cs="仿宋"/>
                <w:b/>
                <w:bCs/>
                <w:sz w:val="24"/>
                <w:szCs w:val="28"/>
              </w:rPr>
              <w:t>型号/规格</w:t>
            </w:r>
          </w:p>
        </w:tc>
      </w:tr>
      <w:tr w14:paraId="70F51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892" w:type="pct"/>
            <w:noWrap w:val="0"/>
            <w:vAlign w:val="center"/>
          </w:tcPr>
          <w:p w14:paraId="5A8718DB">
            <w:pPr>
              <w:spacing w:line="400" w:lineRule="exact"/>
              <w:jc w:val="center"/>
              <w:rPr>
                <w:rFonts w:hint="eastAsia" w:ascii="仿宋" w:hAnsi="仿宋" w:eastAsia="仿宋" w:cs="仿宋"/>
                <w:b/>
                <w:sz w:val="24"/>
                <w:szCs w:val="28"/>
              </w:rPr>
            </w:pPr>
            <w:r>
              <w:rPr>
                <w:rFonts w:hint="eastAsia" w:ascii="仿宋" w:hAnsi="仿宋" w:eastAsia="仿宋" w:cs="仿宋"/>
                <w:b/>
                <w:bCs/>
                <w:sz w:val="24"/>
                <w:szCs w:val="28"/>
              </w:rPr>
              <w:t>1、</w:t>
            </w:r>
          </w:p>
        </w:tc>
        <w:tc>
          <w:tcPr>
            <w:tcW w:w="1911" w:type="pct"/>
            <w:noWrap w:val="0"/>
            <w:vAlign w:val="center"/>
          </w:tcPr>
          <w:p w14:paraId="1ED2468D">
            <w:pPr>
              <w:spacing w:line="400" w:lineRule="exact"/>
              <w:jc w:val="center"/>
              <w:rPr>
                <w:rFonts w:hint="eastAsia" w:ascii="仿宋" w:hAnsi="仿宋" w:eastAsia="仿宋" w:cs="仿宋"/>
                <w:b/>
                <w:bCs/>
                <w:sz w:val="24"/>
                <w:szCs w:val="28"/>
              </w:rPr>
            </w:pPr>
          </w:p>
        </w:tc>
        <w:tc>
          <w:tcPr>
            <w:tcW w:w="1197" w:type="pct"/>
            <w:noWrap w:val="0"/>
            <w:vAlign w:val="center"/>
          </w:tcPr>
          <w:p w14:paraId="5FA15765">
            <w:pPr>
              <w:spacing w:line="400" w:lineRule="exact"/>
              <w:jc w:val="center"/>
              <w:rPr>
                <w:rFonts w:hint="eastAsia" w:ascii="仿宋" w:hAnsi="仿宋" w:eastAsia="仿宋" w:cs="仿宋"/>
                <w:b/>
                <w:bCs/>
                <w:sz w:val="24"/>
                <w:szCs w:val="28"/>
              </w:rPr>
            </w:pPr>
          </w:p>
        </w:tc>
      </w:tr>
      <w:tr w14:paraId="1443E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000" w:type="pct"/>
            <w:gridSpan w:val="3"/>
            <w:noWrap w:val="0"/>
            <w:vAlign w:val="center"/>
          </w:tcPr>
          <w:p w14:paraId="00D30510">
            <w:pPr>
              <w:spacing w:line="400" w:lineRule="exact"/>
              <w:rPr>
                <w:rFonts w:hint="eastAsia" w:ascii="仿宋" w:hAnsi="仿宋" w:eastAsia="仿宋"/>
                <w:szCs w:val="28"/>
                <w:lang w:bidi="ar"/>
              </w:rPr>
            </w:pPr>
            <w:r>
              <w:rPr>
                <w:rFonts w:hint="eastAsia" w:ascii="仿宋" w:hAnsi="仿宋" w:eastAsia="仿宋" w:cs="仿宋"/>
                <w:sz w:val="24"/>
                <w:szCs w:val="28"/>
                <w:lang w:bidi="ar"/>
              </w:rPr>
              <w:t>技术参数：</w:t>
            </w:r>
          </w:p>
        </w:tc>
      </w:tr>
      <w:tr w14:paraId="008FB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892" w:type="pct"/>
            <w:noWrap w:val="0"/>
            <w:vAlign w:val="center"/>
          </w:tcPr>
          <w:p w14:paraId="4BD0BDB0">
            <w:pPr>
              <w:pStyle w:val="3"/>
              <w:spacing w:line="400" w:lineRule="exact"/>
              <w:jc w:val="center"/>
              <w:rPr>
                <w:rFonts w:hint="eastAsia" w:ascii="仿宋" w:hAnsi="仿宋" w:eastAsia="仿宋" w:cs="仿宋"/>
                <w:b/>
                <w:sz w:val="24"/>
                <w:szCs w:val="28"/>
              </w:rPr>
            </w:pPr>
            <w:r>
              <w:rPr>
                <w:rFonts w:hint="eastAsia" w:ascii="仿宋" w:hAnsi="仿宋" w:eastAsia="仿宋" w:cs="仿宋"/>
                <w:b/>
                <w:sz w:val="24"/>
                <w:szCs w:val="28"/>
              </w:rPr>
              <w:t>2、</w:t>
            </w:r>
          </w:p>
        </w:tc>
        <w:tc>
          <w:tcPr>
            <w:tcW w:w="1911" w:type="pct"/>
            <w:noWrap w:val="0"/>
            <w:vAlign w:val="center"/>
          </w:tcPr>
          <w:p w14:paraId="3DE8D580">
            <w:pPr>
              <w:pStyle w:val="3"/>
              <w:spacing w:line="400" w:lineRule="exact"/>
              <w:jc w:val="center"/>
              <w:rPr>
                <w:rFonts w:hint="eastAsia" w:ascii="仿宋" w:hAnsi="仿宋" w:eastAsia="仿宋" w:cs="仿宋"/>
                <w:b/>
                <w:sz w:val="24"/>
                <w:szCs w:val="28"/>
              </w:rPr>
            </w:pPr>
          </w:p>
        </w:tc>
        <w:tc>
          <w:tcPr>
            <w:tcW w:w="1197" w:type="pct"/>
            <w:noWrap w:val="0"/>
            <w:vAlign w:val="center"/>
          </w:tcPr>
          <w:p w14:paraId="128BFCAD">
            <w:pPr>
              <w:pStyle w:val="3"/>
              <w:spacing w:line="400" w:lineRule="exact"/>
              <w:jc w:val="center"/>
              <w:rPr>
                <w:rFonts w:hint="eastAsia" w:ascii="仿宋" w:hAnsi="仿宋" w:eastAsia="仿宋" w:cs="仿宋"/>
                <w:b/>
                <w:sz w:val="24"/>
                <w:szCs w:val="28"/>
              </w:rPr>
            </w:pPr>
          </w:p>
        </w:tc>
      </w:tr>
      <w:tr w14:paraId="35E47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jc w:val="center"/>
        </w:trPr>
        <w:tc>
          <w:tcPr>
            <w:tcW w:w="5000" w:type="pct"/>
            <w:gridSpan w:val="3"/>
            <w:noWrap w:val="0"/>
            <w:vAlign w:val="center"/>
          </w:tcPr>
          <w:p w14:paraId="76A5DCE6">
            <w:pPr>
              <w:pStyle w:val="3"/>
              <w:spacing w:line="400" w:lineRule="exact"/>
              <w:rPr>
                <w:rFonts w:hint="eastAsia" w:ascii="仿宋" w:hAnsi="仿宋" w:eastAsia="仿宋" w:cs="仿宋"/>
                <w:szCs w:val="28"/>
                <w:lang w:bidi="ar"/>
              </w:rPr>
            </w:pPr>
            <w:r>
              <w:rPr>
                <w:rFonts w:hint="eastAsia" w:ascii="仿宋" w:hAnsi="仿宋" w:eastAsia="仿宋" w:cs="仿宋"/>
                <w:sz w:val="24"/>
                <w:szCs w:val="28"/>
                <w:lang w:bidi="ar"/>
              </w:rPr>
              <w:t xml:space="preserve">技术参数： </w:t>
            </w:r>
          </w:p>
        </w:tc>
      </w:tr>
    </w:tbl>
    <w:p w14:paraId="5C4DB429"/>
    <w:sectPr>
      <w:pgSz w:w="11905" w:h="16839"/>
      <w:pgMar w:top="850" w:right="1683" w:bottom="850" w:left="1261" w:header="0" w:footer="1015"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154C69"/>
    <w:multiLevelType w:val="multilevel"/>
    <w:tmpl w:val="29154C69"/>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360386"/>
    <w:rsid w:val="2A360386"/>
    <w:rsid w:val="383D64EA"/>
    <w:rsid w:val="599A7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Times New Roman" w:hAnsi="Times New Roman"/>
      <w:szCs w:val="24"/>
    </w:rPr>
  </w:style>
  <w:style w:type="paragraph" w:styleId="3">
    <w:name w:val="Plain Text"/>
    <w:basedOn w:val="1"/>
    <w:qFormat/>
    <w:uiPriority w:val="99"/>
    <w:rPr>
      <w:rFonts w:ascii="宋体" w:hAnsi="Courier New" w:cs="Courier New"/>
      <w:szCs w:val="21"/>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7">
    <w:name w:val="段"/>
    <w:next w:val="1"/>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paragraph" w:customStyle="1" w:styleId="8">
    <w:name w:val="1"/>
    <w:basedOn w:val="1"/>
    <w:next w:val="4"/>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2025-12-01T03:32:00Z</dcterms:created>
  <dc:creator>小鱼日</dc:creator>
  <cp:lastModifiedBy>小鱼日</cp:lastModifiedBy>
  <dcterms:modified xsi:type="dcterms:W3CDTF">2025-12-01T03:34:12Z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38689029AC864714A54D61350913AB1F_11</vt:lpwstr>
  </property>
  <property fmtid="{D5CDD505-2E9C-101B-9397-08002B2CF9AE}" pid="4" name="KSOTemplateDocerSaveRecord">
    <vt:lpwstr>eyJoZGlkIjoiOWE5MzI2YTc0Yjc1ZGI0YzlkYmJiYzFlOGY1ODZkNjUiLCJ1c2VySWQiOiIyNDU5MTQ2MTQifQ==</vt:lpwstr>
  </property>
</Properties>
</file>