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版本号：TDZB-2025-201720251022001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罪犯2025年生活物资米面油采购项目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TDZB-2025-2017</w:t>
      </w:r>
      <w:r>
        <w:br/>
      </w:r>
      <w:r>
        <w:br/>
      </w:r>
      <w:r>
        <w:br/>
      </w:r>
    </w:p>
    <w:p>
      <w:pPr>
        <w:pStyle w:val="null3"/>
        <w:jc w:val="center"/>
        <w:outlineLvl w:val="2"/>
      </w:pPr>
      <w:r>
        <w:rPr>
          <w:rFonts w:ascii="仿宋_GB2312" w:hAnsi="仿宋_GB2312" w:cs="仿宋_GB2312" w:eastAsia="仿宋_GB2312"/>
          <w:sz w:val="28"/>
          <w:b/>
        </w:rPr>
        <w:t>陕西省黄陵监狱</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陕西省黄陵监狱</w:t>
      </w:r>
      <w:r>
        <w:rPr>
          <w:rFonts w:ascii="仿宋_GB2312" w:hAnsi="仿宋_GB2312" w:cs="仿宋_GB2312" w:eastAsia="仿宋_GB2312"/>
        </w:rPr>
        <w:t>委托，拟对</w:t>
      </w:r>
      <w:r>
        <w:rPr>
          <w:rFonts w:ascii="仿宋_GB2312" w:hAnsi="仿宋_GB2312" w:cs="仿宋_GB2312" w:eastAsia="仿宋_GB2312"/>
        </w:rPr>
        <w:t>罪犯2025年生活物资米面油采购项目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TDZB-2025-2017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罪犯2025年生活物资米面油采购项目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黄陵监狱对罪犯2025年生活物资米面油采购项目组织公开招标，成交供应商应按照国家相关标准以及采购人要求按时将大灶所需米、面、油配送至监狱。本项目分为三个采购包，具体划分如下：采购包1：面粉，预算金额：300000.00元；采购包2：大米，预算金额：100000.00元；采购包3：食用油，预算金额：100000.00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采购包1（面粉）：属于专门面向中小企业采购。</w:t>
      </w:r>
    </w:p>
    <w:p>
      <w:pPr>
        <w:pStyle w:val="null3"/>
      </w:pPr>
      <w:r>
        <w:rPr>
          <w:rFonts w:ascii="仿宋_GB2312" w:hAnsi="仿宋_GB2312" w:cs="仿宋_GB2312" w:eastAsia="仿宋_GB2312"/>
        </w:rPr>
        <w:t>采购包2（大米）：属于专门面向中小企业采购。</w:t>
      </w:r>
    </w:p>
    <w:p>
      <w:pPr>
        <w:pStyle w:val="null3"/>
      </w:pPr>
      <w:r>
        <w:rPr>
          <w:rFonts w:ascii="仿宋_GB2312" w:hAnsi="仿宋_GB2312" w:cs="仿宋_GB2312" w:eastAsia="仿宋_GB2312"/>
        </w:rPr>
        <w:t>采购包3（食用油）：属于专门面向中小企业采购。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10、供应商资质要求：投标人为生产厂家的须提供食品生产许可证；投标人为代理商的须提供食品经营许可证及所投产品生产厂家的食品生产许可证。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10、供应商资质要求：投标人为生产厂家的须提供食品生产许可证；投标人为代理商的须提供食品经营许可证及所投产品生产厂家的食品生产许可证。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4、税收缴纳证明：投标文件递交截止时间前一年内至少一个月的纳税证明或完税证明，纳税证明或完税证明上应有代收机构或税务机关的公章或业务专用章。依法免税的供应商应提供相关文件证明。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投标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10、供应商资质要求：投标人为生产厂家的须提供食品生产许可证；投标人为代理商的须提供食品经营许可证及所投产品生产厂家的食品生产许可证。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陕西省黄陵监狱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陕西省咸阳市渭城区望贤路11号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029-32088552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陕西省西安市未央区陕西省西安市经济技术开发区明光路177号中建财智广场5号楼501室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郑源、朱小克、宁超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17629246867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代理服务费收费标准：按照原国家发展计划委员会《计价格[2002]1980号》和国家发展和改革委员会办公厅《发改办价格[2003]857号》文件的通知标准支付。 备注：在招标代理服务费或者投标保证金转账时需备注项目名称+采购包名称+招标代理服务费。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陕西省黄陵监狱</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陕西省黄陵监狱</w:t>
      </w:r>
      <w:r>
        <w:rPr>
          <w:rFonts w:ascii="仿宋_GB2312" w:hAnsi="仿宋_GB2312" w:cs="仿宋_GB2312" w:eastAsia="仿宋_GB2312"/>
        </w:rPr>
        <w:t>负责解释。除上述招标文件内容，其他内容由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陕西省黄陵监狱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达到国家（行业）强制性标准。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联系人：朱经理</w:t>
      </w:r>
    </w:p>
    <w:p>
      <w:pPr>
        <w:pStyle w:val="null3"/>
      </w:pPr>
      <w:r>
        <w:rPr>
          <w:rFonts w:ascii="仿宋_GB2312" w:hAnsi="仿宋_GB2312" w:cs="仿宋_GB2312" w:eastAsia="仿宋_GB2312"/>
        </w:rPr>
        <w:t>联系电话：15029055783</w:t>
      </w:r>
    </w:p>
    <w:p>
      <w:pPr>
        <w:pStyle w:val="null3"/>
      </w:pPr>
      <w:r>
        <w:rPr>
          <w:rFonts w:ascii="仿宋_GB2312" w:hAnsi="仿宋_GB2312" w:cs="仿宋_GB2312" w:eastAsia="仿宋_GB2312"/>
        </w:rPr>
        <w:t>地址：陕西省西安市经济技术开发区明光路177号中建财智广场5号楼501室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黄陵监狱对罪犯2025年生活物资米面油采购项目组织公开招标，成交供应商应按照国家相关标准以及采购人要求按时将大灶所需米、面、油配送至监狱。本项目分为三个采购包，具体划分如下：采购包1：面粉，预算金额：300000.00元；采购包2：大米，预算金额：100000.00元；采购包3：食用油，预算金额：100000.00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78,950.00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7,690.00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知名生产企业生产，非转基因小麦粉，不含任何添加剂。包装要求每袋</w:t>
            </w:r>
            <w:r>
              <w:rPr>
                <w:rFonts w:ascii="仿宋_GB2312" w:hAnsi="仿宋_GB2312" w:cs="仿宋_GB2312" w:eastAsia="仿宋_GB2312"/>
                <w:sz w:val="21"/>
              </w:rPr>
              <w:t>25 公斤，质量符合国家标准 GB1355-2021 等级特一粉标准要求（须提供由国家指定质量检测机构出具的检验报告）。原料为 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二分之一。</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知名生产企业，非转基因大米。包装要求：独立包装，每袋</w:t>
            </w:r>
            <w:r>
              <w:rPr>
                <w:rFonts w:ascii="仿宋_GB2312" w:hAnsi="仿宋_GB2312" w:cs="仿宋_GB2312" w:eastAsia="仿宋_GB2312"/>
                <w:sz w:val="21"/>
              </w:rPr>
              <w:t>25 公斤，质量符合国家标准GB/T1354-2018一级粳米标准要求（须提供由国家指定质量检测机构出具的检验报告）。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二分之一。</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知名生产企业生产，规格</w:t>
            </w:r>
            <w:r>
              <w:rPr>
                <w:rFonts w:ascii="仿宋_GB2312" w:hAnsi="仿宋_GB2312" w:cs="仿宋_GB2312" w:eastAsia="仿宋_GB2312"/>
                <w:sz w:val="21"/>
              </w:rPr>
              <w:t>16.4L,品种要求菜籽油（非转基因原料生产），质量标准具有正常植物油的色泽、透明度、气味和滋味，无焦臭、酸败及其它异味。标识要求：有“SC”标志及生产许可证号，执行标准；标明产品名称、净含量、生产企业名称、电话、地址、生产日期、保质期及营养成分表。供货时剩余保存期不少于标注保质期的二分之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本项目服务期限自合同签订之日起1年(具体服务起止日期可随合同签订时间相应顺延)，在接到供货通知后3日内送至指定地点。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按月据实结算，次月付上月货款；结算单价以中标人响应单价为准，结算数量以实际发放数量为准。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投标报价是供应商响应本项目要求的全部工作内容的价格体现，包括供应商完成本项目所需的直接费、间接费、利润、税金及其它相关的一切费用。在提供服务的过程中的任何遗漏，均由中标供应商免费提供，采购人将不再支付任何费用。三、根据《陕西省财政厅关于进一步优化政府采购营商环境有关事项的通知》（陕财办采〔2023〕4号）要求，中标供应商应当在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供应商需在项目电子化交易系统中按要求填写《投标函》完成承诺进行电子签章,并按附件格式要求提供相关资格证明材料。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提交投标文件截止时间三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投标文件递交截止时间前一年内至少一个月的纳税证明或完税证明，纳税证明或完税证明上应有代收机构或税务机关的公章或业务专用章。依法免税的供应商应提供相关文件证明。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投标人为生产厂家的须提供食品生产许可证；投标人为代理商的须提供食品经营许可证及所投产品生产厂家的食品生产许可证。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招标文件内要求的其他实质性要求</w:t>
            </w:r>
          </w:p>
        </w:tc>
        <w:tc>
          <w:tcPr>
            <w:tcW w:type="dxa" w:w="1661"/>
          </w:tcPr>
          <w:p>
            <w:pPr>
              <w:pStyle w:val="null3"/>
            </w:pPr>
            <w:r>
              <w:rPr>
                <w:rFonts w:ascii="仿宋_GB2312" w:hAnsi="仿宋_GB2312" w:cs="仿宋_GB2312" w:eastAsia="仿宋_GB2312"/>
              </w:rPr>
              <w:t>产品技术参数表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经初审合格的投标文件，其投标报价为有效投标价。评标基准价：即满足招标文件要求且所投报价数值最低的投标报价为评标基准价。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经初审合格的投标文件，其投标报价为有效投标价。评标基准价：即满足招标文件要求且所投报价数值最低的投标报价为评标基准价。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1.方案合理、可行性强：[6-8]分； 2.方案基本合理、可行性一般：[3-6）分； 3.方案合理性和可行性较差：[0-3）分；缺项得0分。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配送管理制度及管理办法</w:t>
            </w:r>
          </w:p>
        </w:tc>
        <w:tc>
          <w:tcPr>
            <w:tcW w:type="dxa" w:w="2492"/>
          </w:tcPr>
          <w:p>
            <w:pPr>
              <w:pStyle w:val="null3"/>
            </w:pPr>
            <w:r>
              <w:rPr>
                <w:rFonts w:ascii="仿宋_GB2312" w:hAnsi="仿宋_GB2312" w:cs="仿宋_GB2312" w:eastAsia="仿宋_GB2312"/>
              </w:rPr>
              <w:t>制定合理、可行的配送管理制度及管理办法。 1.相关制度内容完整，描述清晰，且能针对性满足项目需求：[5-7]分； 2.相关制度内容较为完整，描述较为清晰，且能较好满足项目需求：[3-5)分； 3.相关制度内容欠缺，描述不清晰，可行性一般：[0-3)分；缺项得0分。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针对各种突发情况（市场供求变化、天气、车辆故障等）的应急预案，承诺能够在规定时间内物资按期、保质交货，并按照招标人要求将物资运送至指定地点。 1.方案合理、可行性强：[5-7]分； 2.方案基本合理、可行性一般：[3-5)分； 3.方案合理性和可行性较差：[0-3)分；缺项得0分。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产品要求</w:t>
            </w:r>
          </w:p>
        </w:tc>
        <w:tc>
          <w:tcPr>
            <w:tcW w:type="dxa" w:w="2492"/>
          </w:tcPr>
          <w:p>
            <w:pPr>
              <w:pStyle w:val="null3"/>
            </w:pPr>
            <w:r>
              <w:rPr>
                <w:rFonts w:ascii="仿宋_GB2312" w:hAnsi="仿宋_GB2312" w:cs="仿宋_GB2312" w:eastAsia="仿宋_GB2312"/>
              </w:rPr>
              <w:t>产品规格符合要求，数量准确，且能提供所投产品（包含但不限于品种、等级、加工工艺、水分、气味等等）对应的质量指标、营养成分，并提供相应指标的证明材料。 1.提供材料完整，且能针对性满足项目需求：[6-8]分； 2.提供材料较为完整，且能较好满足项目需求：[3-6）分； 3.提供材料内容欠缺，描述不清晰：[0-3）分；缺项得0分。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投标人针对本项目有具体的供货组织安排，详细的人员、财力调配、运输车辆配送方案、派送措施等。 1.方案及措施合理、可行性强：[6-8]分； 2.方案及措施基本合理、可行性一般：[3-6）分； 3.方案及措施合理性和可行性较差：[0-3）分；缺项得0分。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所投产品货源渠道正规，质量符合国家质量标准和食品卫生安全要求,检验手续合法有效。 1.方案及措施合理、可行性强：[5-7]分； 2.方案及措施基本合理、可行性一般：[3-5)分； 3.方案及措施合理性和可行性较差：[0-3)分；缺项得0分。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设有专业的技术服务队伍、有效保障本项目的技术服务措施，对可能出现的各种售后突发情况有明确合理的对应方案。 1.方案合理、详细、可行性强：[7-10]分；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1.制度内容完整，可行性强，得[2-3]分； 2.制度内容较为完整，可行性一般，得[0-2)分。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企业具有良好的社会信誉</w:t>
            </w:r>
          </w:p>
        </w:tc>
        <w:tc>
          <w:tcPr>
            <w:tcW w:type="dxa" w:w="2492"/>
          </w:tcPr>
          <w:p>
            <w:pPr>
              <w:pStyle w:val="null3"/>
            </w:pPr>
            <w:r>
              <w:rPr>
                <w:rFonts w:ascii="仿宋_GB2312" w:hAnsi="仿宋_GB2312" w:cs="仿宋_GB2312" w:eastAsia="仿宋_GB2312"/>
              </w:rPr>
              <w:t>1.在以往的服务项目中信誉良好，提供相关业主出具的证明材料，得1分； 2.提供企业社会信誉良好承诺书，得1分； 3.未提供相关证明材料或承诺书，得0分。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提供所投物品2023年1月1日（以合同签订日期为准）至今同类产品的类似业绩，以合同扫描件为准，提供1份得2分，最高得10分。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经初审合格的投标文件，其投标报价为有效投标价。评标基准价：即满足招标文件要求且所投报价数值最低的投标报价为评标基准价。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详见附件：黄陵监狱合同.docx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