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A300B">
      <w:pPr>
        <w:pStyle w:val="7"/>
        <w:widowControl/>
        <w:spacing w:line="360" w:lineRule="auto"/>
        <w:ind w:firstLine="562" w:firstLineChars="200"/>
        <w:jc w:val="center"/>
        <w:rPr>
          <w:rFonts w:cs="儷宋 Pro"/>
          <w:b/>
          <w:bCs/>
          <w:sz w:val="28"/>
          <w:szCs w:val="28"/>
        </w:rPr>
      </w:pPr>
      <w:r>
        <w:rPr>
          <w:rFonts w:hint="eastAsia" w:cs="儷宋 Pro"/>
          <w:b/>
          <w:bCs/>
          <w:sz w:val="28"/>
          <w:szCs w:val="28"/>
        </w:rPr>
        <w:t>近三年无重大违法、违纪书面声明</w:t>
      </w:r>
    </w:p>
    <w:p w14:paraId="0227E849">
      <w:pPr>
        <w:spacing w:line="360" w:lineRule="auto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0EFB9D87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34D7CFD0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19E34FD9"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 w14:paraId="00F9588C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6D36E09C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2F6F318F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71AC7226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58D0638D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7D23BE46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59549A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432B6"/>
    <w:rsid w:val="1624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next w:val="4"/>
    <w:qFormat/>
    <w:uiPriority w:val="99"/>
    <w:rPr>
      <w:rFonts w:ascii="Calibri" w:hAnsi="Calibri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2025-10-20T11:34:00Z</dcterms:created>
  <dc:creator>饣耳</dc:creator>
  <cp:lastModifiedBy>饣耳</cp:lastModifiedBy>
  <dcterms:modified xsi:type="dcterms:W3CDTF">2025-10-20T11:34:22Z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582EF50BC7634CB2B8D1DFB08617E059_11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