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B53FB">
      <w:pPr>
        <w:pStyle w:val="3"/>
        <w:ind w:firstLine="0" w:firstLineChars="0"/>
        <w:jc w:val="center"/>
        <w:rPr>
          <w:rFonts w:hint="eastAsia" w:ascii="宋体" w:hAnsi="宋体" w:eastAsia="宋体" w:cs="宋体"/>
          <w:b/>
          <w:bCs/>
          <w:color w:val="auto"/>
          <w:sz w:val="52"/>
          <w:szCs w:val="52"/>
          <w:highlight w:val="none"/>
        </w:rPr>
      </w:pPr>
    </w:p>
    <w:p w14:paraId="65CD5EF2">
      <w:pPr>
        <w:jc w:val="center"/>
        <w:rPr>
          <w:rFonts w:hint="eastAsia" w:ascii="宋体" w:hAnsi="宋体" w:eastAsia="宋体" w:cs="宋体"/>
          <w:b/>
          <w:bCs/>
          <w:color w:val="auto"/>
          <w:sz w:val="52"/>
          <w:szCs w:val="52"/>
          <w:highlight w:val="none"/>
          <w:lang w:eastAsia="zh-CN"/>
        </w:rPr>
      </w:pPr>
    </w:p>
    <w:p w14:paraId="12872710">
      <w:pPr>
        <w:pStyle w:val="2"/>
        <w:rPr>
          <w:rFonts w:hint="eastAsia"/>
          <w:lang w:eastAsia="zh-CN"/>
        </w:rPr>
      </w:pPr>
    </w:p>
    <w:p w14:paraId="49020BFD">
      <w:pPr>
        <w:jc w:val="center"/>
        <w:rPr>
          <w:rFonts w:hint="eastAsia" w:ascii="宋体" w:hAnsi="宋体" w:eastAsia="宋体" w:cs="宋体"/>
          <w:b/>
          <w:bCs/>
          <w:color w:val="auto"/>
          <w:sz w:val="72"/>
          <w:szCs w:val="72"/>
          <w:highlight w:val="none"/>
        </w:rPr>
      </w:pPr>
      <w:bookmarkStart w:id="0" w:name="_GoBack"/>
      <w:bookmarkEnd w:id="0"/>
      <w:r>
        <w:rPr>
          <w:rFonts w:hint="eastAsia" w:ascii="宋体" w:hAnsi="宋体" w:eastAsia="宋体" w:cs="宋体"/>
          <w:b/>
          <w:bCs/>
          <w:color w:val="auto"/>
          <w:sz w:val="52"/>
          <w:szCs w:val="52"/>
          <w:highlight w:val="none"/>
          <w:lang w:eastAsia="zh-CN"/>
        </w:rPr>
        <w:t>2025年度宪法宣传周主题宣传活动</w:t>
      </w:r>
      <w:r>
        <w:rPr>
          <w:rFonts w:hint="eastAsia" w:ascii="宋体" w:hAnsi="宋体" w:eastAsia="宋体" w:cs="宋体"/>
          <w:b/>
          <w:bCs/>
          <w:color w:val="auto"/>
          <w:sz w:val="52"/>
          <w:szCs w:val="52"/>
          <w:highlight w:val="none"/>
          <w:lang w:val="en-US" w:eastAsia="zh-CN"/>
        </w:rPr>
        <w:t xml:space="preserve"> </w:t>
      </w:r>
      <w:r>
        <w:rPr>
          <w:rFonts w:hint="eastAsia" w:ascii="宋体" w:hAnsi="宋体" w:eastAsia="宋体" w:cs="宋体"/>
          <w:b/>
          <w:bCs/>
          <w:color w:val="auto"/>
          <w:sz w:val="52"/>
          <w:szCs w:val="52"/>
          <w:highlight w:val="none"/>
        </w:rPr>
        <w:t>合同书</w:t>
      </w:r>
    </w:p>
    <w:p w14:paraId="3D730076">
      <w:pPr>
        <w:jc w:val="center"/>
        <w:rPr>
          <w:rFonts w:hint="eastAsia" w:ascii="宋体" w:hAnsi="宋体" w:eastAsia="宋体" w:cs="宋体"/>
          <w:color w:val="auto"/>
          <w:sz w:val="44"/>
          <w:szCs w:val="44"/>
          <w:highlight w:val="none"/>
        </w:rPr>
      </w:pPr>
    </w:p>
    <w:p w14:paraId="3F4F3CF0">
      <w:pPr>
        <w:jc w:val="center"/>
        <w:rPr>
          <w:rFonts w:hint="eastAsia" w:ascii="宋体" w:hAnsi="宋体" w:eastAsia="宋体" w:cs="宋体"/>
          <w:color w:val="auto"/>
          <w:sz w:val="44"/>
          <w:szCs w:val="44"/>
          <w:highlight w:val="none"/>
        </w:rPr>
      </w:pPr>
    </w:p>
    <w:p w14:paraId="085B8978">
      <w:pPr>
        <w:rPr>
          <w:rFonts w:hint="eastAsia" w:ascii="宋体" w:hAnsi="宋体" w:eastAsia="宋体" w:cs="宋体"/>
          <w:color w:val="auto"/>
          <w:sz w:val="44"/>
          <w:szCs w:val="44"/>
          <w:highlight w:val="none"/>
        </w:rPr>
      </w:pPr>
    </w:p>
    <w:p w14:paraId="27762D82">
      <w:pPr>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（示范文本）</w:t>
      </w:r>
    </w:p>
    <w:p w14:paraId="637A154D">
      <w:pPr>
        <w:jc w:val="center"/>
        <w:rPr>
          <w:rFonts w:hint="eastAsia" w:ascii="宋体" w:hAnsi="宋体" w:eastAsia="宋体" w:cs="宋体"/>
          <w:color w:val="auto"/>
          <w:sz w:val="28"/>
          <w:szCs w:val="32"/>
          <w:highlight w:val="none"/>
        </w:rPr>
      </w:pPr>
      <w:r>
        <w:rPr>
          <w:rFonts w:hint="eastAsia" w:ascii="宋体" w:hAnsi="宋体" w:eastAsia="宋体" w:cs="宋体"/>
          <w:color w:val="auto"/>
          <w:sz w:val="28"/>
          <w:szCs w:val="32"/>
          <w:highlight w:val="none"/>
        </w:rPr>
        <w:t>成交供应商和采购人也可根据项目特点自行拟定合同条款。</w:t>
      </w:r>
    </w:p>
    <w:p w14:paraId="679C73DA">
      <w:pPr>
        <w:spacing w:line="360" w:lineRule="auto"/>
        <w:ind w:left="0" w:leftChars="0" w:firstLine="960" w:firstLineChars="200"/>
        <w:jc w:val="left"/>
        <w:rPr>
          <w:rFonts w:hint="eastAsia" w:ascii="宋体" w:hAnsi="宋体" w:eastAsia="宋体" w:cs="宋体"/>
          <w:color w:val="auto"/>
          <w:sz w:val="20"/>
          <w:szCs w:val="20"/>
          <w:highlight w:val="none"/>
          <w:u w:val="single"/>
          <w:lang w:val="en-US" w:eastAsia="zh-CN" w:bidi="ar-SA"/>
        </w:rPr>
      </w:pPr>
      <w:r>
        <w:rPr>
          <w:rFonts w:hint="eastAsia" w:ascii="宋体" w:hAnsi="宋体" w:eastAsia="宋体" w:cs="宋体"/>
          <w:bCs/>
          <w:color w:val="auto"/>
          <w:sz w:val="48"/>
          <w:szCs w:val="48"/>
          <w:highlight w:val="none"/>
        </w:rPr>
        <w:br w:type="page"/>
      </w:r>
      <w:r>
        <w:rPr>
          <w:rFonts w:hint="eastAsia" w:ascii="宋体" w:hAnsi="宋体" w:eastAsia="宋体" w:cs="宋体"/>
          <w:color w:val="auto"/>
          <w:sz w:val="20"/>
          <w:szCs w:val="20"/>
          <w:highlight w:val="none"/>
          <w:u w:val="none"/>
          <w:lang w:val="en-US" w:eastAsia="zh-CN" w:bidi="ar-SA"/>
        </w:rPr>
        <w:t>依照《中华人民共和国民法典》及其他有关法律、法规，遵循平等、自愿、公平和诚信的原则，甲、乙双方就下述项目范围与相关服务事项协商一致，订立本合同，并共同遵守。</w:t>
      </w:r>
    </w:p>
    <w:p w14:paraId="087BE027">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一、</w:t>
      </w:r>
      <w:r>
        <w:rPr>
          <w:rFonts w:hint="eastAsia" w:ascii="宋体" w:hAnsi="宋体" w:eastAsia="宋体" w:cs="宋体"/>
          <w:b w:val="0"/>
          <w:bCs w:val="0"/>
          <w:color w:val="auto"/>
          <w:sz w:val="20"/>
          <w:szCs w:val="20"/>
          <w:highlight w:val="none"/>
          <w:u w:val="none"/>
          <w:lang w:val="en-US" w:eastAsia="zh-CN" w:bidi="ar-SA"/>
        </w:rPr>
        <w:t>合同内容</w:t>
      </w:r>
    </w:p>
    <w:p w14:paraId="485AF9F0">
      <w:pPr>
        <w:spacing w:line="360" w:lineRule="auto"/>
        <w:ind w:left="0" w:leftChars="0"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highlight w:val="none"/>
          <w:u w:val="none"/>
          <w:lang w:val="en-US" w:eastAsia="zh-CN" w:bidi="ar-SA"/>
        </w:rPr>
        <w:t>拟于12月4日左右开展“宪法宣传周”宪法宣传活动，旨在弘扬宪法精神，维护宪法权威。通过线上宣传、视频宣传与线下宣传多维联动，广泛传播宪法核心内容与法治理念。线上平台推送宪法知识、展播主题宣传片；视频宣传聚焦宪法精神、核心法规解读及典型案例剖析；线下开展普法活动，深入基层宣传《宪法》及应急管理相关法律法规。增强全民法治意识，营造尊法、学法、守法、用法的浓厚社会氛围，推动法治建设走深走实。</w:t>
      </w:r>
    </w:p>
    <w:p w14:paraId="42FA4E94">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二、</w:t>
      </w:r>
      <w:r>
        <w:rPr>
          <w:rFonts w:hint="eastAsia" w:ascii="宋体" w:hAnsi="宋体" w:eastAsia="宋体" w:cs="宋体"/>
          <w:b w:val="0"/>
          <w:bCs w:val="0"/>
          <w:color w:val="auto"/>
          <w:sz w:val="20"/>
          <w:szCs w:val="20"/>
          <w:highlight w:val="none"/>
          <w:u w:val="none"/>
          <w:lang w:val="en-US" w:eastAsia="zh-CN" w:bidi="ar-SA"/>
        </w:rPr>
        <w:t>合同有效期</w:t>
      </w:r>
    </w:p>
    <w:p w14:paraId="24A06506">
      <w:pPr>
        <w:spacing w:line="360" w:lineRule="auto"/>
        <w:ind w:left="0" w:leftChars="0" w:firstLine="400" w:firstLineChars="200"/>
        <w:jc w:val="left"/>
        <w:rPr>
          <w:rFonts w:hint="eastAsia" w:ascii="宋体" w:hAnsi="宋体" w:eastAsia="宋体" w:cs="宋体"/>
          <w:color w:val="auto"/>
          <w:sz w:val="20"/>
          <w:szCs w:val="20"/>
          <w:highlight w:val="none"/>
          <w:u w:val="none"/>
          <w:lang w:val="en-US" w:eastAsia="zh-CN" w:bidi="ar-SA"/>
        </w:rPr>
      </w:pPr>
      <w:r>
        <w:rPr>
          <w:rFonts w:hint="eastAsia" w:ascii="宋体" w:hAnsi="宋体" w:eastAsia="宋体" w:cs="宋体"/>
          <w:color w:val="auto"/>
          <w:sz w:val="20"/>
          <w:szCs w:val="20"/>
          <w:highlight w:val="none"/>
          <w:u w:val="none"/>
          <w:lang w:val="en-US" w:eastAsia="zh-CN" w:bidi="ar-SA"/>
        </w:rPr>
        <w:t>自合同签订之日起至XX年XX月XX日。</w:t>
      </w:r>
    </w:p>
    <w:p w14:paraId="5C4D7FAC">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三、</w:t>
      </w:r>
      <w:r>
        <w:rPr>
          <w:rFonts w:hint="eastAsia" w:ascii="宋体" w:hAnsi="宋体" w:eastAsia="宋体" w:cs="宋体"/>
          <w:b w:val="0"/>
          <w:bCs w:val="0"/>
          <w:color w:val="auto"/>
          <w:sz w:val="20"/>
          <w:szCs w:val="20"/>
          <w:highlight w:val="none"/>
          <w:u w:val="none"/>
          <w:lang w:val="en-US" w:eastAsia="zh-CN" w:bidi="ar-SA"/>
        </w:rPr>
        <w:t>双方职责和义务</w:t>
      </w:r>
    </w:p>
    <w:p w14:paraId="4BD89C99">
      <w:pPr>
        <w:numPr>
          <w:ilvl w:val="0"/>
          <w:numId w:val="1"/>
        </w:numPr>
        <w:spacing w:line="360" w:lineRule="auto"/>
        <w:ind w:left="0" w:leftChars="0" w:firstLine="400" w:firstLineChars="200"/>
        <w:jc w:val="left"/>
        <w:rPr>
          <w:rFonts w:hint="eastAsia" w:ascii="宋体" w:hAnsi="宋体" w:eastAsia="宋体" w:cs="宋体"/>
          <w:color w:val="auto"/>
          <w:sz w:val="20"/>
          <w:szCs w:val="20"/>
          <w:highlight w:val="none"/>
          <w:u w:val="none"/>
          <w:lang w:val="en-US" w:eastAsia="zh-CN" w:bidi="ar-SA"/>
        </w:rPr>
      </w:pPr>
      <w:r>
        <w:rPr>
          <w:rFonts w:hint="eastAsia" w:ascii="宋体" w:hAnsi="宋体" w:eastAsia="宋体" w:cs="宋体"/>
          <w:color w:val="auto"/>
          <w:sz w:val="20"/>
          <w:szCs w:val="20"/>
          <w:highlight w:val="none"/>
          <w:u w:val="none"/>
          <w:lang w:val="en-US" w:eastAsia="zh-CN" w:bidi="ar-SA"/>
        </w:rPr>
        <w:t>甲方的职责和义务</w:t>
      </w:r>
    </w:p>
    <w:p w14:paraId="5D13422C">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1.在合同履行的过程中，甲方应及时提出对服务内容的意见。</w:t>
      </w:r>
    </w:p>
    <w:p w14:paraId="5FF581D7">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2.甲方有权对乙方履行合同过程实施监督、纠正、暂停不符合合同要求的行为，甲方有权要求乙方对其违约行为、侵权行为承担民事责任。</w:t>
      </w:r>
    </w:p>
    <w:p w14:paraId="2624CA25">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按照本合同约定时间，定期、及时、足额支付服务费</w:t>
      </w:r>
      <w:r>
        <w:rPr>
          <w:rFonts w:hint="eastAsia" w:ascii="宋体" w:hAnsi="宋体" w:eastAsia="宋体" w:cs="宋体"/>
          <w:color w:val="auto"/>
          <w:sz w:val="20"/>
          <w:szCs w:val="20"/>
          <w:lang w:eastAsia="zh-CN"/>
        </w:rPr>
        <w:t>。</w:t>
      </w:r>
    </w:p>
    <w:p w14:paraId="6695D29C">
      <w:pPr>
        <w:numPr>
          <w:ilvl w:val="0"/>
          <w:numId w:val="1"/>
        </w:numPr>
        <w:spacing w:line="360" w:lineRule="auto"/>
        <w:ind w:left="0" w:leftChars="0" w:firstLine="400" w:firstLineChars="200"/>
        <w:jc w:val="left"/>
        <w:rPr>
          <w:rFonts w:hint="eastAsia" w:ascii="宋体" w:hAnsi="宋体" w:eastAsia="宋体" w:cs="宋体"/>
          <w:color w:val="auto"/>
          <w:sz w:val="20"/>
          <w:szCs w:val="20"/>
          <w:highlight w:val="none"/>
          <w:u w:val="none"/>
          <w:lang w:val="en-US" w:eastAsia="zh-CN" w:bidi="ar-SA"/>
        </w:rPr>
      </w:pPr>
      <w:r>
        <w:rPr>
          <w:rFonts w:hint="eastAsia" w:ascii="宋体" w:hAnsi="宋体" w:eastAsia="宋体" w:cs="宋体"/>
          <w:color w:val="auto"/>
          <w:sz w:val="20"/>
          <w:szCs w:val="20"/>
          <w:highlight w:val="none"/>
          <w:u w:val="none"/>
          <w:lang w:val="en-US" w:eastAsia="zh-CN" w:bidi="ar-SA"/>
        </w:rPr>
        <w:t>乙方的职责和义务</w:t>
      </w:r>
    </w:p>
    <w:p w14:paraId="6BBFED0C">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rPr>
        <w:t>1.乙方应按有关规定、规范及甲方的要求进行本项目有关</w:t>
      </w:r>
      <w:r>
        <w:rPr>
          <w:rFonts w:hint="eastAsia" w:ascii="宋体" w:hAnsi="宋体" w:eastAsia="宋体" w:cs="宋体"/>
          <w:color w:val="auto"/>
          <w:sz w:val="20"/>
          <w:szCs w:val="20"/>
          <w:lang w:val="en-US" w:eastAsia="zh-CN"/>
        </w:rPr>
        <w:t>服务</w:t>
      </w:r>
      <w:r>
        <w:rPr>
          <w:rFonts w:hint="eastAsia" w:ascii="宋体" w:hAnsi="宋体" w:eastAsia="宋体" w:cs="宋体"/>
          <w:color w:val="auto"/>
          <w:sz w:val="20"/>
          <w:szCs w:val="20"/>
        </w:rPr>
        <w:t>工作，定期向甲方</w:t>
      </w:r>
      <w:r>
        <w:rPr>
          <w:rFonts w:hint="eastAsia" w:ascii="宋体" w:hAnsi="宋体" w:eastAsia="宋体" w:cs="宋体"/>
          <w:color w:val="auto"/>
          <w:sz w:val="20"/>
          <w:szCs w:val="20"/>
          <w:lang w:val="en-US" w:eastAsia="zh-CN"/>
        </w:rPr>
        <w:t>汇报</w:t>
      </w:r>
      <w:r>
        <w:rPr>
          <w:rFonts w:hint="eastAsia" w:ascii="宋体" w:hAnsi="宋体" w:eastAsia="宋体" w:cs="宋体"/>
          <w:color w:val="auto"/>
          <w:sz w:val="20"/>
          <w:szCs w:val="20"/>
        </w:rPr>
        <w:t>项目实施进度情况。</w:t>
      </w:r>
    </w:p>
    <w:p w14:paraId="42B862EF">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rPr>
        <w:t>2.项目执行过程中，乙方必须保质保量完成本合同所规定服务内容，达到国家相关标准和项目实施需要。</w:t>
      </w:r>
    </w:p>
    <w:p w14:paraId="62510D78">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rPr>
        <w:t>3.乙方应及时与甲方沟通协商，解决乙方在项目开展期间存在的相关问题或疑惑。</w:t>
      </w:r>
    </w:p>
    <w:p w14:paraId="28E978AA">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4</w:t>
      </w:r>
      <w:r>
        <w:rPr>
          <w:rFonts w:hint="eastAsia" w:ascii="宋体" w:hAnsi="宋体" w:eastAsia="宋体" w:cs="宋体"/>
          <w:color w:val="auto"/>
          <w:sz w:val="20"/>
          <w:szCs w:val="20"/>
        </w:rPr>
        <w:t>.</w:t>
      </w:r>
      <w:r>
        <w:rPr>
          <w:rFonts w:hint="eastAsia" w:ascii="宋体" w:hAnsi="宋体" w:eastAsia="宋体" w:cs="宋体"/>
          <w:color w:val="auto"/>
          <w:sz w:val="20"/>
          <w:szCs w:val="20"/>
          <w:lang w:val="en-US" w:eastAsia="zh-CN"/>
        </w:rPr>
        <w:t>乙方应确保提供的服务或交付的产品不侵犯第三人合法权益。否则，因此引发的责任及纠纷由乙方承担，对甲方造成损失的，乙方应予以赔偿。</w:t>
      </w:r>
    </w:p>
    <w:p w14:paraId="35C6345C">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5.服务期间乙方应确保工作人员的人身和财产安全，承担安全保障义务和责任。</w:t>
      </w:r>
    </w:p>
    <w:p w14:paraId="6BCAC758">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四、</w:t>
      </w:r>
      <w:r>
        <w:rPr>
          <w:rFonts w:hint="eastAsia" w:ascii="宋体" w:hAnsi="宋体" w:eastAsia="宋体" w:cs="宋体"/>
          <w:b w:val="0"/>
          <w:bCs w:val="0"/>
          <w:color w:val="auto"/>
          <w:sz w:val="20"/>
          <w:szCs w:val="20"/>
          <w:highlight w:val="none"/>
          <w:u w:val="none"/>
          <w:lang w:val="en-US" w:eastAsia="zh-CN" w:bidi="ar-SA"/>
        </w:rPr>
        <w:t>合同金额与付款方式</w:t>
      </w:r>
    </w:p>
    <w:p w14:paraId="554F44AA">
      <w:pPr>
        <w:numPr>
          <w:ilvl w:val="0"/>
          <w:numId w:val="0"/>
        </w:numPr>
        <w:spacing w:line="360" w:lineRule="auto"/>
        <w:ind w:left="0" w:leftChars="0" w:firstLine="400" w:firstLineChars="200"/>
        <w:jc w:val="left"/>
        <w:rPr>
          <w:rFonts w:hint="eastAsia" w:ascii="宋体" w:hAnsi="宋体" w:eastAsia="宋体" w:cs="宋体"/>
          <w:color w:val="auto"/>
          <w:sz w:val="20"/>
          <w:szCs w:val="20"/>
          <w:highlight w:val="none"/>
          <w:u w:val="none"/>
          <w:lang w:val="en-US" w:eastAsia="zh-CN" w:bidi="ar-SA"/>
        </w:rPr>
      </w:pPr>
      <w:r>
        <w:rPr>
          <w:rFonts w:hint="eastAsia" w:ascii="宋体" w:hAnsi="宋体" w:eastAsia="宋体" w:cs="宋体"/>
          <w:color w:val="auto"/>
          <w:kern w:val="2"/>
          <w:sz w:val="20"/>
          <w:szCs w:val="20"/>
          <w:lang w:val="en-US" w:eastAsia="zh-CN" w:bidi="ar-SA"/>
        </w:rPr>
        <w:t>（一）</w:t>
      </w:r>
      <w:r>
        <w:rPr>
          <w:rFonts w:hint="eastAsia" w:ascii="宋体" w:hAnsi="宋体" w:eastAsia="宋体" w:cs="宋体"/>
          <w:color w:val="auto"/>
          <w:sz w:val="20"/>
          <w:szCs w:val="20"/>
          <w:highlight w:val="none"/>
          <w:u w:val="none"/>
          <w:lang w:val="en-US" w:eastAsia="zh-CN" w:bidi="ar-SA"/>
        </w:rPr>
        <w:t>合同金额</w:t>
      </w:r>
    </w:p>
    <w:p w14:paraId="08D6C948">
      <w:pPr>
        <w:spacing w:line="360" w:lineRule="auto"/>
        <w:ind w:left="0" w:leftChars="0"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highlight w:val="none"/>
          <w:u w:val="none"/>
          <w:lang w:val="en-US" w:eastAsia="zh-CN" w:bidi="ar-SA"/>
        </w:rPr>
        <w:t>本服务项目合同总价款为：</w:t>
      </w:r>
      <w:r>
        <w:rPr>
          <w:rFonts w:hint="eastAsia" w:ascii="宋体" w:hAnsi="宋体" w:eastAsia="宋体" w:cs="宋体"/>
          <w:color w:val="auto"/>
          <w:sz w:val="20"/>
          <w:szCs w:val="20"/>
          <w:u w:val="single"/>
          <w:lang w:val="en-US" w:eastAsia="zh-CN"/>
        </w:rPr>
        <w:t xml:space="preserve">                   （大写：                ）</w:t>
      </w:r>
      <w:r>
        <w:rPr>
          <w:rFonts w:hint="eastAsia" w:ascii="宋体" w:hAnsi="宋体" w:eastAsia="宋体" w:cs="宋体"/>
          <w:color w:val="auto"/>
          <w:sz w:val="20"/>
          <w:szCs w:val="20"/>
          <w:lang w:val="en-US" w:eastAsia="zh-CN"/>
        </w:rPr>
        <w:t>，该总价款已包含本项目所需的全部费用以及相关税费，合同总价一次性包死，不受市场价格因素的影响。</w:t>
      </w:r>
    </w:p>
    <w:p w14:paraId="5AA39278">
      <w:pPr>
        <w:numPr>
          <w:ilvl w:val="0"/>
          <w:numId w:val="0"/>
        </w:numPr>
        <w:spacing w:line="360" w:lineRule="auto"/>
        <w:ind w:left="0" w:leftChars="0" w:firstLine="400" w:firstLineChars="200"/>
        <w:jc w:val="left"/>
        <w:rPr>
          <w:rFonts w:hint="eastAsia" w:ascii="宋体" w:hAnsi="宋体" w:eastAsia="宋体" w:cs="宋体"/>
          <w:color w:val="auto"/>
          <w:sz w:val="20"/>
          <w:szCs w:val="20"/>
          <w:highlight w:val="none"/>
          <w:u w:val="none"/>
          <w:lang w:val="en-US" w:eastAsia="zh-CN" w:bidi="ar-SA"/>
        </w:rPr>
      </w:pPr>
      <w:r>
        <w:rPr>
          <w:rFonts w:hint="eastAsia" w:ascii="宋体" w:hAnsi="宋体" w:eastAsia="宋体" w:cs="宋体"/>
          <w:color w:val="auto"/>
          <w:kern w:val="2"/>
          <w:sz w:val="20"/>
          <w:szCs w:val="20"/>
          <w:lang w:val="en-US" w:eastAsia="zh-CN" w:bidi="ar-SA"/>
        </w:rPr>
        <w:t>（二）</w:t>
      </w:r>
      <w:r>
        <w:rPr>
          <w:rFonts w:hint="eastAsia" w:ascii="宋体" w:hAnsi="宋体" w:eastAsia="宋体" w:cs="宋体"/>
          <w:color w:val="auto"/>
          <w:sz w:val="20"/>
          <w:szCs w:val="20"/>
          <w:highlight w:val="none"/>
          <w:u w:val="none"/>
          <w:lang w:val="en-US" w:eastAsia="zh-CN" w:bidi="ar-SA"/>
        </w:rPr>
        <w:t>付款方式：</w:t>
      </w:r>
    </w:p>
    <w:p w14:paraId="132783A9">
      <w:pPr>
        <w:numPr>
          <w:ilvl w:val="-1"/>
          <w:numId w:val="0"/>
        </w:numPr>
        <w:spacing w:line="360" w:lineRule="auto"/>
        <w:ind w:left="0" w:leftChars="0" w:firstLine="400" w:firstLineChars="200"/>
        <w:jc w:val="left"/>
        <w:rPr>
          <w:rFonts w:hint="eastAsia" w:ascii="宋体" w:hAnsi="宋体" w:eastAsia="宋体" w:cs="宋体"/>
          <w:color w:val="auto"/>
          <w:sz w:val="20"/>
          <w:szCs w:val="20"/>
          <w:highlight w:val="none"/>
          <w:u w:val="none"/>
          <w:lang w:val="en-US" w:eastAsia="zh-CN" w:bidi="ar-SA"/>
        </w:rPr>
      </w:pPr>
      <w:r>
        <w:rPr>
          <w:rFonts w:hint="eastAsia" w:ascii="宋体" w:hAnsi="宋体" w:eastAsia="宋体" w:cs="宋体"/>
          <w:color w:val="auto"/>
          <w:sz w:val="20"/>
          <w:szCs w:val="20"/>
          <w:highlight w:val="none"/>
          <w:u w:val="none"/>
          <w:lang w:val="en-US" w:eastAsia="zh-CN" w:bidi="ar-SA"/>
        </w:rPr>
        <w:t>1.</w:t>
      </w:r>
      <w:r>
        <w:rPr>
          <w:rFonts w:hint="eastAsia" w:ascii="宋体" w:hAnsi="宋体" w:eastAsia="宋体" w:cs="宋体"/>
          <w:color w:val="auto"/>
          <w:sz w:val="20"/>
          <w:szCs w:val="20"/>
          <w:highlight w:val="none"/>
          <w:u w:val="single"/>
          <w:lang w:val="en-US" w:eastAsia="zh-CN" w:bidi="ar-SA"/>
        </w:rPr>
        <w:t xml:space="preserve"> 合同生效后，达到付款条件起30日内，支付合同总金额的80.00%  ；验收合格后，达到付款条件起30天内,支付合同总金额的20.00%                                        </w:t>
      </w:r>
    </w:p>
    <w:p w14:paraId="7CDD501B">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lang w:val="en-US" w:eastAsia="zh-CN"/>
        </w:rPr>
        <w:t>2.</w:t>
      </w:r>
      <w:r>
        <w:rPr>
          <w:rFonts w:hint="eastAsia" w:ascii="宋体" w:hAnsi="宋体" w:eastAsia="宋体" w:cs="宋体"/>
          <w:color w:val="auto"/>
          <w:sz w:val="20"/>
          <w:szCs w:val="20"/>
        </w:rPr>
        <w:t>乙方应于甲方付款前开具与应付款项等额的增值税普通发票，否则，甲方有权延迟付款，且不承担逾期责任。</w:t>
      </w:r>
    </w:p>
    <w:p w14:paraId="7552D750">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3.</w:t>
      </w:r>
      <w:r>
        <w:rPr>
          <w:rFonts w:hint="eastAsia" w:ascii="宋体" w:hAnsi="宋体" w:eastAsia="宋体" w:cs="宋体"/>
          <w:color w:val="auto"/>
          <w:sz w:val="20"/>
          <w:szCs w:val="20"/>
        </w:rPr>
        <w:t>甲方应按照本合同约定以银行转账方式，向乙方指定账户付款，乙方变更账户信息的应通知甲方，否则甲方按照原账户信息付款的，视为已履行付款义务，乙方自行承担损失。</w:t>
      </w:r>
    </w:p>
    <w:p w14:paraId="2D1F65D9">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五、</w:t>
      </w:r>
      <w:r>
        <w:rPr>
          <w:rFonts w:hint="eastAsia" w:ascii="宋体" w:hAnsi="宋体" w:eastAsia="宋体" w:cs="宋体"/>
          <w:b w:val="0"/>
          <w:bCs w:val="0"/>
          <w:color w:val="auto"/>
          <w:sz w:val="20"/>
          <w:szCs w:val="20"/>
          <w:highlight w:val="none"/>
          <w:u w:val="none"/>
          <w:lang w:val="en-US" w:eastAsia="zh-CN" w:bidi="ar-SA"/>
        </w:rPr>
        <w:t>违约责任</w:t>
      </w:r>
    </w:p>
    <w:p w14:paraId="72C8078A">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（一）乙方未按合同要求提供服务，或服务质量不能满足服务要求和标准，经乙方整改协调后，仍不能达到标准，甲方有权终止合同。</w:t>
      </w:r>
    </w:p>
    <w:p w14:paraId="6D249FC6">
      <w:pPr>
        <w:spacing w:line="360" w:lineRule="auto"/>
        <w:ind w:firstLine="400" w:firstLineChars="200"/>
        <w:jc w:val="left"/>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（二）乙方未按合同完成项目，或质量不达标，或因项目执行期间发生突发状况未及时通知甲方，造成技术服务工作停滞、延误的，甲方有权解除合同并要求乙方赔偿全部损失。</w:t>
      </w:r>
    </w:p>
    <w:p w14:paraId="58A88952">
      <w:pPr>
        <w:spacing w:line="360" w:lineRule="auto"/>
        <w:ind w:firstLine="400" w:firstLineChars="200"/>
        <w:jc w:val="left"/>
        <w:rPr>
          <w:rFonts w:hint="eastAsia" w:ascii="宋体" w:hAnsi="宋体" w:eastAsia="宋体" w:cs="宋体"/>
          <w:color w:val="auto"/>
          <w:sz w:val="20"/>
          <w:szCs w:val="20"/>
          <w:u w:val="none"/>
          <w:lang w:val="en-US" w:eastAsia="zh-CN"/>
        </w:rPr>
      </w:pPr>
      <w:r>
        <w:rPr>
          <w:rFonts w:hint="eastAsia" w:ascii="宋体" w:hAnsi="宋体" w:eastAsia="宋体" w:cs="宋体"/>
          <w:color w:val="auto"/>
          <w:sz w:val="20"/>
          <w:szCs w:val="20"/>
          <w:u w:val="none"/>
          <w:lang w:val="en-US" w:eastAsia="zh-CN"/>
        </w:rPr>
        <w:t>（三）甲方未按合同约定时间内完成付款，每逾期XX天，甲方应按本合同总额的XX%向乙方支付违约金，逾期违约金总额不超过合同总价款的XX%。</w:t>
      </w:r>
    </w:p>
    <w:p w14:paraId="78FD04A7">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六、</w:t>
      </w:r>
      <w:r>
        <w:rPr>
          <w:rFonts w:hint="eastAsia" w:ascii="宋体" w:hAnsi="宋体" w:eastAsia="宋体" w:cs="宋体"/>
          <w:b w:val="0"/>
          <w:bCs w:val="0"/>
          <w:color w:val="auto"/>
          <w:sz w:val="20"/>
          <w:szCs w:val="20"/>
          <w:highlight w:val="none"/>
          <w:u w:val="none"/>
          <w:lang w:val="en-US" w:eastAsia="zh-CN" w:bidi="ar-SA"/>
        </w:rPr>
        <w:t>保密事项</w:t>
      </w:r>
    </w:p>
    <w:p w14:paraId="2D908569">
      <w:pPr>
        <w:spacing w:line="360" w:lineRule="auto"/>
        <w:ind w:firstLine="400" w:firstLineChars="200"/>
        <w:jc w:val="left"/>
        <w:rPr>
          <w:rFonts w:hint="eastAsia" w:ascii="宋体" w:hAnsi="宋体" w:eastAsia="宋体" w:cs="宋体"/>
          <w:color w:val="auto"/>
          <w:sz w:val="20"/>
          <w:szCs w:val="20"/>
          <w:u w:val="none"/>
          <w:lang w:val="en-US" w:eastAsia="zh-CN"/>
        </w:rPr>
      </w:pPr>
      <w:r>
        <w:rPr>
          <w:rFonts w:hint="eastAsia" w:ascii="宋体" w:hAnsi="宋体" w:eastAsia="宋体" w:cs="宋体"/>
          <w:color w:val="auto"/>
          <w:sz w:val="20"/>
          <w:szCs w:val="20"/>
          <w:u w:val="none"/>
          <w:lang w:val="en-US" w:eastAsia="zh-CN"/>
        </w:rPr>
        <w:t>（一）项目成果的知识产权归甲方所有，且在项目制作期间甲方向乙方提供的资料及乙方所有的文案、音影资料，双方不应向任何第三方泄露。</w:t>
      </w:r>
    </w:p>
    <w:p w14:paraId="1F6743BD">
      <w:pPr>
        <w:spacing w:line="360" w:lineRule="auto"/>
        <w:ind w:firstLine="400" w:firstLineChars="200"/>
        <w:jc w:val="left"/>
        <w:rPr>
          <w:rFonts w:hint="eastAsia" w:ascii="宋体" w:hAnsi="宋体" w:eastAsia="宋体" w:cs="宋体"/>
          <w:color w:val="auto"/>
          <w:sz w:val="20"/>
          <w:szCs w:val="20"/>
          <w:u w:val="none"/>
          <w:lang w:val="en-US" w:eastAsia="zh-CN"/>
        </w:rPr>
      </w:pPr>
      <w:r>
        <w:rPr>
          <w:rFonts w:hint="eastAsia" w:ascii="宋体" w:hAnsi="宋体" w:eastAsia="宋体" w:cs="宋体"/>
          <w:color w:val="auto"/>
          <w:sz w:val="20"/>
          <w:szCs w:val="20"/>
          <w:u w:val="none"/>
          <w:lang w:val="en-US" w:eastAsia="zh-CN"/>
        </w:rPr>
        <w:t>（二）乙方须建立严格的保密制度，并加强对工作人员的保密管理及保密知识教育。</w:t>
      </w:r>
    </w:p>
    <w:p w14:paraId="31348AB2">
      <w:pPr>
        <w:spacing w:line="360" w:lineRule="auto"/>
        <w:ind w:firstLine="400" w:firstLineChars="200"/>
        <w:jc w:val="left"/>
        <w:rPr>
          <w:rFonts w:hint="eastAsia" w:ascii="宋体" w:hAnsi="宋体" w:eastAsia="宋体" w:cs="宋体"/>
          <w:color w:val="auto"/>
          <w:sz w:val="20"/>
          <w:szCs w:val="20"/>
          <w:u w:val="none"/>
          <w:lang w:val="en-US" w:eastAsia="zh-CN"/>
        </w:rPr>
      </w:pPr>
      <w:r>
        <w:rPr>
          <w:rFonts w:hint="eastAsia" w:ascii="宋体" w:hAnsi="宋体" w:eastAsia="宋体" w:cs="宋体"/>
          <w:color w:val="auto"/>
          <w:sz w:val="20"/>
          <w:szCs w:val="20"/>
          <w:u w:val="none"/>
          <w:lang w:val="en-US" w:eastAsia="zh-CN"/>
        </w:rPr>
        <w:t>（三）乙方须承担与此项目有关的技术情报和数据资料的保密责任。与本项目有关的资料及数据成果中涉及国家秘密的内容，均要求按《国家保密法》及相关法律法规执行。</w:t>
      </w:r>
    </w:p>
    <w:p w14:paraId="4E85661C">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七、</w:t>
      </w:r>
      <w:r>
        <w:rPr>
          <w:rFonts w:hint="eastAsia" w:ascii="宋体" w:hAnsi="宋体" w:eastAsia="宋体" w:cs="宋体"/>
          <w:b w:val="0"/>
          <w:bCs w:val="0"/>
          <w:color w:val="auto"/>
          <w:sz w:val="20"/>
          <w:szCs w:val="20"/>
          <w:highlight w:val="none"/>
          <w:u w:val="none"/>
          <w:lang w:val="en-US" w:eastAsia="zh-CN" w:bidi="ar-SA"/>
        </w:rPr>
        <w:t>争议的解决办法</w:t>
      </w:r>
    </w:p>
    <w:p w14:paraId="02BD38E1">
      <w:pPr>
        <w:spacing w:line="360" w:lineRule="auto"/>
        <w:ind w:firstLine="400" w:firstLineChars="200"/>
        <w:jc w:val="left"/>
        <w:rPr>
          <w:rFonts w:hint="eastAsia" w:ascii="宋体" w:hAnsi="宋体" w:eastAsia="宋体" w:cs="宋体"/>
          <w:color w:val="auto"/>
          <w:sz w:val="20"/>
          <w:szCs w:val="20"/>
          <w:u w:val="none"/>
          <w:lang w:val="en-US" w:eastAsia="zh-CN"/>
        </w:rPr>
      </w:pPr>
      <w:r>
        <w:rPr>
          <w:rFonts w:hint="eastAsia" w:ascii="宋体" w:hAnsi="宋体" w:eastAsia="宋体" w:cs="宋体"/>
          <w:color w:val="auto"/>
          <w:sz w:val="20"/>
          <w:szCs w:val="20"/>
          <w:u w:val="none"/>
          <w:lang w:val="en-US" w:eastAsia="zh-CN"/>
        </w:rPr>
        <w:t>合同履行过程中如发生争议，双方应友好协商解决。如协商不成双方可通过司法程序解决，任何一方应向甲方所在地人民法院提起诉讼。</w:t>
      </w:r>
    </w:p>
    <w:p w14:paraId="2B90C9A1">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八、</w:t>
      </w:r>
      <w:r>
        <w:rPr>
          <w:rFonts w:hint="eastAsia" w:ascii="宋体" w:hAnsi="宋体" w:eastAsia="宋体" w:cs="宋体"/>
          <w:b w:val="0"/>
          <w:bCs w:val="0"/>
          <w:color w:val="auto"/>
          <w:sz w:val="20"/>
          <w:szCs w:val="20"/>
          <w:highlight w:val="none"/>
          <w:u w:val="none"/>
          <w:lang w:val="en-US" w:eastAsia="zh-CN" w:bidi="ar-SA"/>
        </w:rPr>
        <w:t>不可抗力</w:t>
      </w:r>
    </w:p>
    <w:p w14:paraId="28B883DD">
      <w:pPr>
        <w:pStyle w:val="5"/>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一）</w:t>
      </w:r>
      <w:r>
        <w:rPr>
          <w:rFonts w:hint="eastAsia" w:ascii="宋体" w:hAnsi="宋体" w:eastAsia="宋体" w:cs="宋体"/>
          <w:color w:val="auto"/>
          <w:sz w:val="20"/>
          <w:szCs w:val="20"/>
        </w:rPr>
        <w:t>本合同中，不可抗力是指不能预见、不能避免并不能克服的客观情况，包括：战争、火灾、洪水、台风、地震、较大面积传播的突发性传染性疾病、政策变化或其它人力不可抗拒之事件。不可抗力事件发生后，应立即通知对方，并寄送有关权威机构出具的证明。</w:t>
      </w:r>
    </w:p>
    <w:p w14:paraId="41071336">
      <w:pPr>
        <w:pStyle w:val="5"/>
        <w:spacing w:line="360" w:lineRule="auto"/>
        <w:ind w:firstLine="400" w:firstLineChars="200"/>
        <w:jc w:val="left"/>
        <w:outlineLvl w:val="1"/>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二）</w:t>
      </w:r>
      <w:r>
        <w:rPr>
          <w:rFonts w:hint="eastAsia" w:ascii="宋体" w:hAnsi="宋体" w:eastAsia="宋体" w:cs="宋体"/>
          <w:color w:val="auto"/>
          <w:sz w:val="20"/>
          <w:szCs w:val="20"/>
          <w:lang w:eastAsia="zh-Hans"/>
        </w:rPr>
        <w:t>双方由于不可抗力的原因不能履行合同的，互不承担违约责任</w:t>
      </w:r>
      <w:r>
        <w:rPr>
          <w:rFonts w:hint="eastAsia" w:ascii="宋体" w:hAnsi="宋体" w:eastAsia="宋体" w:cs="宋体"/>
          <w:color w:val="auto"/>
          <w:sz w:val="20"/>
          <w:szCs w:val="20"/>
        </w:rPr>
        <w:t>。</w:t>
      </w:r>
    </w:p>
    <w:p w14:paraId="1D15BC22">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三）</w:t>
      </w:r>
      <w:r>
        <w:rPr>
          <w:rFonts w:hint="eastAsia" w:ascii="宋体" w:hAnsi="宋体" w:eastAsia="宋体" w:cs="宋体"/>
          <w:color w:val="auto"/>
          <w:sz w:val="20"/>
          <w:szCs w:val="20"/>
        </w:rPr>
        <w:t>在合同有效期内，任何一方因不可抗力事件导致不能履行合同，则合同履行期可延长，其延长期与不可抗力影响期相同。不可抗力事件延续</w:t>
      </w:r>
      <w:r>
        <w:rPr>
          <w:rFonts w:hint="eastAsia" w:ascii="宋体" w:hAnsi="宋体" w:eastAsia="宋体" w:cs="宋体"/>
          <w:color w:val="auto"/>
          <w:sz w:val="20"/>
          <w:szCs w:val="20"/>
          <w:lang w:val="en-US" w:eastAsia="zh-CN"/>
        </w:rPr>
        <w:t>XX</w:t>
      </w:r>
      <w:r>
        <w:rPr>
          <w:rFonts w:hint="eastAsia" w:ascii="宋体" w:hAnsi="宋体" w:eastAsia="宋体" w:cs="宋体"/>
          <w:color w:val="auto"/>
          <w:sz w:val="20"/>
          <w:szCs w:val="20"/>
        </w:rPr>
        <w:t>天以上，双方应通过友好协商，确定是否继续履行合同。当事人迟延履行后发生不可抗力的，不能免除责任。</w:t>
      </w:r>
    </w:p>
    <w:p w14:paraId="5591CE7F">
      <w:pPr>
        <w:numPr>
          <w:ilvl w:val="0"/>
          <w:numId w:val="0"/>
        </w:numPr>
        <w:spacing w:line="360" w:lineRule="auto"/>
        <w:ind w:left="0" w:leftChars="0" w:firstLine="400" w:firstLineChars="200"/>
        <w:jc w:val="left"/>
        <w:rPr>
          <w:rFonts w:hint="eastAsia" w:ascii="宋体" w:hAnsi="宋体" w:eastAsia="宋体" w:cs="宋体"/>
          <w:b w:val="0"/>
          <w:bCs w:val="0"/>
          <w:color w:val="auto"/>
          <w:sz w:val="20"/>
          <w:szCs w:val="20"/>
          <w:highlight w:val="none"/>
          <w:u w:val="none"/>
          <w:lang w:val="en-US" w:eastAsia="zh-CN" w:bidi="ar-SA"/>
        </w:rPr>
      </w:pPr>
      <w:r>
        <w:rPr>
          <w:rFonts w:hint="eastAsia" w:ascii="宋体" w:hAnsi="宋体" w:eastAsia="宋体" w:cs="宋体"/>
          <w:b w:val="0"/>
          <w:bCs w:val="0"/>
          <w:color w:val="auto"/>
          <w:kern w:val="2"/>
          <w:sz w:val="20"/>
          <w:szCs w:val="20"/>
          <w:lang w:val="en-US" w:eastAsia="zh-CN" w:bidi="ar-SA"/>
        </w:rPr>
        <w:t>九、</w:t>
      </w:r>
      <w:r>
        <w:rPr>
          <w:rFonts w:hint="eastAsia" w:ascii="宋体" w:hAnsi="宋体" w:eastAsia="宋体" w:cs="宋体"/>
          <w:b w:val="0"/>
          <w:bCs w:val="0"/>
          <w:color w:val="auto"/>
          <w:sz w:val="20"/>
          <w:szCs w:val="20"/>
          <w:highlight w:val="none"/>
          <w:u w:val="none"/>
          <w:lang w:val="en-US" w:eastAsia="zh-CN" w:bidi="ar-SA"/>
        </w:rPr>
        <w:t>附则</w:t>
      </w:r>
    </w:p>
    <w:p w14:paraId="10ED6882">
      <w:pPr>
        <w:spacing w:line="360" w:lineRule="auto"/>
        <w:ind w:firstLine="400" w:firstLineChars="200"/>
        <w:jc w:val="left"/>
        <w:outlineLvl w:val="1"/>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一）</w:t>
      </w:r>
      <w:r>
        <w:rPr>
          <w:rFonts w:hint="eastAsia" w:ascii="宋体" w:hAnsi="宋体" w:eastAsia="宋体" w:cs="宋体"/>
          <w:color w:val="auto"/>
          <w:sz w:val="20"/>
          <w:szCs w:val="20"/>
        </w:rPr>
        <w:t>本合同未尽事宜，双方可友好协商解决。</w:t>
      </w:r>
    </w:p>
    <w:p w14:paraId="2D8D10E7">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二）</w:t>
      </w:r>
      <w:r>
        <w:rPr>
          <w:rFonts w:hint="eastAsia" w:ascii="宋体" w:hAnsi="宋体" w:eastAsia="宋体" w:cs="宋体"/>
          <w:color w:val="auto"/>
          <w:sz w:val="20"/>
          <w:szCs w:val="20"/>
        </w:rPr>
        <w:t>甲方如需其他服务，双方另行签订补充协议，补充协议与本合同具有同等法律效力。</w:t>
      </w:r>
    </w:p>
    <w:p w14:paraId="03B77B1E">
      <w:pPr>
        <w:spacing w:line="360" w:lineRule="auto"/>
        <w:ind w:firstLine="400" w:firstLineChars="200"/>
        <w:jc w:val="left"/>
        <w:outlineLvl w:val="1"/>
        <w:rPr>
          <w:rFonts w:hint="eastAsia" w:ascii="宋体" w:hAnsi="宋体" w:eastAsia="宋体" w:cs="宋体"/>
          <w:color w:val="auto"/>
          <w:sz w:val="20"/>
          <w:szCs w:val="20"/>
          <w:highlight w:val="yellow"/>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三）</w:t>
      </w:r>
      <w:r>
        <w:rPr>
          <w:rFonts w:hint="eastAsia" w:ascii="宋体" w:hAnsi="宋体" w:eastAsia="宋体" w:cs="宋体"/>
          <w:color w:val="auto"/>
          <w:sz w:val="20"/>
          <w:szCs w:val="20"/>
        </w:rPr>
        <w:t>本合同一式肆份，甲方贰份，乙方贰份。</w:t>
      </w:r>
    </w:p>
    <w:p w14:paraId="6F1D358A">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四）</w:t>
      </w:r>
      <w:r>
        <w:rPr>
          <w:rFonts w:hint="eastAsia" w:ascii="宋体" w:hAnsi="宋体" w:eastAsia="宋体" w:cs="宋体"/>
          <w:color w:val="auto"/>
          <w:sz w:val="20"/>
          <w:szCs w:val="20"/>
        </w:rPr>
        <w:t>本合同经甲方与成交乙方双方法定代表人或授权代表签字并加盖单位公章后生效。</w:t>
      </w:r>
    </w:p>
    <w:p w14:paraId="0669CE40">
      <w:pPr>
        <w:spacing w:line="360" w:lineRule="auto"/>
        <w:ind w:firstLine="400" w:firstLineChars="200"/>
        <w:jc w:val="left"/>
        <w:rPr>
          <w:rFonts w:hint="eastAsia" w:ascii="宋体" w:hAnsi="宋体" w:eastAsia="宋体" w:cs="宋体"/>
          <w:color w:val="auto"/>
          <w:sz w:val="20"/>
          <w:szCs w:val="20"/>
        </w:rPr>
      </w:pPr>
      <w:r>
        <w:rPr>
          <w:rFonts w:hint="eastAsia" w:ascii="宋体" w:hAnsi="宋体" w:eastAsia="宋体" w:cs="宋体"/>
          <w:color w:val="auto"/>
          <w:sz w:val="20"/>
          <w:szCs w:val="20"/>
          <w:lang w:eastAsia="zh-CN"/>
        </w:rPr>
        <w:t>（</w:t>
      </w:r>
      <w:r>
        <w:rPr>
          <w:rFonts w:hint="eastAsia" w:ascii="宋体" w:hAnsi="宋体" w:eastAsia="宋体" w:cs="宋体"/>
          <w:color w:val="auto"/>
          <w:sz w:val="20"/>
          <w:szCs w:val="20"/>
          <w:lang w:val="en-US" w:eastAsia="zh-CN"/>
        </w:rPr>
        <w:t>五）</w:t>
      </w:r>
      <w:r>
        <w:rPr>
          <w:rFonts w:hint="eastAsia" w:ascii="宋体" w:hAnsi="宋体" w:eastAsia="宋体" w:cs="宋体"/>
          <w:color w:val="auto"/>
          <w:sz w:val="20"/>
          <w:szCs w:val="20"/>
        </w:rPr>
        <w:t>除本合同另有约定，双方就本合同项下需要发出或确认的内容，可以采取书面或电子邮件形式发送至本合同载明的对方地址或电子邮箱。任何一方需向对方发出解除通知的，应采取书面形式，按照本合同载明的对方地址及联系方式以当面或专人快递（EMS、顺丰）方式送达对方。传真、电子邮件自送达对方系统后即视为送达。当面交付或快递自签收、代收、拒收、退回或发出三日后即视为送达（以时间在先者为准），送达后生效。如一方欲改变通知地址、联系人等，应提前五日以书面方式通知另一方。否则变更方应对此造成的一切后果承担责任，且不影响已发出的通知发生法律效力。一方未在合同中填写地址的，视为默认其工商营业执照登记地址为其有效的送达地址。</w:t>
      </w:r>
    </w:p>
    <w:tbl>
      <w:tblPr>
        <w:tblStyle w:val="6"/>
        <w:tblpPr w:leftFromText="180" w:rightFromText="180" w:vertAnchor="text" w:horzAnchor="page" w:tblpXSpec="center" w:tblpY="336"/>
        <w:tblOverlap w:val="never"/>
        <w:tblW w:w="9866" w:type="dxa"/>
        <w:jc w:val="center"/>
        <w:tblLayout w:type="fixed"/>
        <w:tblCellMar>
          <w:top w:w="0" w:type="dxa"/>
          <w:left w:w="108" w:type="dxa"/>
          <w:bottom w:w="0" w:type="dxa"/>
          <w:right w:w="108" w:type="dxa"/>
        </w:tblCellMar>
      </w:tblPr>
      <w:tblGrid>
        <w:gridCol w:w="4841"/>
        <w:gridCol w:w="5025"/>
      </w:tblGrid>
      <w:tr w14:paraId="5659F2CF">
        <w:tblPrEx>
          <w:tblCellMar>
            <w:top w:w="0" w:type="dxa"/>
            <w:left w:w="108" w:type="dxa"/>
            <w:bottom w:w="0" w:type="dxa"/>
            <w:right w:w="108" w:type="dxa"/>
          </w:tblCellMar>
        </w:tblPrEx>
        <w:trPr>
          <w:jc w:val="center"/>
        </w:trPr>
        <w:tc>
          <w:tcPr>
            <w:tcW w:w="4841" w:type="dxa"/>
          </w:tcPr>
          <w:p w14:paraId="67176556">
            <w:pPr>
              <w:widowControl/>
              <w:autoSpaceDE w:val="0"/>
              <w:autoSpaceDN w:val="0"/>
              <w:adjustRightInd w:val="0"/>
              <w:snapToGrid w:val="0"/>
              <w:spacing w:line="600" w:lineRule="exact"/>
              <w:ind w:right="-153"/>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甲方名称（盖章）：</w:t>
            </w:r>
          </w:p>
          <w:p w14:paraId="15953C96">
            <w:pPr>
              <w:widowControl/>
              <w:autoSpaceDE w:val="0"/>
              <w:autoSpaceDN w:val="0"/>
              <w:adjustRightInd w:val="0"/>
              <w:snapToGrid w:val="0"/>
              <w:spacing w:line="600" w:lineRule="exact"/>
              <w:ind w:right="-153"/>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地址：</w:t>
            </w:r>
          </w:p>
          <w:p w14:paraId="7F7EB214">
            <w:pPr>
              <w:widowControl/>
              <w:autoSpaceDE w:val="0"/>
              <w:autoSpaceDN w:val="0"/>
              <w:adjustRightInd w:val="0"/>
              <w:snapToGrid w:val="0"/>
              <w:spacing w:line="600" w:lineRule="exact"/>
              <w:ind w:right="-153"/>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法定代表人/授权代表（签字）：</w:t>
            </w:r>
          </w:p>
          <w:p w14:paraId="2159D6E5">
            <w:pPr>
              <w:widowControl/>
              <w:autoSpaceDE w:val="0"/>
              <w:autoSpaceDN w:val="0"/>
              <w:adjustRightInd w:val="0"/>
              <w:snapToGrid w:val="0"/>
              <w:spacing w:line="600" w:lineRule="exact"/>
              <w:ind w:left="0" w:right="-153" w:firstLine="0" w:firstLineChars="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电话：</w:t>
            </w:r>
          </w:p>
          <w:p w14:paraId="16C9F63C">
            <w:pPr>
              <w:widowControl/>
              <w:autoSpaceDE w:val="0"/>
              <w:autoSpaceDN w:val="0"/>
              <w:spacing w:line="600" w:lineRule="exact"/>
              <w:ind w:left="1200" w:hanging="1000" w:hangingChars="500"/>
              <w:rPr>
                <w:rFonts w:hint="eastAsia" w:ascii="宋体" w:hAnsi="宋体" w:eastAsia="宋体" w:cs="宋体"/>
                <w:color w:val="auto"/>
                <w:kern w:val="0"/>
                <w:sz w:val="20"/>
                <w:szCs w:val="20"/>
              </w:rPr>
            </w:pPr>
            <w:r>
              <w:rPr>
                <w:rFonts w:hint="eastAsia" w:ascii="宋体" w:hAnsi="宋体" w:eastAsia="宋体" w:cs="宋体"/>
                <w:color w:val="auto"/>
                <w:kern w:val="0"/>
                <w:sz w:val="20"/>
                <w:szCs w:val="20"/>
              </w:rPr>
              <w:t>开户银行：</w:t>
            </w:r>
          </w:p>
          <w:p w14:paraId="5B946A1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kern w:val="0"/>
                <w:sz w:val="20"/>
                <w:szCs w:val="20"/>
              </w:rPr>
            </w:pPr>
          </w:p>
          <w:p w14:paraId="4BB9656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0"/>
                <w:szCs w:val="20"/>
              </w:rPr>
            </w:pPr>
            <w:r>
              <w:rPr>
                <w:rFonts w:hint="eastAsia" w:ascii="宋体" w:hAnsi="宋体" w:eastAsia="宋体" w:cs="宋体"/>
                <w:color w:val="auto"/>
                <w:kern w:val="0"/>
                <w:sz w:val="20"/>
                <w:szCs w:val="20"/>
              </w:rPr>
              <w:t>账号：</w:t>
            </w:r>
          </w:p>
        </w:tc>
        <w:tc>
          <w:tcPr>
            <w:tcW w:w="5025" w:type="dxa"/>
          </w:tcPr>
          <w:p w14:paraId="2F6EE873">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rPr>
              <w:t>乙方名称（盖章）</w:t>
            </w:r>
            <w:r>
              <w:rPr>
                <w:rFonts w:hint="eastAsia" w:ascii="宋体" w:hAnsi="宋体" w:eastAsia="宋体" w:cs="宋体"/>
                <w:color w:val="auto"/>
                <w:sz w:val="20"/>
                <w:szCs w:val="20"/>
                <w:lang w:eastAsia="zh-CN"/>
              </w:rPr>
              <w:t>：</w:t>
            </w:r>
          </w:p>
          <w:p w14:paraId="291EBAFD">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地址：</w:t>
            </w:r>
          </w:p>
          <w:p w14:paraId="5403FF0B">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highlight w:val="none"/>
              </w:rPr>
              <w:t>法定代表人/授权代表：</w:t>
            </w:r>
            <w:r>
              <w:rPr>
                <w:rFonts w:hint="eastAsia" w:ascii="宋体" w:hAnsi="宋体" w:eastAsia="宋体" w:cs="宋体"/>
                <w:color w:val="auto"/>
                <w:sz w:val="20"/>
                <w:szCs w:val="20"/>
              </w:rPr>
              <w:t>（签字）：</w:t>
            </w:r>
          </w:p>
          <w:p w14:paraId="7C269592">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电话：</w:t>
            </w:r>
          </w:p>
          <w:p w14:paraId="45C5B76F">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开户银行：</w:t>
            </w:r>
          </w:p>
          <w:p w14:paraId="1ABD1B06">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rPr>
              <w:t>帐号：</w:t>
            </w:r>
          </w:p>
        </w:tc>
      </w:tr>
      <w:tr w14:paraId="1002F8D0">
        <w:tblPrEx>
          <w:tblCellMar>
            <w:top w:w="0" w:type="dxa"/>
            <w:left w:w="108" w:type="dxa"/>
            <w:bottom w:w="0" w:type="dxa"/>
            <w:right w:w="108" w:type="dxa"/>
          </w:tblCellMar>
        </w:tblPrEx>
        <w:trPr>
          <w:trHeight w:val="824" w:hRule="atLeast"/>
          <w:jc w:val="center"/>
        </w:trPr>
        <w:tc>
          <w:tcPr>
            <w:tcW w:w="4841" w:type="dxa"/>
            <w:vAlign w:val="center"/>
          </w:tcPr>
          <w:p w14:paraId="34AEE8F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highlight w:val="none"/>
              </w:rPr>
              <w:t xml:space="preserve">签约日期：  </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年   </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月  </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日 </w:t>
            </w:r>
          </w:p>
        </w:tc>
        <w:tc>
          <w:tcPr>
            <w:tcW w:w="5025" w:type="dxa"/>
            <w:vAlign w:val="center"/>
          </w:tcPr>
          <w:p w14:paraId="09B8E54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0"/>
                <w:szCs w:val="20"/>
              </w:rPr>
            </w:pPr>
            <w:r>
              <w:rPr>
                <w:rFonts w:hint="eastAsia" w:ascii="宋体" w:hAnsi="宋体" w:eastAsia="宋体" w:cs="宋体"/>
                <w:color w:val="auto"/>
                <w:sz w:val="20"/>
                <w:szCs w:val="20"/>
                <w:highlight w:val="none"/>
              </w:rPr>
              <w:t xml:space="preserve">签约日期：  </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年  </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 xml:space="preserve">月   </w:t>
            </w:r>
            <w:r>
              <w:rPr>
                <w:rFonts w:hint="eastAsia" w:ascii="宋体" w:hAnsi="宋体" w:eastAsia="宋体" w:cs="宋体"/>
                <w:color w:val="auto"/>
                <w:sz w:val="20"/>
                <w:szCs w:val="20"/>
                <w:highlight w:val="none"/>
                <w:lang w:val="en-US" w:eastAsia="zh-CN"/>
              </w:rPr>
              <w:t xml:space="preserve"> </w:t>
            </w:r>
            <w:r>
              <w:rPr>
                <w:rFonts w:hint="eastAsia" w:ascii="宋体" w:hAnsi="宋体" w:eastAsia="宋体" w:cs="宋体"/>
                <w:color w:val="auto"/>
                <w:sz w:val="20"/>
                <w:szCs w:val="20"/>
                <w:highlight w:val="none"/>
              </w:rPr>
              <w:t>日</w:t>
            </w:r>
          </w:p>
        </w:tc>
      </w:tr>
    </w:tbl>
    <w:p w14:paraId="5AB1379F">
      <w:pPr>
        <w:keepNext w:val="0"/>
        <w:keepLines w:val="0"/>
        <w:pageBreakBefore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color w:val="auto"/>
          <w:lang w:val="en-US" w:eastAsia="zh-Hans"/>
        </w:rPr>
      </w:pPr>
    </w:p>
    <w:p w14:paraId="0411FF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D1F28"/>
    <w:multiLevelType w:val="singleLevel"/>
    <w:tmpl w:val="FFFD1F28"/>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1D7F5A"/>
    <w:rsid w:val="0C1D7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semiHidden/>
    <w:qFormat/>
    <w:uiPriority w:val="0"/>
    <w:rPr>
      <w:rFonts w:ascii="宋体" w:hAnsi="宋体" w:eastAsia="宋体" w:cs="宋体"/>
      <w:sz w:val="16"/>
      <w:szCs w:val="16"/>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2025-10-24T01:56:00Z</dcterms:created>
  <dc:creator>DD～</dc:creator>
  <cp:lastModifiedBy>DD～</cp:lastModifiedBy>
  <dcterms:modified xsi:type="dcterms:W3CDTF">2025-10-24T01:57:57Z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B53A871228654232AE1397486C3E940A_11</vt:lpwstr>
  </property>
  <property fmtid="{D5CDD505-2E9C-101B-9397-08002B2CF9AE}" pid="4" name="KSOTemplateDocerSaveRecord">
    <vt:lpwstr>eyJoZGlkIjoiOTJiNTM3YzgwNmJhMjZkMzExMGYwNjkwOWIyMmJjYTQiLCJ1c2VySWQiOiI0MjAxMjc0MTAifQ==</vt:lpwstr>
  </property>
</Properties>
</file>