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版本号：0617-2521HZ304120251021001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针灸推拿虚拟智能实训平台(二次)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0617-2521HZ3041</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针灸推拿虚拟智能实训平台(二次)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0617-2521HZ3041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针灸推拿虚拟智能实训平台(二次)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针灸推拿虚拟智能实训平台，1批。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说明：签订合同前向采购单位缴纳5%的履约保证金，项目完工经采购单位验收合格后，无息退还该保证金。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20%向中标（成交）供应商收取代理服务费。 2.缴费时间：确定中标（成交）供应商后3日内，由中标（成交）供应商向采购代理机构一次付清代理服务费。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针灸推拿虚拟智能实训平台，1批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961,000.00</w:t>
      </w:r>
    </w:p>
    <w:p>
      <w:pPr>
        <w:pStyle w:val="null3"/>
      </w:pPr>
      <w:r>
        <w:rPr>
          <w:rFonts w:ascii="仿宋_GB2312" w:hAnsi="仿宋_GB2312" w:cs="仿宋_GB2312" w:eastAsia="仿宋_GB2312"/>
        </w:rPr>
        <w:t>采购包最高限价（元）: 961,000.00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推拿手法仿真采集训练系统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标的名称：推拿手法仿真采集训练系统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77"/>
              <w:gridCol w:w="1846"/>
              <w:gridCol w:w="230"/>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仪器设备名称</w:t>
                  </w:r>
                </w:p>
              </w:tc>
              <w:tc>
                <w:tcPr>
                  <w:tcW w:type="dxa" w:w="1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技术指标要求</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推拿手法仿真采集训练系统设备</w:t>
                  </w:r>
                  <w:r>
                    <w:rPr>
                      <w:rFonts w:ascii="仿宋_GB2312" w:hAnsi="仿宋_GB2312" w:cs="仿宋_GB2312" w:eastAsia="仿宋_GB2312"/>
                      <w:sz w:val="24"/>
                      <w:b/>
                    </w:rPr>
                    <w:t>（核心产品）</w:t>
                  </w: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(一)设备用途</w:t>
                  </w:r>
                </w:p>
                <w:p>
                  <w:pPr>
                    <w:pStyle w:val="null3"/>
                    <w:ind w:firstLine="480"/>
                    <w:jc w:val="both"/>
                  </w:pPr>
                  <w:r>
                    <w:rPr>
                      <w:rFonts w:ascii="仿宋_GB2312" w:hAnsi="仿宋_GB2312" w:cs="仿宋_GB2312" w:eastAsia="仿宋_GB2312"/>
                      <w:sz w:val="24"/>
                    </w:rPr>
                    <w:t>辅助《推拿手法》《推拿治疗技术》课程教学，实时捕捉推拿手法，反馈操作体位、时间、力度、深度、速度、幅度、频率、熟练程度等。</w:t>
                  </w:r>
                </w:p>
                <w:p>
                  <w:pPr>
                    <w:pStyle w:val="null3"/>
                    <w:jc w:val="both"/>
                  </w:pPr>
                  <w:r>
                    <w:rPr>
                      <w:rFonts w:ascii="仿宋_GB2312" w:hAnsi="仿宋_GB2312" w:cs="仿宋_GB2312" w:eastAsia="仿宋_GB2312"/>
                      <w:sz w:val="24"/>
                      <w:b/>
                    </w:rPr>
                    <w:t>(二）参数要求</w:t>
                  </w:r>
                </w:p>
                <w:p>
                  <w:pPr>
                    <w:pStyle w:val="null3"/>
                    <w:jc w:val="both"/>
                  </w:pPr>
                  <w:r>
                    <w:rPr>
                      <w:rFonts w:ascii="仿宋_GB2312" w:hAnsi="仿宋_GB2312" w:cs="仿宋_GB2312" w:eastAsia="仿宋_GB2312"/>
                      <w:sz w:val="24"/>
                      <w:b/>
                    </w:rPr>
                    <w:t>1.硅胶仿真人实物模型</w:t>
                  </w:r>
                </w:p>
                <w:p>
                  <w:pPr>
                    <w:pStyle w:val="null3"/>
                    <w:jc w:val="both"/>
                  </w:pPr>
                  <w:r>
                    <w:rPr>
                      <w:rFonts w:ascii="仿宋_GB2312" w:hAnsi="仿宋_GB2312" w:cs="仿宋_GB2312" w:eastAsia="仿宋_GB2312"/>
                      <w:sz w:val="24"/>
                    </w:rPr>
                    <w:t>1.1整体：典型亚洲男性全身外形特征，身高≥1.65m，体重≥50kg，高仿真皮肤手感；</w:t>
                  </w:r>
                </w:p>
                <w:p>
                  <w:pPr>
                    <w:pStyle w:val="null3"/>
                    <w:jc w:val="both"/>
                  </w:pPr>
                  <w:r>
                    <w:rPr>
                      <w:rFonts w:ascii="仿宋_GB2312" w:hAnsi="仿宋_GB2312" w:cs="仿宋_GB2312" w:eastAsia="仿宋_GB2312"/>
                      <w:sz w:val="24"/>
                    </w:rPr>
                    <w:t>1.2满足：颈、肩、肘、腕、髋、膝、踝等关节正常生理活动范围内的被动运动，可实现仰卧位、俯卧位、坐位等体位调整，并自主保持，满足各种推拿手法所需；</w:t>
                  </w:r>
                </w:p>
                <w:p>
                  <w:pPr>
                    <w:pStyle w:val="null3"/>
                    <w:jc w:val="both"/>
                  </w:pPr>
                  <w:r>
                    <w:rPr>
                      <w:rFonts w:ascii="仿宋_GB2312" w:hAnsi="仿宋_GB2312" w:cs="仿宋_GB2312" w:eastAsia="仿宋_GB2312"/>
                      <w:sz w:val="24"/>
                    </w:rPr>
                    <w:t>1.3内置传感器检测手法操作力度动态变化，压力范围0-35千克，精度100克左右；</w:t>
                  </w:r>
                </w:p>
                <w:p>
                  <w:pPr>
                    <w:pStyle w:val="null3"/>
                    <w:jc w:val="both"/>
                  </w:pPr>
                  <w:r>
                    <w:rPr>
                      <w:rFonts w:ascii="仿宋_GB2312" w:hAnsi="仿宋_GB2312" w:cs="仿宋_GB2312" w:eastAsia="仿宋_GB2312"/>
                      <w:sz w:val="24"/>
                    </w:rPr>
                    <w:t>▲1.4内置传感器检测实时角度姿态，采集推拿手法的角度、幅度、频率、次数等信息；</w:t>
                  </w:r>
                  <w:r>
                    <w:rPr>
                      <w:rFonts w:ascii="仿宋_GB2312" w:hAnsi="仿宋_GB2312" w:cs="仿宋_GB2312" w:eastAsia="仿宋_GB2312"/>
                      <w:sz w:val="24"/>
                      <w:b/>
                    </w:rPr>
                    <w:t>（需进行演示）</w:t>
                  </w:r>
                </w:p>
                <w:p>
                  <w:pPr>
                    <w:pStyle w:val="null3"/>
                    <w:jc w:val="both"/>
                  </w:pPr>
                  <w:r>
                    <w:rPr>
                      <w:rFonts w:ascii="仿宋_GB2312" w:hAnsi="仿宋_GB2312" w:cs="仿宋_GB2312" w:eastAsia="仿宋_GB2312"/>
                      <w:sz w:val="24"/>
                    </w:rPr>
                    <w:t>1.5支持无线方式与智能软件系统通讯，有操作语音反馈，实时提示操作力量大小；</w:t>
                  </w:r>
                  <w:r>
                    <w:rPr>
                      <w:rFonts w:ascii="仿宋_GB2312" w:hAnsi="仿宋_GB2312" w:cs="仿宋_GB2312" w:eastAsia="仿宋_GB2312"/>
                      <w:sz w:val="24"/>
                      <w:b/>
                    </w:rPr>
                    <w:t>（需进行演示）</w:t>
                  </w:r>
                </w:p>
                <w:p>
                  <w:pPr>
                    <w:pStyle w:val="null3"/>
                    <w:jc w:val="both"/>
                  </w:pPr>
                  <w:r>
                    <w:rPr>
                      <w:rFonts w:ascii="仿宋_GB2312" w:hAnsi="仿宋_GB2312" w:cs="仿宋_GB2312" w:eastAsia="仿宋_GB2312"/>
                      <w:sz w:val="24"/>
                    </w:rPr>
                    <w:t>1.6内置可充电锂电池，可满足≥8小时以上的使用。</w:t>
                  </w:r>
                </w:p>
                <w:p>
                  <w:pPr>
                    <w:pStyle w:val="null3"/>
                    <w:jc w:val="both"/>
                  </w:pPr>
                  <w:r>
                    <w:rPr>
                      <w:rFonts w:ascii="仿宋_GB2312" w:hAnsi="仿宋_GB2312" w:cs="仿宋_GB2312" w:eastAsia="仿宋_GB2312"/>
                      <w:sz w:val="24"/>
                      <w:b/>
                    </w:rPr>
                    <w:t>2.实时高清摄像系统</w:t>
                  </w:r>
                </w:p>
                <w:p>
                  <w:pPr>
                    <w:pStyle w:val="null3"/>
                    <w:jc w:val="both"/>
                  </w:pPr>
                  <w:r>
                    <w:rPr>
                      <w:rFonts w:ascii="仿宋_GB2312" w:hAnsi="仿宋_GB2312" w:cs="仿宋_GB2312" w:eastAsia="仿宋_GB2312"/>
                      <w:sz w:val="24"/>
                    </w:rPr>
                    <w:t>2.1落地式可移动捕捉摄像头，可自由活动，带有可锁定的脚轮；</w:t>
                  </w:r>
                </w:p>
                <w:p>
                  <w:pPr>
                    <w:pStyle w:val="null3"/>
                    <w:jc w:val="both"/>
                  </w:pPr>
                  <w:r>
                    <w:rPr>
                      <w:rFonts w:ascii="仿宋_GB2312" w:hAnsi="仿宋_GB2312" w:cs="仿宋_GB2312" w:eastAsia="仿宋_GB2312"/>
                      <w:sz w:val="24"/>
                    </w:rPr>
                    <w:t>2.2高度可调范围1.5-2.0m左右；摄像头角度360°可调节；</w:t>
                  </w:r>
                </w:p>
                <w:p>
                  <w:pPr>
                    <w:pStyle w:val="null3"/>
                    <w:jc w:val="both"/>
                  </w:pPr>
                  <w:r>
                    <w:rPr>
                      <w:rFonts w:ascii="仿宋_GB2312" w:hAnsi="仿宋_GB2312" w:cs="仿宋_GB2312" w:eastAsia="仿宋_GB2312"/>
                      <w:sz w:val="24"/>
                    </w:rPr>
                    <w:t>2.3可完整录制手法操作细节视频，可自动存储并上传到服务器，可进行回放。</w:t>
                  </w:r>
                </w:p>
                <w:p>
                  <w:pPr>
                    <w:pStyle w:val="null3"/>
                    <w:jc w:val="both"/>
                  </w:pPr>
                  <w:r>
                    <w:rPr>
                      <w:rFonts w:ascii="仿宋_GB2312" w:hAnsi="仿宋_GB2312" w:cs="仿宋_GB2312" w:eastAsia="仿宋_GB2312"/>
                      <w:sz w:val="24"/>
                      <w:b/>
                    </w:rPr>
                    <w:t>3.智能软件系统</w:t>
                  </w:r>
                </w:p>
                <w:p>
                  <w:pPr>
                    <w:pStyle w:val="null3"/>
                    <w:jc w:val="both"/>
                  </w:pPr>
                  <w:r>
                    <w:rPr>
                      <w:rFonts w:ascii="仿宋_GB2312" w:hAnsi="仿宋_GB2312" w:cs="仿宋_GB2312" w:eastAsia="仿宋_GB2312"/>
                      <w:sz w:val="24"/>
                    </w:rPr>
                    <w:t>3.1自动寻找连接推拿模型人，在线检测连接状态，显示模拟人电量；</w:t>
                  </w:r>
                </w:p>
                <w:p>
                  <w:pPr>
                    <w:pStyle w:val="null3"/>
                    <w:jc w:val="both"/>
                  </w:pPr>
                  <w:r>
                    <w:rPr>
                      <w:rFonts w:ascii="仿宋_GB2312" w:hAnsi="仿宋_GB2312" w:cs="仿宋_GB2312" w:eastAsia="仿宋_GB2312"/>
                      <w:sz w:val="24"/>
                    </w:rPr>
                    <w:t>3.2实时数据分析，记录手法数据（微小力合力、三维分解力、离散度、稳定性等）；</w:t>
                  </w:r>
                </w:p>
                <w:p>
                  <w:pPr>
                    <w:pStyle w:val="null3"/>
                    <w:jc w:val="both"/>
                  </w:pPr>
                  <w:r>
                    <w:rPr>
                      <w:rFonts w:ascii="仿宋_GB2312" w:hAnsi="仿宋_GB2312" w:cs="仿宋_GB2312" w:eastAsia="仿宋_GB2312"/>
                      <w:sz w:val="24"/>
                    </w:rPr>
                    <w:t>3.3内置推拿手法理论学习基础资料，可采集专家标准手法数据，记录操作全过程；</w:t>
                  </w:r>
                </w:p>
                <w:p>
                  <w:pPr>
                    <w:pStyle w:val="null3"/>
                    <w:jc w:val="both"/>
                  </w:pPr>
                  <w:r>
                    <w:rPr>
                      <w:rFonts w:ascii="仿宋_GB2312" w:hAnsi="仿宋_GB2312" w:cs="仿宋_GB2312" w:eastAsia="仿宋_GB2312"/>
                      <w:sz w:val="24"/>
                    </w:rPr>
                    <w:t>3.4系统内置常见推拿手法≥8种，自动生成数据统计，满足练习和技能考核评价。</w:t>
                  </w:r>
                  <w:r>
                    <w:rPr>
                      <w:rFonts w:ascii="仿宋_GB2312" w:hAnsi="仿宋_GB2312" w:cs="仿宋_GB2312" w:eastAsia="仿宋_GB2312"/>
                      <w:sz w:val="24"/>
                      <w:b/>
                    </w:rPr>
                    <w:t>（需进行演示）</w:t>
                  </w:r>
                </w:p>
                <w:p>
                  <w:pPr>
                    <w:pStyle w:val="null3"/>
                    <w:jc w:val="both"/>
                  </w:pPr>
                  <w:r>
                    <w:rPr>
                      <w:rFonts w:ascii="仿宋_GB2312" w:hAnsi="仿宋_GB2312" w:cs="仿宋_GB2312" w:eastAsia="仿宋_GB2312"/>
                      <w:sz w:val="24"/>
                      <w:b/>
                    </w:rPr>
                    <w:t>(三)配置需求</w:t>
                  </w:r>
                </w:p>
                <w:p>
                  <w:pPr>
                    <w:pStyle w:val="null3"/>
                    <w:jc w:val="both"/>
                  </w:pPr>
                  <w:r>
                    <w:rPr>
                      <w:rFonts w:ascii="仿宋_GB2312" w:hAnsi="仿宋_GB2312" w:cs="仿宋_GB2312" w:eastAsia="仿宋_GB2312"/>
                      <w:sz w:val="24"/>
                    </w:rPr>
                    <w:t>投屏设备</w:t>
                  </w:r>
                </w:p>
                <w:p>
                  <w:pPr>
                    <w:pStyle w:val="null3"/>
                    <w:jc w:val="both"/>
                  </w:pPr>
                  <w:r>
                    <w:rPr>
                      <w:rFonts w:ascii="仿宋_GB2312" w:hAnsi="仿宋_GB2312" w:cs="仿宋_GB2312" w:eastAsia="仿宋_GB2312"/>
                      <w:sz w:val="24"/>
                    </w:rPr>
                    <w:t>尺寸：</w:t>
                  </w:r>
                  <w:r>
                    <w:rPr>
                      <w:rFonts w:ascii="仿宋_GB2312" w:hAnsi="仿宋_GB2312" w:cs="仿宋_GB2312" w:eastAsia="仿宋_GB2312"/>
                      <w:sz w:val="24"/>
                    </w:rPr>
                    <w:t xml:space="preserve">100英寸；             画质：4K；                            </w:t>
                  </w:r>
                </w:p>
                <w:p>
                  <w:pPr>
                    <w:pStyle w:val="null3"/>
                    <w:jc w:val="both"/>
                  </w:pPr>
                  <w:r>
                    <w:rPr>
                      <w:rFonts w:ascii="仿宋_GB2312" w:hAnsi="仿宋_GB2312" w:cs="仿宋_GB2312" w:eastAsia="仿宋_GB2312"/>
                      <w:sz w:val="24"/>
                    </w:rPr>
                    <w:t>CPU架构：四核A55；          色域：130%；</w:t>
                  </w:r>
                </w:p>
                <w:p>
                  <w:pPr>
                    <w:pStyle w:val="null3"/>
                    <w:jc w:val="both"/>
                  </w:pPr>
                  <w:r>
                    <w:rPr>
                      <w:rFonts w:ascii="仿宋_GB2312" w:hAnsi="仿宋_GB2312" w:cs="仿宋_GB2312" w:eastAsia="仿宋_GB2312"/>
                      <w:sz w:val="24"/>
                    </w:rPr>
                    <w:t>存储空间：</w:t>
                  </w:r>
                  <w:r>
                    <w:rPr>
                      <w:rFonts w:ascii="仿宋_GB2312" w:hAnsi="仿宋_GB2312" w:cs="仿宋_GB2312" w:eastAsia="仿宋_GB2312"/>
                      <w:sz w:val="24"/>
                    </w:rPr>
                    <w:t xml:space="preserve">128GB；            WiFi：WiFi6×1、WiFi5×1；  </w:t>
                  </w:r>
                </w:p>
                <w:p>
                  <w:pPr>
                    <w:pStyle w:val="null3"/>
                    <w:jc w:val="both"/>
                  </w:pPr>
                  <w:r>
                    <w:rPr>
                      <w:rFonts w:ascii="仿宋_GB2312" w:hAnsi="仿宋_GB2312" w:cs="仿宋_GB2312" w:eastAsia="仿宋_GB2312"/>
                      <w:sz w:val="24"/>
                    </w:rPr>
                    <w:t>运行内存；</w:t>
                  </w:r>
                  <w:r>
                    <w:rPr>
                      <w:rFonts w:ascii="仿宋_GB2312" w:hAnsi="仿宋_GB2312" w:cs="仿宋_GB2312" w:eastAsia="仿宋_GB2312"/>
                      <w:sz w:val="24"/>
                    </w:rPr>
                    <w:t>4GB；              端口：USB2.0×2、USB3.0×1；</w:t>
                  </w:r>
                </w:p>
                <w:p>
                  <w:pPr>
                    <w:pStyle w:val="null3"/>
                    <w:jc w:val="both"/>
                  </w:pPr>
                  <w:r>
                    <w:rPr>
                      <w:rFonts w:ascii="仿宋_GB2312" w:hAnsi="仿宋_GB2312" w:cs="仿宋_GB2312" w:eastAsia="仿宋_GB2312"/>
                      <w:sz w:val="24"/>
                    </w:rPr>
                    <w:t>安卓版本：安卓</w:t>
                  </w:r>
                  <w:r>
                    <w:rPr>
                      <w:rFonts w:ascii="仿宋_GB2312" w:hAnsi="仿宋_GB2312" w:cs="仿宋_GB2312" w:eastAsia="仿宋_GB2312"/>
                      <w:sz w:val="24"/>
                    </w:rPr>
                    <w:t>11.0；        网口：支持；</w:t>
                  </w:r>
                </w:p>
                <w:p>
                  <w:pPr>
                    <w:pStyle w:val="null3"/>
                    <w:jc w:val="both"/>
                  </w:pPr>
                  <w:r>
                    <w:rPr>
                      <w:rFonts w:ascii="仿宋_GB2312" w:hAnsi="仿宋_GB2312" w:cs="仿宋_GB2312" w:eastAsia="仿宋_GB2312"/>
                      <w:sz w:val="24"/>
                    </w:rPr>
                    <w:t>软件功能：支持无线传屏、预装</w:t>
                  </w:r>
                  <w:r>
                    <w:rPr>
                      <w:rFonts w:ascii="仿宋_GB2312" w:hAnsi="仿宋_GB2312" w:cs="仿宋_GB2312" w:eastAsia="仿宋_GB2312"/>
                      <w:sz w:val="24"/>
                    </w:rPr>
                    <w:t>WPS、媒体播放器、AI语音控制；</w:t>
                  </w:r>
                </w:p>
                <w:p>
                  <w:pPr>
                    <w:pStyle w:val="null3"/>
                    <w:jc w:val="both"/>
                  </w:pPr>
                  <w:r>
                    <w:rPr>
                      <w:rFonts w:ascii="仿宋_GB2312" w:hAnsi="仿宋_GB2312" w:cs="仿宋_GB2312" w:eastAsia="仿宋_GB2312"/>
                      <w:sz w:val="24"/>
                    </w:rPr>
                    <w:t>视频会议：预装腾讯会议</w:t>
                  </w:r>
                  <w:r>
                    <w:rPr>
                      <w:rFonts w:ascii="仿宋_GB2312" w:hAnsi="仿宋_GB2312" w:cs="仿宋_GB2312" w:eastAsia="仿宋_GB2312"/>
                      <w:sz w:val="24"/>
                    </w:rPr>
                    <w:t>Rooms、聚连会议，适配钉钉会议Rooms。</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学习质量检测系统</w:t>
                  </w: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1依据《中医执业助理医师题库(理论＋实践)》进行系统设计，科学质优；</w:t>
                  </w:r>
                </w:p>
                <w:p>
                  <w:pPr>
                    <w:pStyle w:val="null3"/>
                    <w:jc w:val="both"/>
                  </w:pPr>
                  <w:r>
                    <w:rPr>
                      <w:rFonts w:ascii="仿宋_GB2312" w:hAnsi="仿宋_GB2312" w:cs="仿宋_GB2312" w:eastAsia="仿宋_GB2312"/>
                      <w:sz w:val="24"/>
                    </w:rPr>
                    <w:t>2内容涵盖≥近5年中医助理医师的试题题库，严谨合理，覆盖全面；</w:t>
                  </w:r>
                </w:p>
                <w:p>
                  <w:pPr>
                    <w:pStyle w:val="null3"/>
                    <w:jc w:val="both"/>
                  </w:pPr>
                  <w:r>
                    <w:rPr>
                      <w:rFonts w:ascii="仿宋_GB2312" w:hAnsi="仿宋_GB2312" w:cs="仿宋_GB2312" w:eastAsia="仿宋_GB2312"/>
                      <w:sz w:val="24"/>
                    </w:rPr>
                    <w:t>3根据需要可进行试题库建设与维护、试题检索组卷与编辑、考试安排设置、成绩管理分析，开展自我测评考试等。</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推拿练习配套硬件</w:t>
                  </w: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1.终端平台（2套）</w:t>
                  </w:r>
                </w:p>
                <w:p>
                  <w:pPr>
                    <w:pStyle w:val="null3"/>
                    <w:jc w:val="both"/>
                  </w:pPr>
                  <w:r>
                    <w:rPr>
                      <w:rFonts w:ascii="仿宋_GB2312" w:hAnsi="仿宋_GB2312" w:cs="仿宋_GB2312" w:eastAsia="仿宋_GB2312"/>
                      <w:sz w:val="24"/>
                    </w:rPr>
                    <w:t>1.1载体：Intel Core Ultra 7 台式机电脑，搭配27英寸2K超清标准版显示器；</w:t>
                  </w:r>
                </w:p>
                <w:p>
                  <w:pPr>
                    <w:pStyle w:val="null3"/>
                    <w:jc w:val="both"/>
                  </w:pPr>
                  <w:r>
                    <w:rPr>
                      <w:rFonts w:ascii="仿宋_GB2312" w:hAnsi="仿宋_GB2312" w:cs="仿宋_GB2312" w:eastAsia="仿宋_GB2312"/>
                      <w:sz w:val="24"/>
                    </w:rPr>
                    <w:t>1.2配置：处理器:Intel Core Ultra 7 /内存容量；16G/硬盘容量：1TB固态/集成显卡；</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2套</w:t>
                  </w:r>
                </w:p>
              </w:tc>
            </w:tr>
            <w:tr>
              <w:tc>
                <w:tcPr>
                  <w:tcW w:type="dxa" w:w="477"/>
                  <w:vMerge/>
                  <w:tcBorders>
                    <w:top w:val="none" w:color="000000" w:sz="4"/>
                    <w:left w:val="single" w:color="000000" w:sz="4"/>
                    <w:bottom w:val="single" w:color="000000" w:sz="4"/>
                    <w:right w:val="single" w:color="000000" w:sz="4"/>
                  </w:tcBorders>
                </w:tcP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2.推拿床凳（24套）</w:t>
                  </w:r>
                </w:p>
                <w:p>
                  <w:pPr>
                    <w:pStyle w:val="null3"/>
                    <w:jc w:val="both"/>
                  </w:pPr>
                  <w:r>
                    <w:rPr>
                      <w:rFonts w:ascii="仿宋_GB2312" w:hAnsi="仿宋_GB2312" w:cs="仿宋_GB2312" w:eastAsia="仿宋_GB2312"/>
                      <w:sz w:val="24"/>
                    </w:rPr>
                    <w:t>2.1规格大小（cm）：190×80×65；</w:t>
                  </w:r>
                </w:p>
                <w:p>
                  <w:pPr>
                    <w:pStyle w:val="null3"/>
                    <w:jc w:val="both"/>
                  </w:pPr>
                  <w:r>
                    <w:rPr>
                      <w:rFonts w:ascii="仿宋_GB2312" w:hAnsi="仿宋_GB2312" w:cs="仿宋_GB2312" w:eastAsia="仿宋_GB2312"/>
                      <w:sz w:val="24"/>
                    </w:rPr>
                    <w:t>2.2材质配套：木质，海绵填充、皮革面料，配套床罩；</w:t>
                  </w:r>
                </w:p>
                <w:p>
                  <w:pPr>
                    <w:pStyle w:val="null3"/>
                    <w:jc w:val="both"/>
                  </w:pPr>
                  <w:r>
                    <w:rPr>
                      <w:rFonts w:ascii="仿宋_GB2312" w:hAnsi="仿宋_GB2312" w:cs="仿宋_GB2312" w:eastAsia="仿宋_GB2312"/>
                      <w:sz w:val="24"/>
                    </w:rPr>
                    <w:t>2.3凳面φ≥30，坐高45-70cm（螺杆升降高度40-55cm），不锈钢脚架；</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24套</w:t>
                  </w:r>
                </w:p>
              </w:tc>
            </w:tr>
            <w:tr>
              <w:tc>
                <w:tcPr>
                  <w:tcW w:type="dxa" w:w="477"/>
                  <w:vMerge/>
                  <w:tcBorders>
                    <w:top w:val="none" w:color="000000" w:sz="4"/>
                    <w:left w:val="single" w:color="000000" w:sz="4"/>
                    <w:bottom w:val="single" w:color="000000" w:sz="4"/>
                    <w:right w:val="single" w:color="000000" w:sz="4"/>
                  </w:tcBorders>
                </w:tcP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3.载物推车（12台）</w:t>
                  </w:r>
                </w:p>
                <w:p>
                  <w:pPr>
                    <w:pStyle w:val="null3"/>
                    <w:jc w:val="both"/>
                  </w:pPr>
                  <w:r>
                    <w:rPr>
                      <w:rFonts w:ascii="仿宋_GB2312" w:hAnsi="仿宋_GB2312" w:cs="仿宋_GB2312" w:eastAsia="仿宋_GB2312"/>
                      <w:sz w:val="24"/>
                    </w:rPr>
                    <w:t>不锈钢，</w:t>
                  </w:r>
                  <w:r>
                    <w:rPr>
                      <w:rFonts w:ascii="仿宋_GB2312" w:hAnsi="仿宋_GB2312" w:cs="仿宋_GB2312" w:eastAsia="仿宋_GB2312"/>
                      <w:sz w:val="24"/>
                    </w:rPr>
                    <w:t>90×86×50cm，两层双抽/台。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12台</w:t>
                  </w:r>
                </w:p>
              </w:tc>
            </w:tr>
            <w:tr>
              <w:tc>
                <w:tcPr>
                  <w:tcW w:type="dxa" w:w="477"/>
                  <w:vMerge/>
                  <w:tcBorders>
                    <w:top w:val="none" w:color="000000" w:sz="4"/>
                    <w:left w:val="single" w:color="000000" w:sz="4"/>
                    <w:bottom w:val="single" w:color="000000" w:sz="4"/>
                    <w:right w:val="single" w:color="000000" w:sz="4"/>
                  </w:tcBorders>
                </w:tcP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4.设备柜（8组）</w:t>
                  </w:r>
                </w:p>
                <w:p>
                  <w:pPr>
                    <w:pStyle w:val="null3"/>
                    <w:jc w:val="both"/>
                  </w:pPr>
                  <w:r>
                    <w:rPr>
                      <w:rFonts w:ascii="仿宋_GB2312" w:hAnsi="仿宋_GB2312" w:cs="仿宋_GB2312" w:eastAsia="仿宋_GB2312"/>
                      <w:sz w:val="24"/>
                    </w:rPr>
                    <w:t>不锈钢，</w:t>
                  </w:r>
                  <w:r>
                    <w:rPr>
                      <w:rFonts w:ascii="仿宋_GB2312" w:hAnsi="仿宋_GB2312" w:cs="仿宋_GB2312" w:eastAsia="仿宋_GB2312"/>
                      <w:sz w:val="24"/>
                    </w:rPr>
                    <w:t>180×90×40cm，六层中二斗/组。</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8组</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3"/>
              <w:gridCol w:w="2310"/>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商务要求</w:t>
                  </w:r>
                </w:p>
              </w:tc>
              <w:tc>
                <w:tcPr>
                  <w:tcW w:type="dxa" w:w="2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1.1质保：提供5年（自最终验收合格之日起计算）的免费质保，所有软件系统终身免费升级；</w:t>
                  </w:r>
                </w:p>
                <w:p>
                  <w:pPr>
                    <w:pStyle w:val="null3"/>
                    <w:jc w:val="both"/>
                  </w:pPr>
                  <w:r>
                    <w:rPr>
                      <w:rFonts w:ascii="仿宋_GB2312" w:hAnsi="仿宋_GB2312" w:cs="仿宋_GB2312" w:eastAsia="仿宋_GB2312"/>
                      <w:sz w:val="21"/>
                    </w:rPr>
                    <w:t>1.2验收：到货初验：设备到货后7日内，进行数量、型号、外观、基本功能核查，双方签署到货验收单；最终验收：安装调试完毕并试运行稳定后30日内，进行全部技术参数、功能及性能测试，达到合同及技术要求后双方签署最终验收报告；</w:t>
                  </w:r>
                </w:p>
                <w:p>
                  <w:pPr>
                    <w:pStyle w:val="null3"/>
                    <w:jc w:val="both"/>
                  </w:pPr>
                  <w:r>
                    <w:rPr>
                      <w:rFonts w:ascii="仿宋_GB2312" w:hAnsi="仿宋_GB2312" w:cs="仿宋_GB2312" w:eastAsia="仿宋_GB2312"/>
                      <w:sz w:val="21"/>
                    </w:rPr>
                    <w:t>1.3知识产权：供应商保证所供设备及服务不侵犯任何第三方知识产权。如发生侵权纠纷，由供应商承担全部责任及赔偿；</w:t>
                  </w:r>
                </w:p>
                <w:p>
                  <w:pPr>
                    <w:pStyle w:val="null3"/>
                    <w:jc w:val="both"/>
                  </w:pPr>
                  <w:r>
                    <w:rPr>
                      <w:rFonts w:ascii="仿宋_GB2312" w:hAnsi="仿宋_GB2312" w:cs="仿宋_GB2312" w:eastAsia="仿宋_GB2312"/>
                      <w:sz w:val="21"/>
                    </w:rPr>
                    <w:t>1.4交货时间：合同生效后30个日历日内完成全部设备交货至指定地点；</w:t>
                  </w:r>
                </w:p>
                <w:p>
                  <w:pPr>
                    <w:pStyle w:val="null3"/>
                    <w:jc w:val="both"/>
                  </w:pPr>
                  <w:r>
                    <w:rPr>
                      <w:rFonts w:ascii="仿宋_GB2312" w:hAnsi="仿宋_GB2312" w:cs="仿宋_GB2312" w:eastAsia="仿宋_GB2312"/>
                      <w:sz w:val="21"/>
                    </w:rPr>
                    <w:t>1.5付款方式：项目验收合格后，达到付款条件起30日内支付100%付款；</w:t>
                  </w:r>
                </w:p>
                <w:p>
                  <w:pPr>
                    <w:pStyle w:val="null3"/>
                    <w:jc w:val="both"/>
                  </w:pPr>
                  <w:r>
                    <w:rPr>
                      <w:rFonts w:ascii="仿宋_GB2312" w:hAnsi="仿宋_GB2312" w:cs="仿宋_GB2312" w:eastAsia="仿宋_GB2312"/>
                      <w:sz w:val="21"/>
                    </w:rPr>
                    <w:t>注：如符合财库〔</w:t>
                  </w:r>
                  <w:r>
                    <w:rPr>
                      <w:rFonts w:ascii="仿宋_GB2312" w:hAnsi="仿宋_GB2312" w:cs="仿宋_GB2312" w:eastAsia="仿宋_GB2312"/>
                      <w:sz w:val="21"/>
                    </w:rPr>
                    <w:t>2020〕46号文中规定的小企业（残疾人及监狱企业视同中小企业）中标则采购人应支付不低于合同价款40%的预付款，最终通过验收后30日历日付清剩余60%款项。（具体以和甲方商定为准）。</w:t>
                  </w:r>
                </w:p>
                <w:p>
                  <w:pPr>
                    <w:pStyle w:val="null3"/>
                    <w:jc w:val="both"/>
                  </w:pPr>
                  <w:r>
                    <w:rPr>
                      <w:rFonts w:ascii="仿宋_GB2312" w:hAnsi="仿宋_GB2312" w:cs="仿宋_GB2312" w:eastAsia="仿宋_GB2312"/>
                      <w:sz w:val="21"/>
                    </w:rPr>
                    <w:t>1.6售后服务：提供7×24小时技术咨询支持电话，设备故障报修后供应商需在4小时内响应，8小时内提供远程诊断/解决方案；如远程无法解决，≤24小时（省内）/≤48小时（省外）工程师到达现场。质保期内故障维修免费（含人工、差旅、部件）；</w:t>
                  </w:r>
                </w:p>
                <w:p>
                  <w:pPr>
                    <w:pStyle w:val="null3"/>
                    <w:jc w:val="both"/>
                  </w:pPr>
                  <w:r>
                    <w:rPr>
                      <w:rFonts w:ascii="仿宋_GB2312" w:hAnsi="仿宋_GB2312" w:cs="仿宋_GB2312" w:eastAsia="仿宋_GB2312"/>
                      <w:sz w:val="21"/>
                    </w:rPr>
                    <w:t>1.7培训：提供现场免费设备操作、日常维护及基础故障排除培训，确保至少2名操作人员能熟练使用。训采购人的使用人员，直至完全掌握设备的操作、日常维护保养及简单维修方法。</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合同生效后30个日历日内完成全部设备交货至指定地点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初验：设备到货后7日内，进行数量、型号、外观、基本功能核查，双方签署到货验收单；最终验收：安装调试完毕并试运行稳定后30日内，进行全部技术参数、功能及性能测试，达到合同及技术要求后双方签署最终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提供5年（自最终验收合格之日起计算）的免费质保，所有软件系统终身免费升级；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（1）违约责任：按《中华人民共和国民法典》和合同文本执行。 （2）解决争议的方法：友好协商，若协商不成在采购人所在地人民法院进行诉讼。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人代表授权书，同时须提供被授权人投标截止时间前12个月内（投标截止时间当月不计入）任意1个月份在本单位缴纳社保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资格部分..docx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商务应答表 2包技术商务.docx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产品技术参数表 商务应答表 2包技术商务.docx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产品技术参数表 商务应答表 2包技术商务.docx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产品技术参数表 商务应答表 2包技术商务.docx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投标产品技术参数清楚、明确，有相应齐全的技术资料，完全满足招标技术参数要求得25分；“▲”项每偏离一项扣2分；非“▲”项每偏离一项扣1分，扣完为止。 备注： 标注“▲”号参数需提供佐证材料，包括但不限于经厂家确认的产品彩页、检测报告、功能截图、官网截图等证明材料予以佐证。佐证材料与技术响应偏离表投标响应参数不一致，以佐证材料为准。投标人自行承担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计划方案（至少包括①安装及调试方案；②项目团队人员配置③供货方案及布局设计；④项目实施进度、计划；⑤验收方案）。每有一项缺项扣3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产品功能配置方案</w:t>
            </w:r>
          </w:p>
        </w:tc>
        <w:tc>
          <w:tcPr>
            <w:tcW w:type="dxa" w:w="2492"/>
          </w:tcPr>
          <w:p>
            <w:pPr>
              <w:pStyle w:val="null3"/>
            </w:pPr>
            <w:r>
              <w:rPr>
                <w:rFonts w:ascii="仿宋_GB2312" w:hAnsi="仿宋_GB2312" w:cs="仿宋_GB2312" w:eastAsia="仿宋_GB2312"/>
              </w:rPr>
              <w:t>供应商提供针对本项目的配置方案。至少包含：①操作系统技术、配置及配套设施；②对后期兼容性、扩展性考虑。每有一项缺项扣5分，每有一处内容存在缺陷，扣0-1分，扣完为止。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①售后服务方案，本地化技术服务支持能力说明。②培训方案及培训计划，并列出培训的具体内容及方式，确保使用人员能够独立操作，并进行简单故障排查处理。每有一项缺项扣2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提供投标人2022年1月1日至今类似（核心产品）项目业绩，以合同签订时间为准），投标文件中提供合同复印件加盖公章，每提供一个计2分，满分10分。 注：合同要求：至少包含首页、反映采购内容页、签字盖章、合同签署时间信息等内容。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 1、每项内容演示完全满足采购需求得2分； 2、每项内容演示基本满足采购需求得1分； 3、每项内容演示不能满足采购需求得0分。 注：1、供应商需进行现场演示（演示时长:10分钟），不接受PPT形式。 2、演示顺序按照陕西省政府采购网电子化交易系统生成的开标一览表中投标人顺序依次演示。 3、演示地点：西安市南二环西段58号成长大厦10层会议室，请各供应商在开标时间到达，演示设备自行准备。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详见附件：2包技术商务.docx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