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版本号：ZZB-2025-ZC01120251125002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生命探测仪设备采购计划</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ZZB-2025-ZC011</w:t>
      </w:r>
      <w:r>
        <w:br/>
      </w:r>
      <w:r>
        <w:br/>
      </w:r>
      <w:r>
        <w:br/>
      </w:r>
    </w:p>
    <w:p>
      <w:pPr>
        <w:pStyle w:val="null3"/>
        <w:jc w:val="center"/>
        <w:outlineLvl w:val="2"/>
      </w:pPr>
      <w:r>
        <w:rPr>
          <w:rFonts w:ascii="仿宋_GB2312" w:hAnsi="仿宋_GB2312" w:cs="仿宋_GB2312" w:eastAsia="仿宋_GB2312"/>
          <w:sz w:val="28"/>
          <w:b/>
        </w:rPr>
        <w:t>陕西省汉江监狱</w:t>
      </w:r>
    </w:p>
    <w:p>
      <w:pPr>
        <w:pStyle w:val="null3"/>
        <w:jc w:val="center"/>
        <w:outlineLvl w:val="2"/>
      </w:pPr>
      <w:r>
        <w:rPr>
          <w:rFonts w:ascii="仿宋_GB2312" w:hAnsi="仿宋_GB2312" w:cs="仿宋_GB2312" w:eastAsia="仿宋_GB2312"/>
          <w:sz w:val="28"/>
          <w:b/>
        </w:rPr>
        <w:t>中志标建设项目管理咨询有限公司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中志标建设项目管理咨询有限公司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陕西省汉江监狱</w:t>
      </w:r>
      <w:r>
        <w:rPr>
          <w:rFonts w:ascii="仿宋_GB2312" w:hAnsi="仿宋_GB2312" w:cs="仿宋_GB2312" w:eastAsia="仿宋_GB2312"/>
        </w:rPr>
        <w:t>委托，拟对</w:t>
      </w:r>
      <w:r>
        <w:rPr>
          <w:rFonts w:ascii="仿宋_GB2312" w:hAnsi="仿宋_GB2312" w:cs="仿宋_GB2312" w:eastAsia="仿宋_GB2312"/>
        </w:rPr>
        <w:t>生命探测仪设备采购计划</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ZZB-2025-ZC011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生命探测仪设备采购计划</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采购多传感融合车辆人员藏匿检测系统该系统主要由无线微震传感器、生命探测雷达传感器、全向智能移动底盘、无线链路传 输系统、控制主机、分析管理软件、雷达控制机箱、声光报警系统、无线微震传感器充电 座、散热装置等组成。</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采购包1（陕西省汉江监狱生命探测仪设备采购计划）：属于专门面向中小企业采购。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1、合同包1(陕西省汉江监狱生命探测仪设备采购计划)特定资格要求如：(1)提供统一社会信用代码的营业执照或其他组织经营的合法凭证或自然人的提供身份证明文件。 (2)提供具有财务审计资质单位出具的2024年度财务报告或提交投标文件截止时间三个月内其基本账户银行出具的资信证明或财政部门认可的政府采购专业担保机构出具的担保函，以上形式的证明资料提供任何一种即可。 (3)投标文件递交截止时间前一年内至少一个月的社会保障资金缴存单据或社保机构开具的社会保险参保缴费情况证明，单据或证明上应有社保机构或代收机构的公章或业务专用章。成立时间至提交响应文件截止时间不足一个月或依法不需要缴纳社会保障资金的供应商应提供相关文件证明。 (4)投标文件递交截止时间前一年内至少一个月的纳税证明或完税证明，纳税证明或完税证明上应有代收机构或税务机关的公章或业务专用章。依法免税的供应商应提供相关文件证明。 (5)法定代表人参加投标的，须提供法定代表人身份证明；法定代表人授权他人参加投标的，须提供法定代表人授权委托书，被授权代表本单位证明：有效的劳动合同或投标截止前六个月内任意一个月养老保险缴纳证明。（法人参加只需提供法定代表人身份证明）。 (6)供应商未被列入“信用中国”网站记录的“失信被执行人”或“重大税收违法失信主体”名单；不处于“中国政府采购网”记录的“政府采购严重违法失信行为记录名单”中的禁止参加政府采购活动期间。 (7)单位负责人为同一人或者存在直接控股、管理关系的不同供应商，不得同时参加同一项目投标。供应商需在项目电子化交易系统中按要求填写《投标函》完成承诺并进行电子签章。 (8)为本项目提供整体设计、规范编制或者项目管理、监理、检测等服务的供应商，不得再参加该采购项目的其他采购活动。供应商需在项目电子化交易系统中按要求填写《投标函》完成承诺并进行电子签章。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陕西省汉江监狱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陕西省汉中市北郊十里村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陕西省汉江监狱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09168185273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中志标建设项目管理咨询有限公司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汉中市汉台区玫瑰庄园东门商铺19-20110</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唐骁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0916-8831860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采购包1：1,193,100.00元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开户名称：中志标建设项目管理咨询有限公司汉中分公司</w:t>
            </w:r>
          </w:p>
          <w:p>
            <w:pPr>
              <w:pStyle w:val="null3"/>
            </w:pPr>
            <w:r>
              <w:rPr>
                <w:rFonts w:ascii="仿宋_GB2312" w:hAnsi="仿宋_GB2312" w:cs="仿宋_GB2312" w:eastAsia="仿宋_GB2312"/>
              </w:rPr>
              <w:t>开户银行：交通银行股份有限公司汉中分行</w:t>
            </w:r>
          </w:p>
          <w:p>
            <w:pPr>
              <w:pStyle w:val="null3"/>
            </w:pPr>
            <w:r>
              <w:rPr>
                <w:rFonts w:ascii="仿宋_GB2312" w:hAnsi="仿宋_GB2312" w:cs="仿宋_GB2312" w:eastAsia="仿宋_GB2312"/>
              </w:rPr>
              <w:t>银行账号：6178-9999-1010-0030-47519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说明：缴纳至采购人账户</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代理服务费收费标准：1、按国家计委颁发的《招标代理服务收费管理暂行办法》（计价格[2002]1980号）和国家发展改革委员会办公厅颁发的《关于招标代理服务收费有关问题的通知》(发改办价格[2003]857号）的有关规定执行。 2、成交单位在领取成交通知书前，须向采购代理机构一次性支付采购代理服务费。 代理费缴存账户： 开户名称：中志标建设项目管理咨询有限公司汉中分公司 开户银行：交通银行股份有限公司汉中分行 账号：6178-9999-1010-0030-47519（备注：项目名称+项目编号+包号+代理服务费） 3、领取中标通知书前，需提供与电子版一致的响应文件，胶装成册。4、成交供应商在领取成交通知书时须携带法定代表人授权书及加盖单位公章的被授权人身份证复印件，并携带身份证原件。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陕西省汉江监狱</w:t>
      </w:r>
      <w:r>
        <w:rPr>
          <w:rFonts w:ascii="仿宋_GB2312" w:hAnsi="仿宋_GB2312" w:cs="仿宋_GB2312" w:eastAsia="仿宋_GB2312"/>
        </w:rPr>
        <w:t>和</w:t>
      </w:r>
      <w:r>
        <w:rPr>
          <w:rFonts w:ascii="仿宋_GB2312" w:hAnsi="仿宋_GB2312" w:cs="仿宋_GB2312" w:eastAsia="仿宋_GB2312"/>
        </w:rPr>
        <w:t>中志标建设项目管理咨询有限公司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陕西省汉江监狱</w:t>
      </w:r>
      <w:r>
        <w:rPr>
          <w:rFonts w:ascii="仿宋_GB2312" w:hAnsi="仿宋_GB2312" w:cs="仿宋_GB2312" w:eastAsia="仿宋_GB2312"/>
        </w:rPr>
        <w:t>负责解释。除上述招标文件内容，其他内容由</w:t>
      </w:r>
      <w:r>
        <w:rPr>
          <w:rFonts w:ascii="仿宋_GB2312" w:hAnsi="仿宋_GB2312" w:cs="仿宋_GB2312" w:eastAsia="仿宋_GB2312"/>
        </w:rPr>
        <w:t>中志标建设项目管理咨询有限公司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陕西省汉江监狱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中志标建设项目管理咨询有限公司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依据合同签订时国家及行业现行的标准和技术规范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中志标建设项目管理咨询有限公司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中志标建设项目管理咨询有限公司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中志标建设项目管理咨询有限公司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联系人：唐骁</w:t>
      </w:r>
    </w:p>
    <w:p>
      <w:pPr>
        <w:pStyle w:val="null3"/>
      </w:pPr>
      <w:r>
        <w:rPr>
          <w:rFonts w:ascii="仿宋_GB2312" w:hAnsi="仿宋_GB2312" w:cs="仿宋_GB2312" w:eastAsia="仿宋_GB2312"/>
        </w:rPr>
        <w:t>联系电话：0916-8831860</w:t>
      </w:r>
    </w:p>
    <w:p>
      <w:pPr>
        <w:pStyle w:val="null3"/>
      </w:pPr>
      <w:r>
        <w:rPr>
          <w:rFonts w:ascii="仿宋_GB2312" w:hAnsi="仿宋_GB2312" w:cs="仿宋_GB2312" w:eastAsia="仿宋_GB2312"/>
        </w:rPr>
        <w:t>地址：汉中市汉台区玫瑰庄园东门商铺19-20110</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该系统主要由总控主机、微震雷达融合软件、微震主机、微震分析软件、无线微震传感器、雷达主机、全向智能移动底盘、充电装置、无线收发装置、专用机柜、散热装置、声光报警设备、远程遥控装置、雷达安装配件。等组成。</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1,193,100.00</w:t>
      </w:r>
    </w:p>
    <w:p>
      <w:pPr>
        <w:pStyle w:val="null3"/>
      </w:pPr>
      <w:r>
        <w:rPr>
          <w:rFonts w:ascii="仿宋_GB2312" w:hAnsi="仿宋_GB2312" w:cs="仿宋_GB2312" w:eastAsia="仿宋_GB2312"/>
        </w:rPr>
        <w:t>采购包最高限价（元）: 1,193,100.00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生命探测仪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1,193,100.00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标的名称：生命探测仪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总控主机（主机1台、显示器1台）</w:t>
            </w:r>
          </w:p>
          <w:p>
            <w:pPr>
              <w:pStyle w:val="null3"/>
              <w:jc w:val="left"/>
            </w:pPr>
            <w:r>
              <w:rPr>
                <w:rFonts w:ascii="仿宋_GB2312" w:hAnsi="仿宋_GB2312" w:cs="仿宋_GB2312" w:eastAsia="仿宋_GB2312"/>
                <w:sz w:val="21"/>
                <w:color w:val="000000"/>
              </w:rPr>
              <w:t>1、处理器： i5及以上处理器；内存：8G及以上；硬盘：1T及以上；接口：具备USB2.0、以太网接口、VGA接口等标准接口；</w:t>
            </w:r>
            <w:r>
              <w:br/>
            </w:r>
            <w:r>
              <w:rPr>
                <w:rFonts w:ascii="仿宋_GB2312" w:hAnsi="仿宋_GB2312" w:cs="仿宋_GB2312" w:eastAsia="仿宋_GB2312"/>
                <w:sz w:val="21"/>
                <w:color w:val="000000"/>
              </w:rPr>
              <w:t>2、显示器：23寸或以上液晶显示器，分辨率不小于1024*768；</w:t>
            </w:r>
          </w:p>
          <w:p>
            <w:pPr>
              <w:pStyle w:val="null3"/>
              <w:jc w:val="both"/>
            </w:pPr>
            <w:r>
              <w:rPr>
                <w:rFonts w:ascii="仿宋_GB2312" w:hAnsi="仿宋_GB2312" w:cs="仿宋_GB2312" w:eastAsia="仿宋_GB2312"/>
                <w:sz w:val="21"/>
                <w:color w:val="000000"/>
              </w:rPr>
              <w:t>3、操作系统：正版操作系统。</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1"/>
                <w:b/>
                <w:color w:val="000000"/>
              </w:rPr>
              <w:t>微震雷达融合软件（1套）</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1、探测模式设置功能，系统应具备无线微震传感器、水平生命探测雷达、竖直生命探测雷达的单种或多种组合的探测模式；</w:t>
            </w:r>
            <w:r>
              <w:br/>
            </w:r>
            <w:r>
              <w:rPr>
                <w:rFonts w:ascii="仿宋_GB2312" w:hAnsi="仿宋_GB2312" w:cs="仿宋_GB2312" w:eastAsia="仿宋_GB2312"/>
                <w:sz w:val="21"/>
                <w:color w:val="000000"/>
              </w:rPr>
              <w:t>2、检测及报警功能，系统应具备车辆人员探测报警功能，当被探测车辆上有人时，系统应能探测到并发出红色警报提示；当被探测车辆上无人时，系统探测完毕，并发出绿色提示；</w:t>
            </w:r>
            <w:r>
              <w:br/>
            </w:r>
            <w:r>
              <w:rPr>
                <w:rFonts w:ascii="仿宋_GB2312" w:hAnsi="仿宋_GB2312" w:cs="仿宋_GB2312" w:eastAsia="仿宋_GB2312"/>
                <w:sz w:val="21"/>
                <w:color w:val="000000"/>
              </w:rPr>
              <w:t>3、探测时间设置功能，设置范围为7s～30s；</w:t>
            </w:r>
            <w:r>
              <w:br/>
            </w:r>
            <w:r>
              <w:rPr>
                <w:rFonts w:ascii="仿宋_GB2312" w:hAnsi="仿宋_GB2312" w:cs="仿宋_GB2312" w:eastAsia="仿宋_GB2312"/>
                <w:sz w:val="21"/>
                <w:color w:val="000000"/>
              </w:rPr>
              <w:t>4、微震传感器监视功能，客户端软件实时显示微震传感器波形信号；</w:t>
            </w:r>
            <w:r>
              <w:br/>
            </w:r>
            <w:r>
              <w:rPr>
                <w:rFonts w:ascii="仿宋_GB2312" w:hAnsi="仿宋_GB2312" w:cs="仿宋_GB2312" w:eastAsia="仿宋_GB2312"/>
                <w:sz w:val="21"/>
                <w:color w:val="000000"/>
              </w:rPr>
              <w:t>▲5、雷达生命探测功能，系统应能通过生命探测雷达探测车辆内部是否有生命体，应能在客户端软件显示探测结果；</w:t>
            </w:r>
          </w:p>
          <w:p>
            <w:pPr>
              <w:pStyle w:val="null3"/>
              <w:jc w:val="left"/>
            </w:pPr>
            <w:r>
              <w:rPr>
                <w:rFonts w:ascii="仿宋_GB2312" w:hAnsi="仿宋_GB2312" w:cs="仿宋_GB2312" w:eastAsia="仿宋_GB2312"/>
                <w:sz w:val="21"/>
                <w:color w:val="000000"/>
              </w:rPr>
              <w:t>6、系统应具备自检功能，检测各组件的连接状态和微震传感器的电量状态并在客户端软件显示，其中电量以百分比数值和图标形式显示；</w:t>
            </w:r>
            <w:r>
              <w:br/>
            </w:r>
            <w:r>
              <w:rPr>
                <w:rFonts w:ascii="仿宋_GB2312" w:hAnsi="仿宋_GB2312" w:cs="仿宋_GB2312" w:eastAsia="仿宋_GB2312"/>
                <w:sz w:val="21"/>
                <w:color w:val="000000"/>
              </w:rPr>
              <w:t>7、系统应具备故障报警功能，当检测到组件连接异常时，客户端软件应有故障报警；</w:t>
            </w:r>
            <w:r>
              <w:br/>
            </w:r>
            <w:r>
              <w:rPr>
                <w:rFonts w:ascii="仿宋_GB2312" w:hAnsi="仿宋_GB2312" w:cs="仿宋_GB2312" w:eastAsia="仿宋_GB2312"/>
                <w:sz w:val="21"/>
                <w:color w:val="000000"/>
              </w:rPr>
              <w:t>8、系统应具备车辆检测信息录入功能，应能通过客户端软件手动或外接车牌识别相机自动录入车辆车牌，并能录入车辆其它信息；</w:t>
            </w:r>
            <w:r>
              <w:br/>
            </w:r>
            <w:r>
              <w:rPr>
                <w:rFonts w:ascii="仿宋_GB2312" w:hAnsi="仿宋_GB2312" w:cs="仿宋_GB2312" w:eastAsia="仿宋_GB2312"/>
                <w:sz w:val="21"/>
                <w:color w:val="000000"/>
              </w:rPr>
              <w:t>9、系统应具备一键切换功能，能通过客户端软件实现有线传感器和无线传感器的切换使用，支持切换过程中设备可正常使用，无需重启系统；</w:t>
            </w:r>
            <w:r>
              <w:br/>
            </w:r>
            <w:r>
              <w:rPr>
                <w:rFonts w:ascii="仿宋_GB2312" w:hAnsi="仿宋_GB2312" w:cs="仿宋_GB2312" w:eastAsia="仿宋_GB2312"/>
                <w:sz w:val="21"/>
                <w:color w:val="000000"/>
              </w:rPr>
              <w:t>▲10、系统能在水平和竖直方向配置生命探测雷达，实现从车辆后方向前水平方向探测和从车辆顶部向下竖直方向探测生命体；</w:t>
            </w:r>
          </w:p>
          <w:p>
            <w:pPr>
              <w:pStyle w:val="null3"/>
              <w:jc w:val="left"/>
            </w:pPr>
            <w:r>
              <w:rPr>
                <w:rFonts w:ascii="仿宋_GB2312" w:hAnsi="仿宋_GB2312" w:cs="仿宋_GB2312" w:eastAsia="仿宋_GB2312"/>
                <w:sz w:val="21"/>
                <w:color w:val="000000"/>
              </w:rPr>
              <w:t>11、系统应具备雷达控制功能，应能控制生命探测雷达开始探测、停止探测及退出，并支持配置雷达主机IP地址等参数；</w:t>
            </w:r>
          </w:p>
          <w:p>
            <w:pPr>
              <w:pStyle w:val="null3"/>
              <w:jc w:val="left"/>
            </w:pPr>
            <w:r>
              <w:rPr>
                <w:rFonts w:ascii="仿宋_GB2312" w:hAnsi="仿宋_GB2312" w:cs="仿宋_GB2312" w:eastAsia="仿宋_GB2312"/>
                <w:sz w:val="21"/>
                <w:color w:val="000000"/>
              </w:rPr>
              <w:t>12、环境震动等级评估功能试验，系统应能通过地面传感器探测环境震</w:t>
            </w:r>
            <w:r>
              <w:rPr>
                <w:rFonts w:ascii="仿宋_GB2312" w:hAnsi="仿宋_GB2312" w:cs="仿宋_GB2312" w:eastAsia="仿宋_GB2312"/>
                <w:sz w:val="21"/>
                <w:color w:val="000000"/>
              </w:rPr>
              <w:t>动情况进行评估，并以字母、文字、数字形式显示评估等级；</w:t>
            </w:r>
            <w:r>
              <w:br/>
            </w:r>
            <w:r>
              <w:rPr>
                <w:rFonts w:ascii="仿宋_GB2312" w:hAnsi="仿宋_GB2312" w:cs="仿宋_GB2312" w:eastAsia="仿宋_GB2312"/>
                <w:sz w:val="21"/>
                <w:color w:val="000000"/>
              </w:rPr>
              <w:t>▲13、系统应支持国产安全可靠认证操作系统；</w:t>
            </w:r>
          </w:p>
          <w:p>
            <w:pPr>
              <w:pStyle w:val="null3"/>
              <w:jc w:val="left"/>
            </w:pPr>
            <w:r>
              <w:rPr>
                <w:rFonts w:ascii="仿宋_GB2312" w:hAnsi="仿宋_GB2312" w:cs="仿宋_GB2312" w:eastAsia="仿宋_GB2312"/>
                <w:sz w:val="21"/>
                <w:color w:val="000000"/>
              </w:rPr>
              <w:t>▲14、系统应支持国产</w:t>
            </w:r>
            <w:r>
              <w:rPr>
                <w:rFonts w:ascii="仿宋_GB2312" w:hAnsi="仿宋_GB2312" w:cs="仿宋_GB2312" w:eastAsia="仿宋_GB2312"/>
                <w:sz w:val="21"/>
                <w:color w:val="000000"/>
              </w:rPr>
              <w:t>安全可靠</w:t>
            </w:r>
            <w:r>
              <w:rPr>
                <w:rFonts w:ascii="仿宋_GB2312" w:hAnsi="仿宋_GB2312" w:cs="仿宋_GB2312" w:eastAsia="仿宋_GB2312"/>
                <w:sz w:val="21"/>
                <w:color w:val="000000"/>
              </w:rPr>
              <w:t>认证数据库；</w:t>
            </w:r>
          </w:p>
          <w:p>
            <w:pPr>
              <w:pStyle w:val="null3"/>
              <w:jc w:val="left"/>
            </w:pPr>
            <w:r>
              <w:rPr>
                <w:rFonts w:ascii="仿宋_GB2312" w:hAnsi="仿宋_GB2312" w:cs="仿宋_GB2312" w:eastAsia="仿宋_GB2312"/>
                <w:sz w:val="21"/>
                <w:color w:val="000000"/>
              </w:rPr>
              <w:t>15、系统应支持AI人工智能生命探测算法，能根据现场环境学习优化，无需选择车型即可一键检测；</w:t>
            </w:r>
          </w:p>
          <w:p>
            <w:pPr>
              <w:pStyle w:val="null3"/>
              <w:jc w:val="left"/>
            </w:pPr>
            <w:r>
              <w:rPr>
                <w:rFonts w:ascii="仿宋_GB2312" w:hAnsi="仿宋_GB2312" w:cs="仿宋_GB2312" w:eastAsia="仿宋_GB2312"/>
                <w:sz w:val="21"/>
                <w:color w:val="000000"/>
              </w:rPr>
              <w:t>▲16、具有软件著作权证书；</w:t>
            </w:r>
          </w:p>
          <w:p>
            <w:pPr>
              <w:pStyle w:val="null3"/>
              <w:jc w:val="both"/>
            </w:pPr>
            <w:r>
              <w:rPr>
                <w:rFonts w:ascii="仿宋_GB2312" w:hAnsi="仿宋_GB2312" w:cs="仿宋_GB2312" w:eastAsia="仿宋_GB2312"/>
                <w:sz w:val="21"/>
                <w:color w:val="000000"/>
              </w:rPr>
              <w:t>17、</w:t>
            </w:r>
            <w:r>
              <w:rPr>
                <w:rFonts w:ascii="仿宋_GB2312" w:hAnsi="仿宋_GB2312" w:cs="仿宋_GB2312" w:eastAsia="仿宋_GB2312"/>
                <w:sz w:val="21"/>
                <w:color w:val="000000"/>
              </w:rPr>
              <w:t>系统支持多级连动，可与综合管理平台互联，支持</w:t>
            </w:r>
            <w:r>
              <w:rPr>
                <w:rFonts w:ascii="仿宋_GB2312" w:hAnsi="仿宋_GB2312" w:cs="仿宋_GB2312" w:eastAsia="仿宋_GB2312"/>
                <w:sz w:val="21"/>
                <w:color w:val="000000"/>
              </w:rPr>
              <w:t>SDK二次开发工作，可融合对接车牌识别系统等安检子系统。</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color w:val="000000"/>
              </w:rPr>
              <w:t>微震主机</w:t>
            </w:r>
            <w:r>
              <w:rPr>
                <w:rFonts w:ascii="仿宋_GB2312" w:hAnsi="仿宋_GB2312" w:cs="仿宋_GB2312" w:eastAsia="仿宋_GB2312"/>
                <w:sz w:val="21"/>
                <w:color w:val="000000"/>
              </w:rPr>
              <w:t>（主机1台、显示器1台）</w:t>
            </w:r>
          </w:p>
          <w:p>
            <w:pPr>
              <w:pStyle w:val="null3"/>
              <w:jc w:val="both"/>
            </w:pPr>
            <w:r>
              <w:rPr>
                <w:rFonts w:ascii="仿宋_GB2312" w:hAnsi="仿宋_GB2312" w:cs="仿宋_GB2312" w:eastAsia="仿宋_GB2312"/>
                <w:sz w:val="21"/>
                <w:color w:val="000000"/>
              </w:rPr>
              <w:t>1、处理器：</w:t>
            </w:r>
            <w:r>
              <w:rPr>
                <w:rFonts w:ascii="仿宋_GB2312" w:hAnsi="仿宋_GB2312" w:cs="仿宋_GB2312" w:eastAsia="仿宋_GB2312"/>
                <w:sz w:val="21"/>
                <w:b/>
                <w:color w:val="000000"/>
              </w:rPr>
              <w:t>经国产</w:t>
            </w:r>
            <w:r>
              <w:rPr>
                <w:rFonts w:ascii="仿宋_GB2312" w:hAnsi="仿宋_GB2312" w:cs="仿宋_GB2312" w:eastAsia="仿宋_GB2312"/>
                <w:sz w:val="21"/>
                <w:b/>
                <w:color w:val="000000"/>
              </w:rPr>
              <w:t>安全可靠</w:t>
            </w:r>
            <w:r>
              <w:rPr>
                <w:rFonts w:ascii="仿宋_GB2312" w:hAnsi="仿宋_GB2312" w:cs="仿宋_GB2312" w:eastAsia="仿宋_GB2312"/>
                <w:sz w:val="21"/>
                <w:b/>
                <w:color w:val="000000"/>
              </w:rPr>
              <w:t>认证</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ARM架构</w:t>
            </w:r>
            <w:r>
              <w:rPr>
                <w:rFonts w:ascii="仿宋_GB2312" w:hAnsi="仿宋_GB2312" w:cs="仿宋_GB2312" w:eastAsia="仿宋_GB2312"/>
                <w:sz w:val="21"/>
                <w:b/>
                <w:color w:val="000000"/>
              </w:rPr>
              <w:t>，</w:t>
            </w:r>
            <w:r>
              <w:rPr>
                <w:rFonts w:ascii="仿宋_GB2312" w:hAnsi="仿宋_GB2312" w:cs="仿宋_GB2312" w:eastAsia="仿宋_GB2312"/>
                <w:sz w:val="21"/>
                <w:b/>
                <w:color w:val="000000"/>
              </w:rPr>
              <w:t>不低于</w:t>
            </w:r>
            <w:r>
              <w:rPr>
                <w:rFonts w:ascii="仿宋_GB2312" w:hAnsi="仿宋_GB2312" w:cs="仿宋_GB2312" w:eastAsia="仿宋_GB2312"/>
                <w:sz w:val="21"/>
                <w:b/>
                <w:color w:val="000000"/>
              </w:rPr>
              <w:t>八</w:t>
            </w:r>
            <w:r>
              <w:rPr>
                <w:rFonts w:ascii="仿宋_GB2312" w:hAnsi="仿宋_GB2312" w:cs="仿宋_GB2312" w:eastAsia="仿宋_GB2312"/>
                <w:sz w:val="21"/>
                <w:b/>
                <w:color w:val="000000"/>
              </w:rPr>
              <w:t>核</w:t>
            </w:r>
            <w:r>
              <w:rPr>
                <w:rFonts w:ascii="仿宋_GB2312" w:hAnsi="仿宋_GB2312" w:cs="仿宋_GB2312" w:eastAsia="仿宋_GB2312"/>
                <w:sz w:val="21"/>
                <w:b/>
                <w:color w:val="000000"/>
              </w:rPr>
              <w:t>2.3G</w:t>
            </w:r>
            <w:r>
              <w:rPr>
                <w:rFonts w:ascii="仿宋_GB2312" w:hAnsi="仿宋_GB2312" w:cs="仿宋_GB2312" w:eastAsia="仿宋_GB2312"/>
                <w:sz w:val="21"/>
                <w:color w:val="000000"/>
              </w:rPr>
              <w:t>；</w:t>
            </w:r>
            <w:r>
              <w:rPr>
                <w:rFonts w:ascii="仿宋_GB2312" w:hAnsi="仿宋_GB2312" w:cs="仿宋_GB2312" w:eastAsia="仿宋_GB2312"/>
                <w:sz w:val="21"/>
                <w:color w:val="000000"/>
              </w:rPr>
              <w:t>（成交后将实际验证该参数，虚假应标的将取消成交资格</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2、内存：不低于8GB；硬盘：不低于1TB；接口：不少于4个USB接口， 不少于2个网络接口；</w:t>
            </w:r>
            <w:r>
              <w:br/>
            </w:r>
            <w:r>
              <w:rPr>
                <w:rFonts w:ascii="仿宋_GB2312" w:hAnsi="仿宋_GB2312" w:cs="仿宋_GB2312" w:eastAsia="仿宋_GB2312"/>
                <w:sz w:val="21"/>
                <w:color w:val="000000"/>
              </w:rPr>
              <w:t>3、操作系统：</w:t>
            </w:r>
            <w:r>
              <w:rPr>
                <w:rFonts w:ascii="仿宋_GB2312" w:hAnsi="仿宋_GB2312" w:cs="仿宋_GB2312" w:eastAsia="仿宋_GB2312"/>
                <w:sz w:val="21"/>
                <w:b/>
                <w:color w:val="000000"/>
              </w:rPr>
              <w:t>经国产</w:t>
            </w:r>
            <w:r>
              <w:rPr>
                <w:rFonts w:ascii="仿宋_GB2312" w:hAnsi="仿宋_GB2312" w:cs="仿宋_GB2312" w:eastAsia="仿宋_GB2312"/>
                <w:sz w:val="21"/>
                <w:b/>
                <w:color w:val="000000"/>
              </w:rPr>
              <w:t>安全可靠</w:t>
            </w:r>
            <w:r>
              <w:rPr>
                <w:rFonts w:ascii="仿宋_GB2312" w:hAnsi="仿宋_GB2312" w:cs="仿宋_GB2312" w:eastAsia="仿宋_GB2312"/>
                <w:sz w:val="21"/>
                <w:b/>
                <w:color w:val="000000"/>
              </w:rPr>
              <w:t>认证，正版中文</w:t>
            </w:r>
            <w:r>
              <w:rPr>
                <w:rFonts w:ascii="仿宋_GB2312" w:hAnsi="仿宋_GB2312" w:cs="仿宋_GB2312" w:eastAsia="仿宋_GB2312"/>
                <w:sz w:val="21"/>
                <w:color w:val="000000"/>
              </w:rPr>
              <w:t>。</w:t>
            </w:r>
            <w:r>
              <w:rPr>
                <w:rFonts w:ascii="仿宋_GB2312" w:hAnsi="仿宋_GB2312" w:cs="仿宋_GB2312" w:eastAsia="仿宋_GB2312"/>
                <w:sz w:val="21"/>
                <w:color w:val="000000"/>
              </w:rPr>
              <w:t>（成交后将实际验证该参数，虚假应标的将取消成交资格</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4、显示器应为不小于15°倾斜角度的嵌入式安装，分辨率不低于 1280×1024，屏幕比例不大于1.5，屏幕尺寸19英寸及以上。</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b/>
                <w:color w:val="000000"/>
              </w:rPr>
              <w:t>微震分析软件（1套）</w:t>
            </w:r>
          </w:p>
          <w:p>
            <w:pPr>
              <w:pStyle w:val="null3"/>
              <w:jc w:val="both"/>
            </w:pPr>
            <w:r>
              <w:rPr>
                <w:rFonts w:ascii="仿宋_GB2312" w:hAnsi="仿宋_GB2312" w:cs="仿宋_GB2312" w:eastAsia="仿宋_GB2312"/>
                <w:sz w:val="21"/>
                <w:color w:val="000000"/>
              </w:rPr>
              <w:t>1、探测模式设置功能，应具备有线微震传感器、无线微震传感器的单种或多种组合的探测模式；</w:t>
            </w:r>
            <w:r>
              <w:br/>
            </w:r>
            <w:r>
              <w:rPr>
                <w:rFonts w:ascii="仿宋_GB2312" w:hAnsi="仿宋_GB2312" w:cs="仿宋_GB2312" w:eastAsia="仿宋_GB2312"/>
                <w:sz w:val="21"/>
                <w:color w:val="000000"/>
              </w:rPr>
              <w:t>2、检测及报警功能，当被探测车辆上有人时，应能探测到并发出红色警报提示；当被探测车辆上无人时，探测完毕并发出绿色提示；</w:t>
            </w:r>
            <w:r>
              <w:br/>
            </w:r>
            <w:r>
              <w:rPr>
                <w:rFonts w:ascii="仿宋_GB2312" w:hAnsi="仿宋_GB2312" w:cs="仿宋_GB2312" w:eastAsia="仿宋_GB2312"/>
                <w:sz w:val="21"/>
                <w:color w:val="000000"/>
              </w:rPr>
              <w:t>3、微震传感器监视功能，客户端软件实时显示微震传感器波形信号；</w:t>
            </w:r>
            <w:r>
              <w:br/>
            </w:r>
            <w:r>
              <w:rPr>
                <w:rFonts w:ascii="仿宋_GB2312" w:hAnsi="仿宋_GB2312" w:cs="仿宋_GB2312" w:eastAsia="仿宋_GB2312"/>
                <w:sz w:val="21"/>
                <w:color w:val="000000"/>
              </w:rPr>
              <w:t>4、自检功能，各组件的连接状态和微震传感器的电量状态检测并在客户端软件显示，其中电量以百分比数值和图标形式显示；</w:t>
            </w:r>
            <w:r>
              <w:br/>
            </w:r>
            <w:r>
              <w:rPr>
                <w:rFonts w:ascii="仿宋_GB2312" w:hAnsi="仿宋_GB2312" w:cs="仿宋_GB2312" w:eastAsia="仿宋_GB2312"/>
                <w:sz w:val="21"/>
                <w:color w:val="000000"/>
              </w:rPr>
              <w:t>5、车辆检测信息录入功能，通过客户端软件手动或外接车牌识别相机自动录入车辆车牌，并能录入车辆其它信息；</w:t>
            </w:r>
            <w:r>
              <w:br/>
            </w:r>
            <w:r>
              <w:rPr>
                <w:rFonts w:ascii="仿宋_GB2312" w:hAnsi="仿宋_GB2312" w:cs="仿宋_GB2312" w:eastAsia="仿宋_GB2312"/>
                <w:sz w:val="21"/>
                <w:color w:val="000000"/>
              </w:rPr>
              <w:t>6、无线传感器应具备防丢功能，当车辆人员检测结束后，传感器离开检测区域时，系统应能以语音和文字方式同时提示传感器丢失。</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left"/>
            </w:pPr>
            <w:r>
              <w:rPr>
                <w:rFonts w:ascii="仿宋_GB2312" w:hAnsi="仿宋_GB2312" w:cs="仿宋_GB2312" w:eastAsia="仿宋_GB2312"/>
                <w:sz w:val="21"/>
                <w:b/>
                <w:color w:val="000000"/>
              </w:rPr>
              <w:t>无线微震传感器（5个）</w:t>
            </w:r>
          </w:p>
          <w:p>
            <w:pPr>
              <w:pStyle w:val="null3"/>
              <w:jc w:val="left"/>
            </w:pPr>
            <w:r>
              <w:rPr>
                <w:rFonts w:ascii="仿宋_GB2312" w:hAnsi="仿宋_GB2312" w:cs="仿宋_GB2312" w:eastAsia="仿宋_GB2312"/>
                <w:sz w:val="21"/>
                <w:color w:val="000000"/>
              </w:rPr>
              <w:t>1、可测低频0.4Hz～20Hz；加速度灵敏度达到3.5V/g，加速度分辨率达到2X10-7g；</w:t>
            </w:r>
            <w:r>
              <w:br/>
            </w:r>
            <w:r>
              <w:rPr>
                <w:rFonts w:ascii="仿宋_GB2312" w:hAnsi="仿宋_GB2312" w:cs="仿宋_GB2312" w:eastAsia="仿宋_GB2312"/>
                <w:sz w:val="21"/>
                <w:color w:val="000000"/>
              </w:rPr>
              <w:t>2、充满电后待机时间应不小于12小时，充满电时间应小于4小时，</w:t>
            </w:r>
            <w:r>
              <w:rPr>
                <w:rFonts w:ascii="仿宋_GB2312" w:hAnsi="仿宋_GB2312" w:cs="仿宋_GB2312" w:eastAsia="仿宋_GB2312"/>
                <w:sz w:val="21"/>
                <w:color w:val="000000"/>
              </w:rPr>
              <w:t>工作温度达到</w:t>
            </w:r>
            <w:r>
              <w:rPr>
                <w:rFonts w:ascii="仿宋_GB2312" w:hAnsi="仿宋_GB2312" w:cs="仿宋_GB2312" w:eastAsia="仿宋_GB2312"/>
                <w:sz w:val="21"/>
                <w:color w:val="000000"/>
              </w:rPr>
              <w:t>-40℃～85℃</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3、内置高精度电量计，电池电量的监测精度不大于1%，正常使用过程中，电量显示应能以不大于1%的刻度下降；</w:t>
            </w:r>
            <w:r>
              <w:br/>
            </w:r>
            <w:r>
              <w:rPr>
                <w:rFonts w:ascii="仿宋_GB2312" w:hAnsi="仿宋_GB2312" w:cs="仿宋_GB2312" w:eastAsia="仿宋_GB2312"/>
                <w:sz w:val="21"/>
                <w:color w:val="000000"/>
              </w:rPr>
              <w:t>4、外形美观、集成度高，应内置射频天线及RFID防丢模块；</w:t>
            </w:r>
            <w:r>
              <w:br/>
            </w:r>
            <w:r>
              <w:rPr>
                <w:rFonts w:ascii="仿宋_GB2312" w:hAnsi="仿宋_GB2312" w:cs="仿宋_GB2312" w:eastAsia="仿宋_GB2312"/>
                <w:sz w:val="21"/>
                <w:color w:val="000000"/>
              </w:rPr>
              <w:t>▲5、无线传感器整体防护等级应达到GB/T 4208</w:t>
            </w:r>
            <w:r>
              <w:rPr>
                <w:rFonts w:ascii="仿宋_GB2312" w:hAnsi="仿宋_GB2312" w:cs="仿宋_GB2312" w:eastAsia="仿宋_GB2312"/>
                <w:sz w:val="21"/>
                <w:color w:val="000000"/>
              </w:rPr>
              <w:t>-2017标准IP68；</w:t>
            </w:r>
            <w:r>
              <w:br/>
            </w:r>
            <w:r>
              <w:rPr>
                <w:rFonts w:ascii="仿宋_GB2312" w:hAnsi="仿宋_GB2312" w:cs="仿宋_GB2312" w:eastAsia="仿宋_GB2312"/>
                <w:sz w:val="21"/>
                <w:color w:val="000000"/>
              </w:rPr>
              <w:t>6、无线传感器应具备LED信号灯提示，当无线传感器处于无线信号传输时，传感器的绿色LED灯闪烁提示；当电量低于预设值时，传感器的红色LE</w:t>
            </w:r>
            <w:r>
              <w:rPr>
                <w:rFonts w:ascii="仿宋_GB2312" w:hAnsi="仿宋_GB2312" w:cs="仿宋_GB2312" w:eastAsia="仿宋_GB2312"/>
                <w:sz w:val="21"/>
                <w:color w:val="000000"/>
              </w:rPr>
              <w:t>D灯闪烁提示，并在客户端软件产生低电量提醒；</w:t>
            </w:r>
            <w:r>
              <w:br/>
            </w:r>
            <w:r>
              <w:rPr>
                <w:rFonts w:ascii="仿宋_GB2312" w:hAnsi="仿宋_GB2312" w:cs="仿宋_GB2312" w:eastAsia="仿宋_GB2312"/>
                <w:sz w:val="21"/>
                <w:color w:val="000000"/>
              </w:rPr>
              <w:t>7、无线传感器上方和下方能磁力吸附，且应能吸附不小于5KG金属物体而不掉落；</w:t>
            </w:r>
            <w:r>
              <w:br/>
            </w:r>
            <w:r>
              <w:rPr>
                <w:rFonts w:ascii="仿宋_GB2312" w:hAnsi="仿宋_GB2312" w:cs="仿宋_GB2312" w:eastAsia="仿宋_GB2312"/>
                <w:sz w:val="21"/>
                <w:color w:val="000000"/>
              </w:rPr>
              <w:t>▲8、无线传感器整体体积不大于75mm*75mm*130mm，整体重量（带磁力吸附部件）不超过0.6kg；</w:t>
            </w:r>
            <w:r>
              <w:br/>
            </w:r>
            <w:r>
              <w:rPr>
                <w:rFonts w:ascii="仿宋_GB2312" w:hAnsi="仿宋_GB2312" w:cs="仿宋_GB2312" w:eastAsia="仿宋_GB2312"/>
                <w:sz w:val="21"/>
                <w:color w:val="000000"/>
              </w:rPr>
              <w:t>9、无线传感器支持通过2.8m高度自由跌落防摔；</w:t>
            </w:r>
            <w:r>
              <w:br/>
            </w:r>
            <w:r>
              <w:rPr>
                <w:rFonts w:ascii="仿宋_GB2312" w:hAnsi="仿宋_GB2312" w:cs="仿宋_GB2312" w:eastAsia="仿宋_GB2312"/>
                <w:sz w:val="21"/>
                <w:color w:val="000000"/>
              </w:rPr>
              <w:t>10、最低配置要</w:t>
            </w:r>
            <w:r>
              <w:rPr>
                <w:rFonts w:ascii="仿宋_GB2312" w:hAnsi="仿宋_GB2312" w:cs="仿宋_GB2312" w:eastAsia="仿宋_GB2312"/>
                <w:sz w:val="21"/>
              </w:rPr>
              <w:t>求提供</w:t>
            </w:r>
            <w:r>
              <w:rPr>
                <w:rFonts w:ascii="仿宋_GB2312" w:hAnsi="仿宋_GB2312" w:cs="仿宋_GB2312" w:eastAsia="仿宋_GB2312"/>
                <w:sz w:val="21"/>
                <w:b/>
              </w:rPr>
              <w:t>1个地面无线传感器和4个横向吸附式车辆无线传感器</w:t>
            </w:r>
            <w:r>
              <w:rPr>
                <w:rFonts w:ascii="仿宋_GB2312" w:hAnsi="仿宋_GB2312" w:cs="仿宋_GB2312" w:eastAsia="仿宋_GB2312"/>
                <w:sz w:val="21"/>
              </w:rPr>
              <w:t>并支持同时工作；</w:t>
            </w:r>
            <w:r>
              <w:br/>
            </w:r>
            <w:r>
              <w:rPr>
                <w:rFonts w:ascii="仿宋_GB2312" w:hAnsi="仿宋_GB2312" w:cs="仿宋_GB2312" w:eastAsia="仿宋_GB2312"/>
                <w:sz w:val="21"/>
                <w:color w:val="000000"/>
              </w:rPr>
              <w:t>11、任意车辆传感器应能设置为地面传感器，以便地面传感器发生故障时替换使用；</w:t>
            </w:r>
          </w:p>
          <w:p>
            <w:pPr>
              <w:pStyle w:val="null3"/>
              <w:jc w:val="both"/>
            </w:pPr>
            <w:r>
              <w:rPr>
                <w:rFonts w:ascii="仿宋_GB2312" w:hAnsi="仿宋_GB2312" w:cs="仿宋_GB2312" w:eastAsia="仿宋_GB2312"/>
                <w:sz w:val="21"/>
                <w:color w:val="000000"/>
              </w:rPr>
              <w:t>▲12、无线车辆传感器支持水平探测方式，以便于横向吸附车辆。</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left"/>
            </w:pPr>
            <w:r>
              <w:rPr>
                <w:rFonts w:ascii="仿宋_GB2312" w:hAnsi="仿宋_GB2312" w:cs="仿宋_GB2312" w:eastAsia="仿宋_GB2312"/>
                <w:sz w:val="21"/>
                <w:b/>
                <w:color w:val="000000"/>
              </w:rPr>
              <w:t>雷达</w:t>
            </w:r>
            <w:r>
              <w:rPr>
                <w:rFonts w:ascii="仿宋_GB2312" w:hAnsi="仿宋_GB2312" w:cs="仿宋_GB2312" w:eastAsia="仿宋_GB2312"/>
                <w:sz w:val="21"/>
                <w:b/>
                <w:color w:val="000000"/>
              </w:rPr>
              <w:t>主机（3台）</w:t>
            </w:r>
          </w:p>
          <w:p>
            <w:pPr>
              <w:pStyle w:val="null3"/>
              <w:jc w:val="left"/>
            </w:pPr>
            <w:r>
              <w:rPr>
                <w:rFonts w:ascii="仿宋_GB2312" w:hAnsi="仿宋_GB2312" w:cs="仿宋_GB2312" w:eastAsia="仿宋_GB2312"/>
                <w:sz w:val="21"/>
                <w:color w:val="000000"/>
              </w:rPr>
              <w:t>1、包括雷达发射机、雷达接收机、雷达发射天线、雷达接收天线及信号处理模块；</w:t>
            </w:r>
          </w:p>
          <w:p>
            <w:pPr>
              <w:pStyle w:val="null3"/>
              <w:jc w:val="left"/>
            </w:pPr>
            <w:r>
              <w:rPr>
                <w:rFonts w:ascii="仿宋_GB2312" w:hAnsi="仿宋_GB2312" w:cs="仿宋_GB2312" w:eastAsia="仿宋_GB2312"/>
                <w:sz w:val="21"/>
                <w:color w:val="000000"/>
              </w:rPr>
              <w:t>2、内含两路高速ADC数据采集的数采模块、高性能FPGA数采控制及数据预处理模块、以及数据处理平台来运行高性能的雷达信号处理算法；</w:t>
            </w:r>
          </w:p>
          <w:p>
            <w:pPr>
              <w:pStyle w:val="null3"/>
              <w:jc w:val="left"/>
            </w:pPr>
            <w:r>
              <w:rPr>
                <w:rFonts w:ascii="仿宋_GB2312" w:hAnsi="仿宋_GB2312" w:cs="仿宋_GB2312" w:eastAsia="仿宋_GB2312"/>
                <w:sz w:val="21"/>
                <w:color w:val="000000"/>
              </w:rPr>
              <w:t>3、外形尺寸：不大于650mm×320mm×120mm；</w:t>
            </w:r>
          </w:p>
          <w:p>
            <w:pPr>
              <w:pStyle w:val="null3"/>
              <w:jc w:val="left"/>
            </w:pPr>
            <w:r>
              <w:rPr>
                <w:rFonts w:ascii="仿宋_GB2312" w:hAnsi="仿宋_GB2312" w:cs="仿宋_GB2312" w:eastAsia="仿宋_GB2312"/>
                <w:sz w:val="21"/>
                <w:color w:val="000000"/>
              </w:rPr>
              <w:t>4、具有电源及信号指示灯，当雷达通电时，红色指示灯常亮，未通电时熄灭；当雷达与主机通信时，绿色指示灯常亮，未通信时熄灭；</w:t>
            </w:r>
          </w:p>
          <w:p>
            <w:pPr>
              <w:pStyle w:val="null3"/>
              <w:jc w:val="left"/>
            </w:pPr>
            <w:r>
              <w:rPr>
                <w:rFonts w:ascii="仿宋_GB2312" w:hAnsi="仿宋_GB2312" w:cs="仿宋_GB2312" w:eastAsia="仿宋_GB2312"/>
                <w:sz w:val="21"/>
                <w:color w:val="000000"/>
              </w:rPr>
              <w:t>▲5、具有二维定位功能，能在客户端软件显示生命体的二维坐标，以获取车内生命体的二维坐标；</w:t>
            </w:r>
          </w:p>
          <w:p>
            <w:pPr>
              <w:pStyle w:val="null3"/>
              <w:jc w:val="left"/>
            </w:pPr>
            <w:r>
              <w:rPr>
                <w:rFonts w:ascii="仿宋_GB2312" w:hAnsi="仿宋_GB2312" w:cs="仿宋_GB2312" w:eastAsia="仿宋_GB2312"/>
                <w:sz w:val="21"/>
                <w:color w:val="000000"/>
              </w:rPr>
              <w:t>▲6、具备探测范围设置功能，系统能调整雷达探测区域，把待测车辆限定在区域内，滤除区域外部干扰目标，以便根据检测的车型和环境确定有效目标；</w:t>
            </w:r>
          </w:p>
          <w:p>
            <w:pPr>
              <w:pStyle w:val="null3"/>
              <w:jc w:val="left"/>
            </w:pPr>
            <w:r>
              <w:rPr>
                <w:rFonts w:ascii="仿宋_GB2312" w:hAnsi="仿宋_GB2312" w:cs="仿宋_GB2312" w:eastAsia="仿宋_GB2312"/>
                <w:sz w:val="21"/>
                <w:color w:val="000000"/>
              </w:rPr>
              <w:t>▲7、穿透能力：能穿透15米厚的装有棉麻织物、珍珠棉和塑料的纸箱堆积物探测到生命体；</w:t>
            </w:r>
          </w:p>
          <w:p>
            <w:pPr>
              <w:pStyle w:val="null3"/>
              <w:jc w:val="left"/>
            </w:pPr>
            <w:r>
              <w:rPr>
                <w:rFonts w:ascii="仿宋_GB2312" w:hAnsi="仿宋_GB2312" w:cs="仿宋_GB2312" w:eastAsia="仿宋_GB2312"/>
                <w:sz w:val="21"/>
                <w:color w:val="000000"/>
              </w:rPr>
              <w:t>8、响应时间：对运动目标的探测响应时间应小于等于3s，对静止目标的探测响应时间应小于等于3s；</w:t>
            </w:r>
          </w:p>
          <w:p>
            <w:pPr>
              <w:pStyle w:val="null3"/>
              <w:jc w:val="left"/>
            </w:pPr>
            <w:r>
              <w:rPr>
                <w:rFonts w:ascii="仿宋_GB2312" w:hAnsi="仿宋_GB2312" w:cs="仿宋_GB2312" w:eastAsia="仿宋_GB2312"/>
                <w:sz w:val="21"/>
                <w:color w:val="000000"/>
              </w:rPr>
              <w:t>9、雷达整机的工作温度需达到-40℃～60℃；</w:t>
            </w:r>
          </w:p>
          <w:p>
            <w:pPr>
              <w:pStyle w:val="null3"/>
              <w:jc w:val="both"/>
            </w:pPr>
            <w:r>
              <w:rPr>
                <w:rFonts w:ascii="仿宋_GB2312" w:hAnsi="仿宋_GB2312" w:cs="仿宋_GB2312" w:eastAsia="仿宋_GB2312"/>
                <w:sz w:val="21"/>
                <w:color w:val="000000"/>
              </w:rPr>
              <w:t>▲10、雷达整机的防护等级需达到GB/T 4208标准IP68。</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1"/>
                <w:b/>
                <w:color w:val="000000"/>
              </w:rPr>
              <w:t>全向智能移动底盘（1套）</w:t>
            </w:r>
          </w:p>
          <w:p>
            <w:pPr>
              <w:pStyle w:val="null3"/>
              <w:jc w:val="both"/>
            </w:pPr>
            <w:r>
              <w:rPr>
                <w:rFonts w:ascii="仿宋_GB2312" w:hAnsi="仿宋_GB2312" w:cs="仿宋_GB2312" w:eastAsia="仿宋_GB2312"/>
                <w:sz w:val="21"/>
                <w:color w:val="000000"/>
              </w:rPr>
              <w:t>1、材质：高强度金属材质，喷涂防腐蚀涂层</w:t>
            </w:r>
            <w:r>
              <w:rPr>
                <w:rFonts w:ascii="仿宋_GB2312" w:hAnsi="仿宋_GB2312" w:cs="仿宋_GB2312" w:eastAsia="仿宋_GB2312"/>
                <w:sz w:val="21"/>
                <w:color w:val="000000"/>
              </w:rPr>
              <w:t>；载重：不小于</w:t>
            </w:r>
            <w:r>
              <w:rPr>
                <w:rFonts w:ascii="仿宋_GB2312" w:hAnsi="仿宋_GB2312" w:cs="仿宋_GB2312" w:eastAsia="仿宋_GB2312"/>
                <w:sz w:val="21"/>
                <w:color w:val="000000"/>
              </w:rPr>
              <w:t>18kg</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2、移动方式：前进、后退、左移、右移，原地转向，移动速度可调；</w:t>
            </w:r>
          </w:p>
          <w:p>
            <w:pPr>
              <w:pStyle w:val="null3"/>
              <w:jc w:val="both"/>
            </w:pPr>
            <w:r>
              <w:rPr>
                <w:rFonts w:ascii="仿宋_GB2312" w:hAnsi="仿宋_GB2312" w:cs="仿宋_GB2312" w:eastAsia="仿宋_GB2312"/>
                <w:sz w:val="21"/>
                <w:color w:val="000000"/>
              </w:rPr>
              <w:t>▲3、水平生命探测雷达的离地高度能在1.5m至2.0m范围内上下调节，以适应不同检测车型；</w:t>
            </w:r>
          </w:p>
          <w:p>
            <w:pPr>
              <w:pStyle w:val="null3"/>
              <w:jc w:val="both"/>
            </w:pPr>
            <w:r>
              <w:rPr>
                <w:rFonts w:ascii="仿宋_GB2312" w:hAnsi="仿宋_GB2312" w:cs="仿宋_GB2312" w:eastAsia="仿宋_GB2312"/>
                <w:sz w:val="21"/>
                <w:color w:val="000000"/>
              </w:rPr>
              <w:t>4、外形尺寸：不大于880mm×700mm×1520mm（含雷达）；</w:t>
            </w:r>
          </w:p>
          <w:p>
            <w:pPr>
              <w:pStyle w:val="null3"/>
              <w:jc w:val="both"/>
            </w:pPr>
            <w:r>
              <w:rPr>
                <w:rFonts w:ascii="仿宋_GB2312" w:hAnsi="仿宋_GB2312" w:cs="仿宋_GB2312" w:eastAsia="仿宋_GB2312"/>
                <w:sz w:val="21"/>
                <w:color w:val="000000"/>
              </w:rPr>
              <w:t>5、配备推杆无线遥控器，手动遥控底盘移动，断电时能手动推动；配备紧急制动按钮，具备紧急制停功能；配置自锁开机按钮，开机时亮白灯，关机时熄灭；</w:t>
            </w:r>
          </w:p>
          <w:p>
            <w:pPr>
              <w:pStyle w:val="null3"/>
              <w:jc w:val="both"/>
            </w:pPr>
            <w:r>
              <w:rPr>
                <w:rFonts w:ascii="仿宋_GB2312" w:hAnsi="仿宋_GB2312" w:cs="仿宋_GB2312" w:eastAsia="仿宋_GB2312"/>
                <w:sz w:val="21"/>
                <w:color w:val="000000"/>
              </w:rPr>
              <w:t>7、应配置行程700mm、负重100Kg的三节升缩自动升降杆，及上升和下降两个按钮，通过控制按钮电动自动实现对移动雷达高度的自由操控；</w:t>
            </w:r>
          </w:p>
          <w:p>
            <w:pPr>
              <w:pStyle w:val="null3"/>
              <w:jc w:val="both"/>
            </w:pPr>
            <w:r>
              <w:rPr>
                <w:rFonts w:ascii="仿宋_GB2312" w:hAnsi="仿宋_GB2312" w:cs="仿宋_GB2312" w:eastAsia="仿宋_GB2312"/>
                <w:sz w:val="21"/>
                <w:color w:val="000000"/>
              </w:rPr>
              <w:t>8、应配置四个橡胶轮，应能防滑、耐磨、减震，四个轮子支持电驱动360度旋转变向和正驱动与反驱动；应配置雷达安装转向节，应能实现90°、180°旋转以调整雷达方向；</w:t>
            </w:r>
          </w:p>
          <w:p>
            <w:pPr>
              <w:pStyle w:val="null3"/>
              <w:jc w:val="both"/>
            </w:pPr>
            <w:r>
              <w:rPr>
                <w:rFonts w:ascii="仿宋_GB2312" w:hAnsi="仿宋_GB2312" w:cs="仿宋_GB2312" w:eastAsia="仿宋_GB2312"/>
                <w:sz w:val="21"/>
                <w:color w:val="000000"/>
              </w:rPr>
              <w:t>9、内置可充电30AH锂电池，正常使用状态下每周充电一次，能显示自身电池电量信息，配置工业级手动充电器；</w:t>
            </w:r>
          </w:p>
          <w:p>
            <w:pPr>
              <w:pStyle w:val="null3"/>
              <w:jc w:val="both"/>
            </w:pPr>
            <w:r>
              <w:rPr>
                <w:rFonts w:ascii="仿宋_GB2312" w:hAnsi="仿宋_GB2312" w:cs="仿宋_GB2312" w:eastAsia="仿宋_GB2312"/>
                <w:sz w:val="21"/>
                <w:color w:val="000000"/>
              </w:rPr>
              <w:t>▲10、无外部助力情况下，底盘通过自身电驱能力，应能越过4.5CM高的台阶或木板等障碍物，应能在倾斜角不小于20°的斜坡移动实现上下坡移动；</w:t>
            </w:r>
          </w:p>
          <w:p>
            <w:pPr>
              <w:pStyle w:val="null3"/>
              <w:jc w:val="both"/>
            </w:pPr>
            <w:r>
              <w:rPr>
                <w:rFonts w:ascii="仿宋_GB2312" w:hAnsi="仿宋_GB2312" w:cs="仿宋_GB2312" w:eastAsia="仿宋_GB2312"/>
                <w:sz w:val="21"/>
                <w:color w:val="000000"/>
              </w:rPr>
              <w:t>▲11、智能防撞功能感知试验：通过防撞胶条感应到障碍物后自动停止移动，并支持障碍物移除后自动恢复移动；</w:t>
            </w:r>
          </w:p>
          <w:p>
            <w:pPr>
              <w:pStyle w:val="null3"/>
              <w:jc w:val="both"/>
            </w:pPr>
            <w:r>
              <w:rPr>
                <w:rFonts w:ascii="仿宋_GB2312" w:hAnsi="仿宋_GB2312" w:cs="仿宋_GB2312" w:eastAsia="仿宋_GB2312"/>
                <w:sz w:val="21"/>
                <w:color w:val="000000"/>
              </w:rPr>
              <w:t>▲12、冲击试验：15g，11ms，6个面各三次，试验后功能应正常；</w:t>
            </w:r>
          </w:p>
          <w:p>
            <w:pPr>
              <w:pStyle w:val="null3"/>
              <w:jc w:val="both"/>
            </w:pPr>
            <w:r>
              <w:rPr>
                <w:rFonts w:ascii="仿宋_GB2312" w:hAnsi="仿宋_GB2312" w:cs="仿宋_GB2312" w:eastAsia="仿宋_GB2312"/>
                <w:sz w:val="21"/>
                <w:color w:val="000000"/>
              </w:rPr>
              <w:t>▲13、振动试验：(10～55)Hz，振幅0.35mm，5min为一个循环,每个轴向循环扫频3次，三个轴向，试验后功能应正常。</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left"/>
            </w:pPr>
            <w:r>
              <w:rPr>
                <w:rFonts w:ascii="仿宋_GB2312" w:hAnsi="仿宋_GB2312" w:cs="仿宋_GB2312" w:eastAsia="仿宋_GB2312"/>
                <w:sz w:val="21"/>
                <w:b/>
                <w:color w:val="000000"/>
              </w:rPr>
              <w:t>充电装置（1个嵌入式充电装置1个便携式充电装置）</w:t>
            </w:r>
          </w:p>
          <w:p>
            <w:pPr>
              <w:pStyle w:val="null3"/>
              <w:jc w:val="left"/>
            </w:pPr>
            <w:r>
              <w:rPr>
                <w:rFonts w:ascii="仿宋_GB2312" w:hAnsi="仿宋_GB2312" w:cs="仿宋_GB2312" w:eastAsia="仿宋_GB2312"/>
                <w:sz w:val="21"/>
                <w:color w:val="000000"/>
              </w:rPr>
              <w:t>1、应具备嵌入式</w:t>
            </w:r>
            <w:r>
              <w:rPr>
                <w:rFonts w:ascii="仿宋_GB2312" w:hAnsi="仿宋_GB2312" w:cs="仿宋_GB2312" w:eastAsia="仿宋_GB2312"/>
                <w:sz w:val="21"/>
                <w:color w:val="000000"/>
              </w:rPr>
              <w:t>充电装置和便携式充电装置；</w:t>
            </w:r>
            <w:r>
              <w:br/>
            </w:r>
            <w:r>
              <w:rPr>
                <w:rFonts w:ascii="仿宋_GB2312" w:hAnsi="仿宋_GB2312" w:cs="仿宋_GB2312" w:eastAsia="仿宋_GB2312"/>
                <w:sz w:val="21"/>
                <w:color w:val="000000"/>
              </w:rPr>
              <w:t>2、充电装置为可拆卸抽屉式嵌入充电柜并具备独立扩展的充电装置，能同时对不少于14个无线微震传感器进行坐式充电；</w:t>
            </w:r>
          </w:p>
          <w:p>
            <w:pPr>
              <w:pStyle w:val="null3"/>
              <w:jc w:val="both"/>
            </w:pPr>
            <w:r>
              <w:rPr>
                <w:rFonts w:ascii="仿宋_GB2312" w:hAnsi="仿宋_GB2312" w:cs="仿宋_GB2312" w:eastAsia="仿宋_GB2312"/>
                <w:sz w:val="21"/>
                <w:color w:val="000000"/>
              </w:rPr>
              <w:t>3、充电装置底座通过磁力方式吸附无线传感器，以防止充电接触不稳，通过弹性触点接触、无需拔插即可充电。</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left"/>
            </w:pPr>
            <w:r>
              <w:rPr>
                <w:rFonts w:ascii="仿宋_GB2312" w:hAnsi="仿宋_GB2312" w:cs="仿宋_GB2312" w:eastAsia="仿宋_GB2312"/>
                <w:sz w:val="21"/>
                <w:b/>
                <w:color w:val="000000"/>
              </w:rPr>
              <w:t>无线收发装置（1套）</w:t>
            </w:r>
          </w:p>
          <w:p>
            <w:pPr>
              <w:pStyle w:val="null3"/>
              <w:jc w:val="left"/>
            </w:pPr>
            <w:r>
              <w:rPr>
                <w:rFonts w:ascii="仿宋_GB2312" w:hAnsi="仿宋_GB2312" w:cs="仿宋_GB2312" w:eastAsia="仿宋_GB2312"/>
                <w:sz w:val="21"/>
                <w:color w:val="000000"/>
              </w:rPr>
              <w:t>1、采用RF射频无线传输方式，私有加密无线数据传输协议，非本系统无线设备无法接入系统和窃取检测数据；</w:t>
            </w:r>
            <w:r>
              <w:br/>
            </w:r>
            <w:r>
              <w:rPr>
                <w:rFonts w:ascii="仿宋_GB2312" w:hAnsi="仿宋_GB2312" w:cs="仿宋_GB2312" w:eastAsia="仿宋_GB2312"/>
                <w:sz w:val="21"/>
                <w:color w:val="000000"/>
              </w:rPr>
              <w:t>2、系统无线微震传感器无线传输距离应大于或等于100m；</w:t>
            </w:r>
            <w:r>
              <w:br/>
            </w:r>
            <w:r>
              <w:rPr>
                <w:rFonts w:ascii="仿宋_GB2312" w:hAnsi="仿宋_GB2312" w:cs="仿宋_GB2312" w:eastAsia="仿宋_GB2312"/>
                <w:sz w:val="21"/>
                <w:color w:val="000000"/>
              </w:rPr>
              <w:t>▲3、单个无线接收装置应能连接不少于9个无线微震传感器；</w:t>
            </w:r>
          </w:p>
          <w:p>
            <w:pPr>
              <w:pStyle w:val="null3"/>
              <w:jc w:val="left"/>
            </w:pPr>
            <w:r>
              <w:rPr>
                <w:rFonts w:ascii="仿宋_GB2312" w:hAnsi="仿宋_GB2312" w:cs="仿宋_GB2312" w:eastAsia="仿宋_GB2312"/>
                <w:sz w:val="21"/>
                <w:color w:val="000000"/>
              </w:rPr>
              <w:t>4、无线收发装置及其天线应全部在机柜内且无外露；（成交后将实际验证该参数，虚假应标的将取消成交资格)</w:t>
            </w:r>
          </w:p>
          <w:p>
            <w:pPr>
              <w:pStyle w:val="null3"/>
              <w:jc w:val="both"/>
            </w:pPr>
            <w:r>
              <w:rPr>
                <w:rFonts w:ascii="仿宋_GB2312" w:hAnsi="仿宋_GB2312" w:cs="仿宋_GB2312" w:eastAsia="仿宋_GB2312"/>
                <w:sz w:val="21"/>
                <w:color w:val="000000"/>
              </w:rPr>
              <w:t>5、工作温度满足-40℃～70℃，防护等级满足IP68。</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left"/>
            </w:pPr>
            <w:r>
              <w:rPr>
                <w:rFonts w:ascii="仿宋_GB2312" w:hAnsi="仿宋_GB2312" w:cs="仿宋_GB2312" w:eastAsia="仿宋_GB2312"/>
                <w:sz w:val="21"/>
                <w:b/>
                <w:color w:val="000000"/>
              </w:rPr>
              <w:t>专用机柜（1套）</w:t>
            </w:r>
          </w:p>
          <w:p>
            <w:pPr>
              <w:pStyle w:val="null3"/>
              <w:jc w:val="left"/>
            </w:pPr>
            <w:r>
              <w:rPr>
                <w:rFonts w:ascii="仿宋_GB2312" w:hAnsi="仿宋_GB2312" w:cs="仿宋_GB2312" w:eastAsia="仿宋_GB2312"/>
                <w:sz w:val="21"/>
                <w:color w:val="000000"/>
              </w:rPr>
              <w:t xml:space="preserve">1、钢板材质，整体设计坚固牢靠，耐腐防锈工艺表面处理； </w:t>
            </w:r>
            <w:r>
              <w:br/>
            </w:r>
            <w:r>
              <w:rPr>
                <w:rFonts w:ascii="仿宋_GB2312" w:hAnsi="仿宋_GB2312" w:cs="仿宋_GB2312" w:eastAsia="仿宋_GB2312"/>
                <w:sz w:val="21"/>
                <w:color w:val="000000"/>
              </w:rPr>
              <w:t>2、外形美观，一体式焊接成型，无门设计，内置散热装置；</w:t>
            </w:r>
          </w:p>
          <w:p>
            <w:pPr>
              <w:pStyle w:val="null3"/>
              <w:jc w:val="left"/>
            </w:pPr>
            <w:r>
              <w:rPr>
                <w:rFonts w:ascii="仿宋_GB2312" w:hAnsi="仿宋_GB2312" w:cs="仿宋_GB2312" w:eastAsia="仿宋_GB2312"/>
                <w:sz w:val="21"/>
                <w:color w:val="000000"/>
              </w:rPr>
              <w:t>3、应内置抽屉式键盘，且键盘距离机柜底部高度应不小于90cm；</w:t>
            </w:r>
          </w:p>
          <w:p>
            <w:pPr>
              <w:pStyle w:val="null3"/>
              <w:jc w:val="both"/>
            </w:pPr>
            <w:r>
              <w:rPr>
                <w:rFonts w:ascii="仿宋_GB2312" w:hAnsi="仿宋_GB2312" w:cs="仿宋_GB2312" w:eastAsia="仿宋_GB2312"/>
                <w:sz w:val="21"/>
                <w:color w:val="000000"/>
              </w:rPr>
              <w:t>▲4、跌落试验：系统主机按正常使用位置置于光滑坚硬的混凝土或钢表面，然后以一个底边为轴翘起另一个底边的边缘，使翘起的底边的边缘与试验表面的距离为25mm士2.5mm 或抬到其能够自由落回试验表面的最高点进行跌落，不应产生损坏或零件松动。</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sz w:val="21"/>
                <w:b/>
                <w:color w:val="000000"/>
              </w:rPr>
              <w:t>散热装置（1套）</w:t>
            </w:r>
          </w:p>
          <w:p>
            <w:pPr>
              <w:pStyle w:val="null3"/>
              <w:jc w:val="both"/>
            </w:pPr>
            <w:r>
              <w:rPr>
                <w:rFonts w:ascii="仿宋_GB2312" w:hAnsi="仿宋_GB2312" w:cs="仿宋_GB2312" w:eastAsia="仿宋_GB2312"/>
                <w:sz w:val="21"/>
                <w:color w:val="000000"/>
              </w:rPr>
              <w:t>1、冷热双模式，适应寒冷及炎热环境使用；</w:t>
            </w:r>
            <w:r>
              <w:br/>
            </w:r>
            <w:r>
              <w:rPr>
                <w:rFonts w:ascii="仿宋_GB2312" w:hAnsi="仿宋_GB2312" w:cs="仿宋_GB2312" w:eastAsia="仿宋_GB2312"/>
                <w:sz w:val="21"/>
                <w:color w:val="000000"/>
              </w:rPr>
              <w:t>2、额定风冷量≥400W，加热能力≥500W，工作温度-40℃～55℃；</w:t>
            </w:r>
            <w:r>
              <w:br/>
            </w:r>
            <w:r>
              <w:rPr>
                <w:rFonts w:ascii="仿宋_GB2312" w:hAnsi="仿宋_GB2312" w:cs="仿宋_GB2312" w:eastAsia="仿宋_GB2312"/>
                <w:sz w:val="21"/>
                <w:color w:val="000000"/>
              </w:rPr>
              <w:t>3、机柜应安装有可通风及散热风扇，以便散热装置发生故障时，仍能继续散热以确保设备正常使用。</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1"/>
                <w:b/>
                <w:color w:val="000000"/>
              </w:rPr>
              <w:t>声光报警设备（1套）</w:t>
            </w:r>
          </w:p>
          <w:p>
            <w:pPr>
              <w:pStyle w:val="null3"/>
              <w:jc w:val="both"/>
            </w:pPr>
            <w:r>
              <w:rPr>
                <w:rFonts w:ascii="仿宋_GB2312" w:hAnsi="仿宋_GB2312" w:cs="仿宋_GB2312" w:eastAsia="仿宋_GB2312"/>
                <w:sz w:val="21"/>
                <w:color w:val="000000"/>
              </w:rPr>
              <w:t>1、语音种类：不少于3种，音量档位：不低于5个；</w:t>
            </w:r>
            <w:r>
              <w:br/>
            </w:r>
            <w:r>
              <w:rPr>
                <w:rFonts w:ascii="仿宋_GB2312" w:hAnsi="仿宋_GB2312" w:cs="仿宋_GB2312" w:eastAsia="仿宋_GB2312"/>
                <w:sz w:val="21"/>
                <w:color w:val="000000"/>
              </w:rPr>
              <w:t>2、语音报警喇叭：安防专用，高音防水；</w:t>
            </w:r>
            <w:r>
              <w:br/>
            </w:r>
            <w:r>
              <w:rPr>
                <w:rFonts w:ascii="仿宋_GB2312" w:hAnsi="仿宋_GB2312" w:cs="仿宋_GB2312" w:eastAsia="仿宋_GB2312"/>
                <w:sz w:val="21"/>
                <w:color w:val="000000"/>
              </w:rPr>
              <w:t>3、声光指示灯：间断发音或闪光，工作寿命不小于32000H；</w:t>
            </w:r>
            <w:r>
              <w:br/>
            </w:r>
            <w:r>
              <w:rPr>
                <w:rFonts w:ascii="仿宋_GB2312" w:hAnsi="仿宋_GB2312" w:cs="仿宋_GB2312" w:eastAsia="仿宋_GB2312"/>
                <w:sz w:val="21"/>
                <w:color w:val="000000"/>
              </w:rPr>
              <w:t>4、系统支持报警语音的声级应大于等于128dB(A)。</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left"/>
            </w:pPr>
            <w:r>
              <w:rPr>
                <w:rFonts w:ascii="仿宋_GB2312" w:hAnsi="仿宋_GB2312" w:cs="仿宋_GB2312" w:eastAsia="仿宋_GB2312"/>
                <w:sz w:val="21"/>
                <w:b/>
                <w:color w:val="000000"/>
              </w:rPr>
              <w:t>远程遥控装置（</w:t>
            </w:r>
            <w:r>
              <w:rPr>
                <w:rFonts w:ascii="仿宋_GB2312" w:hAnsi="仿宋_GB2312" w:cs="仿宋_GB2312" w:eastAsia="仿宋_GB2312"/>
                <w:sz w:val="21"/>
                <w:b/>
                <w:color w:val="000000"/>
              </w:rPr>
              <w:t>1个遥控器和1个接收器</w:t>
            </w:r>
            <w:r>
              <w:rPr>
                <w:rFonts w:ascii="仿宋_GB2312" w:hAnsi="仿宋_GB2312" w:cs="仿宋_GB2312" w:eastAsia="仿宋_GB2312"/>
                <w:sz w:val="21"/>
                <w:b/>
                <w:color w:val="000000"/>
              </w:rPr>
              <w:t>）</w:t>
            </w:r>
          </w:p>
          <w:p>
            <w:pPr>
              <w:pStyle w:val="null3"/>
              <w:jc w:val="left"/>
            </w:pPr>
            <w:r>
              <w:rPr>
                <w:rFonts w:ascii="仿宋_GB2312" w:hAnsi="仿宋_GB2312" w:cs="仿宋_GB2312" w:eastAsia="仿宋_GB2312"/>
                <w:sz w:val="21"/>
                <w:color w:val="000000"/>
              </w:rPr>
              <w:t>1、遥控器：双按键、大功率、远距离，带伸缩天线；</w:t>
            </w:r>
          </w:p>
          <w:p>
            <w:pPr>
              <w:pStyle w:val="null3"/>
              <w:jc w:val="both"/>
            </w:pPr>
            <w:r>
              <w:rPr>
                <w:rFonts w:ascii="仿宋_GB2312" w:hAnsi="仿宋_GB2312" w:cs="仿宋_GB2312" w:eastAsia="仿宋_GB2312"/>
                <w:sz w:val="21"/>
                <w:color w:val="000000"/>
              </w:rPr>
              <w:t>2、接收器：双路遥控，超外差接收，功耗低距离远。</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1"/>
                <w:b/>
                <w:color w:val="000000"/>
              </w:rPr>
              <w:t>雷达安装配件（</w:t>
            </w:r>
            <w:r>
              <w:rPr>
                <w:rFonts w:ascii="仿宋_GB2312" w:hAnsi="仿宋_GB2312" w:cs="仿宋_GB2312" w:eastAsia="仿宋_GB2312"/>
                <w:sz w:val="21"/>
                <w:b/>
                <w:color w:val="000000"/>
              </w:rPr>
              <w:t>2根80米网络电源二合一线缆、2个雷达安装支架、1套雷达控制机箱</w:t>
            </w:r>
            <w:r>
              <w:rPr>
                <w:rFonts w:ascii="仿宋_GB2312" w:hAnsi="仿宋_GB2312" w:cs="仿宋_GB2312" w:eastAsia="仿宋_GB2312"/>
                <w:sz w:val="21"/>
                <w:b/>
                <w:color w:val="000000"/>
              </w:rPr>
              <w:t>）</w:t>
            </w:r>
          </w:p>
          <w:p>
            <w:pPr>
              <w:pStyle w:val="null3"/>
              <w:jc w:val="both"/>
            </w:pPr>
            <w:r>
              <w:rPr>
                <w:rFonts w:ascii="仿宋_GB2312" w:hAnsi="仿宋_GB2312" w:cs="仿宋_GB2312" w:eastAsia="仿宋_GB2312"/>
                <w:sz w:val="21"/>
                <w:color w:val="000000"/>
              </w:rPr>
              <w:t>1、数据线缆：网络、电源二合一专用线缆；聚氯乙烯/聚乙烯/低烟无卤绝缘材料。</w:t>
            </w:r>
          </w:p>
          <w:p>
            <w:pPr>
              <w:pStyle w:val="null3"/>
            </w:pPr>
            <w:r>
              <w:rPr>
                <w:rFonts w:ascii="仿宋_GB2312" w:hAnsi="仿宋_GB2312" w:cs="仿宋_GB2312" w:eastAsia="仿宋_GB2312"/>
                <w:sz w:val="21"/>
                <w:color w:val="000000"/>
              </w:rPr>
              <w:t>2、安装支架：吊装雷达支架，可根据现场环境定制；满足露天使用，防紫外线、耐磨、耐腐蚀；材质：304不锈钢，3mm厚。</w:t>
            </w:r>
          </w:p>
          <w:p>
            <w:pPr>
              <w:pStyle w:val="null3"/>
              <w:jc w:val="both"/>
            </w:pPr>
            <w:r>
              <w:rPr>
                <w:rFonts w:ascii="仿宋_GB2312" w:hAnsi="仿宋_GB2312" w:cs="仿宋_GB2312" w:eastAsia="仿宋_GB2312"/>
                <w:sz w:val="21"/>
                <w:color w:val="000000"/>
              </w:rPr>
              <w:t>3、雷达控制机箱：适应室外环境安装使用；输入220VAC，输出48VDC 2.5A；外壳材质PC，尺寸不大于400mm×20mm×140mm。</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陕西省汉江监狱</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达到招标文件规定的技术要求。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自甲方最终验收合格之日起2年，若该质量保证期小于国家标准，则以国家标准为准。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本项目在履约过程中发生的争议，由甲、乙双方当事人协商解决，协商不成的提交汉中仲裁委员会仲裁。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供应商领取成交通知书时，提交纸质响应文件正本壹份、副本贰份、电子版壹份（U盘壹份注明单位名称），内容和通过电子化交易平台实施的政府采购项目提交的响应文件一致。纸质响应文件正副本分别胶装（响应文件建议采用双面打印）。 3、本项目所属行业为 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4、本项目专门面向中小企业采购。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无</w:t>
            </w:r>
          </w:p>
        </w:tc>
        <w:tc>
          <w:tcPr>
            <w:tcW w:type="dxa" w:w="1661"/>
          </w:tcPr>
          <w:p>
            <w:pPr>
              <w:pStyle w:val="null3"/>
            </w:pPr>
            <w:r>
              <w:rPr>
                <w:rFonts w:ascii="仿宋_GB2312" w:hAnsi="仿宋_GB2312" w:cs="仿宋_GB2312" w:eastAsia="仿宋_GB2312"/>
              </w:rPr>
              <w:t>投标函 资格证明部分</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合同包1(陕西省汉江监狱生命探测仪设备采购计划)特定资格要求如</w:t>
            </w:r>
          </w:p>
        </w:tc>
        <w:tc>
          <w:tcPr>
            <w:tcW w:type="dxa" w:w="3322"/>
          </w:tcPr>
          <w:p>
            <w:pPr>
              <w:pStyle w:val="null3"/>
            </w:pPr>
            <w:r>
              <w:rPr>
                <w:rFonts w:ascii="仿宋_GB2312" w:hAnsi="仿宋_GB2312" w:cs="仿宋_GB2312" w:eastAsia="仿宋_GB2312"/>
              </w:rPr>
              <w:t>(1)提供统一社会信用代码的营业执照或其他组织经营的合法凭证或自然人的提供身份证明文件。 (2)提供具有财务审计资质单位出具的2024年度财务报告或提交投标文件截止时间三个月内其基本账户银行出具的资信证明或财政部门认可的政府采购专业担保机构出具的担保函，以上形式的证明资料提供任何一种即可。 (3)投标文件递交截止时间前一年内至少一个月的社会保障资金缴存单据或社保机构开具的社会保险参保缴费情况证明，单据或证明上应有社保机构或代收机构的公章或业务专用章。成立时间至提交响应文件截止时间不足一个月或依法不需要缴纳社会保障资金的供应商应提供相关文件证明。 (4)投标文件递交截止时间前一年内至少一个月的纳税证明或完税证明，纳税证明或完税证明上应有代收机构或税务机关的公章或业务专用章。依法免税的供应商应提供相关文件证明。 (5)法定代表人参加投标的，须提供法定代表人身份证明；法定代表人授权他人参加投标的，须提供法定代表人授权委托书，被授权代表本单位证明：有效的劳动合同或投标截止前六个月内任意一个月养老保险缴纳证明。（法人参加只需提供法定代表人身份证明）。 (6)供应商未被列入“信用中国”网站记录的“失信被执行人”或“重大税收违法失信主体”名单；不处于“中国政府采购网”记录的“政府采购严重违法失信行为记录名单”中的禁止参加政府采购活动期间。 (7)单位负责人为同一人或者存在直接控股、管理关系的不同供应商，不得同时参加同一项目投标。供应商需在项目电子化交易系统中按要求填写《投标函》完成承诺并进行电子签章。 (8)为本项目提供整体设计、规范编制或者项目管理、监理、检测等服务的供应商，不得再参加该采购项目的其他采购活动。供应商需在项目电子化交易系统中按要求填写《投标函》完成承诺并进行电子签章。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商务技术部分 资格证明部分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 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商务技术部分 资格证明部分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符合第六章“投标文件”格式的规定</w:t>
            </w:r>
          </w:p>
        </w:tc>
        <w:tc>
          <w:tcPr>
            <w:tcW w:type="dxa" w:w="1661"/>
          </w:tcPr>
          <w:p>
            <w:pPr>
              <w:pStyle w:val="null3"/>
            </w:pPr>
            <w:r>
              <w:rPr>
                <w:rFonts w:ascii="仿宋_GB2312" w:hAnsi="仿宋_GB2312" w:cs="仿宋_GB2312" w:eastAsia="仿宋_GB2312"/>
              </w:rPr>
              <w:t>开标一览表 投标函 中小企业声明函 残疾人福利性单位声明函 商务技术部分 资格证明部分 标的清单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只能有一个有效报价，不得提交选择性报价，且报价不超过“投标人须知”前附表规定的采购预算金额</w:t>
            </w:r>
          </w:p>
        </w:tc>
        <w:tc>
          <w:tcPr>
            <w:tcW w:type="dxa" w:w="1661"/>
          </w:tcPr>
          <w:p>
            <w:pPr>
              <w:pStyle w:val="null3"/>
            </w:pPr>
            <w:r>
              <w:rPr>
                <w:rFonts w:ascii="仿宋_GB2312" w:hAnsi="仿宋_GB2312" w:cs="仿宋_GB2312" w:eastAsia="仿宋_GB2312"/>
              </w:rPr>
              <w:t>开标一览表 商务技术部分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中小企业声明函 残疾人福利性单位声明函 商务技术部分 资格证明部分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符合招标文件的规定</w:t>
            </w:r>
          </w:p>
        </w:tc>
        <w:tc>
          <w:tcPr>
            <w:tcW w:type="dxa" w:w="1661"/>
          </w:tcPr>
          <w:p>
            <w:pPr>
              <w:pStyle w:val="null3"/>
            </w:pPr>
            <w:r>
              <w:rPr>
                <w:rFonts w:ascii="仿宋_GB2312" w:hAnsi="仿宋_GB2312" w:cs="仿宋_GB2312" w:eastAsia="仿宋_GB2312"/>
              </w:rPr>
              <w:t>投标函 商务技术部分</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权利义务</w:t>
            </w:r>
          </w:p>
        </w:tc>
        <w:tc>
          <w:tcPr>
            <w:tcW w:type="dxa" w:w="3322"/>
          </w:tcPr>
          <w:p>
            <w:pPr>
              <w:pStyle w:val="null3"/>
            </w:pPr>
            <w:r>
              <w:rPr>
                <w:rFonts w:ascii="仿宋_GB2312" w:hAnsi="仿宋_GB2312" w:cs="仿宋_GB2312" w:eastAsia="仿宋_GB2312"/>
              </w:rPr>
              <w:t>符合第七章“拟签订合同文本”条款中实质性要求和条件。</w:t>
            </w:r>
          </w:p>
        </w:tc>
        <w:tc>
          <w:tcPr>
            <w:tcW w:type="dxa" w:w="1661"/>
          </w:tcPr>
          <w:p>
            <w:pPr>
              <w:pStyle w:val="null3"/>
            </w:pPr>
            <w:r>
              <w:rPr>
                <w:rFonts w:ascii="仿宋_GB2312" w:hAnsi="仿宋_GB2312" w:cs="仿宋_GB2312" w:eastAsia="仿宋_GB2312"/>
              </w:rPr>
              <w:t>商务技术部分</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投标人或产品制造商提供近3年完成类似项目业绩（采购设备内容为微震车辆生命探测设备），每提供一个得2分，最高得6分。 注：每项业绩需提供：合同和发票复印件加盖公章，未提供的或提供不全的本项不得分。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信息安全认证</w:t>
            </w:r>
          </w:p>
        </w:tc>
        <w:tc>
          <w:tcPr>
            <w:tcW w:type="dxa" w:w="2492"/>
          </w:tcPr>
          <w:p>
            <w:pPr>
              <w:pStyle w:val="null3"/>
            </w:pPr>
            <w:r>
              <w:rPr>
                <w:rFonts w:ascii="仿宋_GB2312" w:hAnsi="仿宋_GB2312" w:cs="仿宋_GB2312" w:eastAsia="仿宋_GB2312"/>
              </w:rPr>
              <w:t>（1）投标人或产品制造商具有覆盖微震生命探测仪的ISO/IEC 27001：2022信息安全管理体系认证证书的得1分，不提供不得分。 投标时提供覆盖微震生命探测仪的信息安全管理体系认证证书复印件及中国国家认证认可监督管理委员会的官网查询截图，否则不予计分。（2）投标人或产品制造商具有CCRC-ISV-C01：2021信息安全服务规范的信息系统安全集成服务资质的得3分，不提供不得分。 投标时提供中国网络安全审查认证和市场监管大数据中心颁发的认证证书复印件及中国国家认证认可监督管理委员会的官网查询截图，否则不予计分。（3）投标人或产品制造商入围公安部警用装备采购中心2025年车辆微震人员探测设备的采购协议供应商得1分，不提供不得分。 投标时提供车辆微震人员探测设备2025年公安部警用装备采购中心的入围通知书及签订的框架协议复印件，否则不予计分。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参数和配置完全满足招标文件要求的，得24分；带“▲”号为重要指标技术参数，偏离在20项以内（含20项），每项扣0.5分，偏离超过20项，重要指标技术参数评分得0分；不带符号的为一般技术参数，偏离在56项以内（含56项），每项扣0.25分，偏离超过56项，一般技术参数评分得0分。 注： 带“▲”号技术参数须提供公安部或公安部下属承检机构出具的检验报告复印件加盖厂家公章佐证材料（中标后提供原件核查），未提供者将视为负偏离；不带“▲”号技术参数须提供相应的佐证材料（包括但不限于检测报告、技术白皮书、产品彩页、官网和功能截图等相关资料），未提供相应佐证材料的项将视为负偏离。</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根据项目实际需求，提供完整详细的项目实施方案。内容包含：①项目总进度计划②供货组织安排③运输方案④安装调试方案⑤物力调配及保障措施⑥应急保障方案。 二、评审标准 1、完整性：方案须全面，对评审内容中的各项要求有详细描述； 2、可实施性：切合本项目实际情况，实施步骤清晰、合理； 3、针对性：方案能够紧扣项目实际情况，内容科学合理。 三、赋分依据（针对每条评审标准，如存在不合理的方面扣0.5分） ①项目总进度计划：每完全满足一个评审标准得1.5分，满分4.5分； ②供货组织安排:每完全满足一个评审标准得1.5分，满分4.5分； ③运输方案:每完全满足一个评审标准得1.5分，满分4.5分； ④安装调试方案:每完全满足一个评审标准得1.5分，满分4.5分； ⑤物力调配及保障措施：每完全满足一个评审标准得1.5分，满分4.5分； ⑥应急保障方案：每完全满足一个评审标准得1.5分，满分4.5分。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提供符合本项目特点的完整合理的售后服务方案，包括1.设备日常预防性维护保养，2.定期回访，3.售后人员配备，4.备品备件供应等情况进行综合评定，优秀7.6-10分，良好5.1-7.5分，中等2.6-5分，较差0-2.5分。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商务技术部分</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报价得分=(评标基准价/评标报价)x30x100%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详见附件：资格证明部分</w:t>
      </w:r>
    </w:p>
    <w:p>
      <w:pPr>
        <w:pStyle w:val="null3"/>
        <w:ind w:firstLine="960"/>
      </w:pPr>
      <w:r>
        <w:rPr>
          <w:rFonts w:ascii="仿宋_GB2312" w:hAnsi="仿宋_GB2312" w:cs="仿宋_GB2312" w:eastAsia="仿宋_GB2312"/>
        </w:rPr>
        <w:t>详见附件：商务技术部分</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