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keepNext w:val="0"/>
        <w:keepLines w:val="0"/>
        <w:pageBreakBefore w:val="0"/>
        <w:widowControl w:val="0"/>
        <w:shd w:val="clear"/>
        <w:kinsoku/>
        <w:wordWrap/>
        <w:overflowPunct/>
        <w:topLinePunct w:val="0"/>
        <w:bidi w:val="0"/>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keepNext w:val="0"/>
        <w:keepLines w:val="0"/>
        <w:pageBreakBefore w:val="0"/>
        <w:widowControl w:val="0"/>
        <w:shd w:val="clear"/>
        <w:kinsoku/>
        <w:wordWrap/>
        <w:overflowPunct/>
        <w:topLinePunct w:val="0"/>
        <w:bidi w:val="0"/>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5D77580D">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keepNext w:val="0"/>
        <w:keepLines w:val="0"/>
        <w:pageBreakBefore w:val="0"/>
        <w:widowControl w:val="0"/>
        <w:shd w:val="clear"/>
        <w:kinsoku/>
        <w:wordWrap/>
        <w:overflowPunct/>
        <w:topLinePunct w:val="0"/>
        <w:bidi w:val="0"/>
        <w:spacing w:line="360" w:lineRule="auto"/>
        <w:rPr>
          <w:rFonts w:hint="eastAsia" w:ascii="宋体" w:hAnsi="宋体" w:eastAsia="宋体" w:cs="宋体"/>
          <w:b/>
          <w:bCs/>
          <w:color w:val="auto"/>
          <w:szCs w:val="24"/>
          <w:highlight w:val="none"/>
        </w:rPr>
      </w:pPr>
      <w:bookmarkStart w:id="0" w:name="_GoBack"/>
      <w:bookmarkEnd w:id="0"/>
      <w:r>
        <w:rPr>
          <w:rFonts w:hint="eastAsia" w:ascii="宋体" w:hAnsi="宋体" w:eastAsia="宋体" w:cs="宋体"/>
          <w:b/>
          <w:bCs/>
          <w:color w:val="auto"/>
          <w:szCs w:val="24"/>
          <w:highlight w:val="none"/>
        </w:rPr>
        <w:t>（2）财务状况报告：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p w14:paraId="277C4D87">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785C4AC">
      <w:pPr>
        <w:keepNext w:val="0"/>
        <w:keepLines w:val="0"/>
        <w:pageBreakBefore w:val="0"/>
        <w:widowControl w:val="0"/>
        <w:shd w:val="clear"/>
        <w:kinsoku/>
        <w:wordWrap/>
        <w:overflowPunct/>
        <w:topLinePunct w:val="0"/>
        <w:bidi w:val="0"/>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（3）税收缴纳证明：提供磋商截止时间前6个月内任意时段的依法缴纳税收的相关凭据（时间以税款所属日期为准），依法免税或无须缴纳税收的供应商应提供相关证明材料；</w:t>
      </w:r>
    </w:p>
    <w:p w14:paraId="38D3E57D">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854D0D8">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（4）社会保障资金缴纳证明：提供磋商截止时间前6个月内任意时段的社会保障资金的相关材料，依法不需要缴纳社会保障金的供应商，需具有社保部门出具的证明文件；</w:t>
      </w:r>
    </w:p>
    <w:p w14:paraId="248D2E4F">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D0D9363">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656A6602">
      <w:pPr>
        <w:keepNext w:val="0"/>
        <w:keepLines w:val="0"/>
        <w:pageBreakBefore w:val="0"/>
        <w:widowControl w:val="0"/>
        <w:shd w:val="clear"/>
        <w:kinsoku/>
        <w:wordWrap/>
        <w:overflowPunct/>
        <w:topLinePunct w:val="0"/>
        <w:bidi w:val="0"/>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D29FBC">
      <w:pPr>
        <w:keepNext w:val="0"/>
        <w:keepLines w:val="0"/>
        <w:pageBreakBefore w:val="0"/>
        <w:widowControl w:val="0"/>
        <w:shd w:val="clear"/>
        <w:kinsoku/>
        <w:wordWrap/>
        <w:overflowPunct/>
        <w:topLinePunct w:val="0"/>
        <w:bidi w:val="0"/>
        <w:spacing w:line="360" w:lineRule="auto"/>
        <w:ind w:left="440" w:leftChars="200" w:firstLine="390" w:firstLineChars="186"/>
        <w:jc w:val="left"/>
        <w:rPr>
          <w:rFonts w:hint="eastAsia" w:ascii="宋体" w:hAnsi="宋体" w:eastAsia="宋体" w:cs="宋体"/>
          <w:color w:val="auto"/>
          <w:sz w:val="21"/>
          <w:szCs w:val="16"/>
          <w:highlight w:val="none"/>
          <w:lang w:eastAsia="zh-CN"/>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陕西省水利工程质量安全中心</w:t>
      </w:r>
      <w:r>
        <w:rPr>
          <w:rFonts w:hint="eastAsia" w:ascii="宋体" w:hAnsi="宋体" w:eastAsia="宋体" w:cs="宋体"/>
          <w:color w:val="auto"/>
          <w:sz w:val="21"/>
          <w:szCs w:val="16"/>
          <w:highlight w:val="none"/>
        </w:rPr>
        <w:t>/</w:t>
      </w:r>
      <w:r>
        <w:rPr>
          <w:rFonts w:hint="eastAsia" w:cs="宋体"/>
          <w:color w:val="auto"/>
          <w:sz w:val="21"/>
          <w:szCs w:val="16"/>
          <w:highlight w:val="none"/>
          <w:lang w:eastAsia="zh-CN"/>
        </w:rPr>
        <w:t>正泽兴（陕西）项目管理有限公司</w:t>
      </w:r>
    </w:p>
    <w:p w14:paraId="3B01AD13">
      <w:pPr>
        <w:keepNext w:val="0"/>
        <w:keepLines w:val="0"/>
        <w:pageBreakBefore w:val="0"/>
        <w:widowControl w:val="0"/>
        <w:shd w:val="clear"/>
        <w:kinsoku/>
        <w:wordWrap/>
        <w:overflowPunct/>
        <w:topLinePunct w:val="0"/>
        <w:bidi w:val="0"/>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keepNext w:val="0"/>
        <w:keepLines w:val="0"/>
        <w:pageBreakBefore w:val="0"/>
        <w:widowControl w:val="0"/>
        <w:shd w:val="clear"/>
        <w:kinsoku/>
        <w:wordWrap/>
        <w:overflowPunct/>
        <w:topLinePunct w:val="0"/>
        <w:bidi w:val="0"/>
        <w:spacing w:line="360" w:lineRule="auto"/>
        <w:ind w:left="249" w:leftChars="113" w:firstLine="411" w:firstLineChars="196"/>
        <w:jc w:val="left"/>
        <w:rPr>
          <w:rFonts w:hint="eastAsia" w:ascii="宋体" w:hAnsi="宋体" w:eastAsia="宋体" w:cs="宋体"/>
          <w:color w:val="auto"/>
          <w:sz w:val="21"/>
          <w:szCs w:val="16"/>
          <w:highlight w:val="none"/>
        </w:rPr>
      </w:pPr>
    </w:p>
    <w:p w14:paraId="2AA85DD6">
      <w:pPr>
        <w:pStyle w:val="4"/>
        <w:keepNext w:val="0"/>
        <w:keepLines w:val="0"/>
        <w:pageBreakBefore w:val="0"/>
        <w:widowControl w:val="0"/>
        <w:shd w:val="clear"/>
        <w:kinsoku/>
        <w:wordWrap/>
        <w:overflowPunct/>
        <w:topLinePunct w:val="0"/>
        <w:bidi w:val="0"/>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keepNext w:val="0"/>
        <w:keepLines w:val="0"/>
        <w:pageBreakBefore w:val="0"/>
        <w:widowControl w:val="0"/>
        <w:shd w:val="clear"/>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keepNext w:val="0"/>
        <w:keepLines w:val="0"/>
        <w:pageBreakBefore w:val="0"/>
        <w:widowControl w:val="0"/>
        <w:shd w:val="clear"/>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keepNext w:val="0"/>
        <w:keepLines w:val="0"/>
        <w:pageBreakBefore w:val="0"/>
        <w:widowControl w:val="0"/>
        <w:shd w:val="clear"/>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keepNext w:val="0"/>
        <w:keepLines w:val="0"/>
        <w:pageBreakBefore w:val="0"/>
        <w:widowControl w:val="0"/>
        <w:shd w:val="clear"/>
        <w:kinsoku/>
        <w:wordWrap/>
        <w:overflowPunct/>
        <w:topLinePunct w:val="0"/>
        <w:bidi w:val="0"/>
        <w:spacing w:line="360" w:lineRule="auto"/>
        <w:jc w:val="center"/>
        <w:rPr>
          <w:rFonts w:hint="eastAsia" w:ascii="宋体" w:hAnsi="宋体" w:eastAsia="宋体" w:cs="宋体"/>
          <w:color w:val="auto"/>
          <w:sz w:val="21"/>
          <w:szCs w:val="21"/>
          <w:highlight w:val="none"/>
        </w:rPr>
      </w:pPr>
    </w:p>
    <w:p w14:paraId="75D0388E">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6D79BD57">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39A75D7E">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keepNext w:val="0"/>
        <w:keepLines w:val="0"/>
        <w:pageBreakBefore w:val="0"/>
        <w:widowControl w:val="0"/>
        <w:shd w:val="clear"/>
        <w:kinsoku/>
        <w:wordWrap/>
        <w:overflowPunct/>
        <w:topLinePunct w:val="0"/>
        <w:bidi w:val="0"/>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EF76F70">
      <w:pPr>
        <w:keepNext w:val="0"/>
        <w:keepLines w:val="0"/>
        <w:pageBreakBefore w:val="0"/>
        <w:widowControl w:val="0"/>
        <w:shd w:val="clear"/>
        <w:kinsoku/>
        <w:wordWrap/>
        <w:overflowPunct/>
        <w:topLinePunct w:val="0"/>
        <w:bidi w:val="0"/>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keepNext w:val="0"/>
        <w:keepLines w:val="0"/>
        <w:pageBreakBefore w:val="0"/>
        <w:widowControl w:val="0"/>
        <w:shd w:val="clear"/>
        <w:kinsoku/>
        <w:wordWrap/>
        <w:overflowPunct/>
        <w:topLinePunct w:val="0"/>
        <w:bidi w:val="0"/>
        <w:spacing w:line="360" w:lineRule="auto"/>
        <w:ind w:left="249" w:leftChars="100" w:hanging="29" w:hangingChars="14"/>
        <w:jc w:val="left"/>
        <w:rPr>
          <w:rFonts w:hint="eastAsia" w:ascii="宋体" w:hAnsi="宋体" w:eastAsia="宋体" w:cs="宋体"/>
          <w:color w:val="auto"/>
          <w:sz w:val="21"/>
          <w:szCs w:val="16"/>
          <w:highlight w:val="none"/>
          <w:lang w:eastAsia="zh-CN"/>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陕西省水利工程质量安全中心</w:t>
      </w:r>
      <w:r>
        <w:rPr>
          <w:rFonts w:hint="eastAsia" w:ascii="宋体" w:hAnsi="宋体" w:eastAsia="宋体" w:cs="宋体"/>
          <w:color w:val="auto"/>
          <w:sz w:val="21"/>
          <w:szCs w:val="16"/>
          <w:highlight w:val="none"/>
        </w:rPr>
        <w:t>/</w:t>
      </w:r>
      <w:r>
        <w:rPr>
          <w:rFonts w:hint="eastAsia" w:cs="宋体"/>
          <w:color w:val="auto"/>
          <w:sz w:val="21"/>
          <w:szCs w:val="16"/>
          <w:highlight w:val="none"/>
          <w:lang w:eastAsia="zh-CN"/>
        </w:rPr>
        <w:t>正泽兴（陕西）项目管理有限公司</w:t>
      </w:r>
    </w:p>
    <w:p w14:paraId="72589605">
      <w:pPr>
        <w:keepNext w:val="0"/>
        <w:keepLines w:val="0"/>
        <w:pageBreakBefore w:val="0"/>
        <w:widowControl w:val="0"/>
        <w:shd w:val="clear"/>
        <w:kinsoku/>
        <w:wordWrap/>
        <w:overflowPunct/>
        <w:topLinePunct w:val="0"/>
        <w:bidi w:val="0"/>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keepNext w:val="0"/>
        <w:keepLines w:val="0"/>
        <w:pageBreakBefore w:val="0"/>
        <w:widowControl w:val="0"/>
        <w:shd w:val="clear"/>
        <w:kinsoku/>
        <w:wordWrap/>
        <w:overflowPunct/>
        <w:topLinePunct w:val="0"/>
        <w:bidi w:val="0"/>
        <w:spacing w:line="360" w:lineRule="auto"/>
        <w:rPr>
          <w:rFonts w:hint="eastAsia" w:ascii="宋体" w:hAnsi="宋体" w:eastAsia="宋体" w:cs="宋体"/>
          <w:color w:val="auto"/>
          <w:sz w:val="21"/>
          <w:szCs w:val="16"/>
          <w:highlight w:val="none"/>
        </w:rPr>
      </w:pPr>
    </w:p>
    <w:p w14:paraId="379652BF">
      <w:pPr>
        <w:keepNext w:val="0"/>
        <w:keepLines w:val="0"/>
        <w:pageBreakBefore w:val="0"/>
        <w:widowControl w:val="0"/>
        <w:shd w:val="clear"/>
        <w:kinsoku/>
        <w:wordWrap/>
        <w:overflowPunct/>
        <w:topLinePunct w:val="0"/>
        <w:bidi w:val="0"/>
        <w:spacing w:line="360" w:lineRule="auto"/>
        <w:rPr>
          <w:rFonts w:hint="eastAsia" w:ascii="宋体" w:hAnsi="宋体" w:eastAsia="宋体" w:cs="宋体"/>
          <w:color w:val="auto"/>
          <w:sz w:val="21"/>
          <w:szCs w:val="16"/>
          <w:highlight w:val="none"/>
        </w:rPr>
      </w:pPr>
    </w:p>
    <w:p w14:paraId="0AC49E22">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60779CCB">
      <w:pPr>
        <w:keepNext w:val="0"/>
        <w:keepLines w:val="0"/>
        <w:pageBreakBefore w:val="0"/>
        <w:widowControl w:val="0"/>
        <w:shd w:val="clear"/>
        <w:kinsoku/>
        <w:wordWrap/>
        <w:overflowPunct/>
        <w:topLinePunct w:val="0"/>
        <w:bidi w:val="0"/>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08EE5C67">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4B1C4826">
      <w:pPr>
        <w:keepNext w:val="0"/>
        <w:keepLines w:val="0"/>
        <w:pageBreakBefore w:val="0"/>
        <w:widowControl w:val="0"/>
        <w:shd w:val="clear"/>
        <w:kinsoku/>
        <w:wordWrap/>
        <w:overflowPunct/>
        <w:topLinePunct w:val="0"/>
        <w:bidi w:val="0"/>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526D770">
      <w:pPr>
        <w:keepNext w:val="0"/>
        <w:keepLines w:val="0"/>
        <w:pageBreakBefore w:val="0"/>
        <w:widowControl w:val="0"/>
        <w:numPr>
          <w:ilvl w:val="0"/>
          <w:numId w:val="0"/>
        </w:numPr>
        <w:shd w:val="clear"/>
        <w:kinsoku/>
        <w:wordWrap/>
        <w:overflowPunct/>
        <w:topLinePunct w:val="0"/>
        <w:bidi w:val="0"/>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cs="宋体"/>
          <w:b/>
          <w:bCs/>
          <w:color w:val="auto"/>
          <w:kern w:val="2"/>
          <w:sz w:val="24"/>
          <w:szCs w:val="24"/>
          <w:highlight w:val="none"/>
          <w:shd w:val="clear" w:color="auto" w:fill="FFFFFF"/>
          <w:lang w:val="en-US" w:eastAsia="zh-CN"/>
        </w:rPr>
        <w:t>2、</w:t>
      </w:r>
      <w:r>
        <w:rPr>
          <w:rFonts w:hint="eastAsia" w:ascii="宋体" w:hAnsi="宋体" w:eastAsia="宋体" w:cs="宋体"/>
          <w:b/>
          <w:bCs/>
          <w:color w:val="auto"/>
          <w:kern w:val="2"/>
          <w:sz w:val="24"/>
          <w:szCs w:val="24"/>
          <w:highlight w:val="none"/>
          <w:shd w:val="clear" w:color="auto" w:fill="FFFFFF"/>
        </w:rPr>
        <w:t>特定资格要求：</w:t>
      </w:r>
    </w:p>
    <w:p w14:paraId="78D8B658">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（1）法定代表人授权书（附法定代表人、被授权人身份证复印件，法定代表人直接参加投标，须提供法定代表人身份证明）；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3847B24E">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681D3025">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keepNext w:val="0"/>
              <w:keepLines w:val="0"/>
              <w:pageBreakBefore w:val="0"/>
              <w:widowControl w:val="0"/>
              <w:shd w:val="clear"/>
              <w:kinsoku/>
              <w:wordWrap/>
              <w:overflowPunct/>
              <w:topLinePunct w:val="0"/>
              <w:bidi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76B80A36">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tc>
      </w:tr>
    </w:tbl>
    <w:p w14:paraId="2761F235">
      <w:pPr>
        <w:keepNext w:val="0"/>
        <w:keepLines w:val="0"/>
        <w:pageBreakBefore w:val="0"/>
        <w:widowControl w:val="0"/>
        <w:shd w:val="clear"/>
        <w:kinsoku/>
        <w:wordWrap/>
        <w:overflowPunct/>
        <w:topLinePunct w:val="0"/>
        <w:bidi w:val="0"/>
        <w:snapToGrid w:val="0"/>
        <w:spacing w:line="480" w:lineRule="auto"/>
        <w:rPr>
          <w:rFonts w:hint="eastAsia" w:ascii="宋体" w:hAnsi="宋体" w:eastAsia="宋体" w:cs="宋体"/>
          <w:color w:val="auto"/>
          <w:sz w:val="21"/>
          <w:szCs w:val="21"/>
          <w:highlight w:val="none"/>
        </w:rPr>
      </w:pPr>
    </w:p>
    <w:p w14:paraId="0DB21A27">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749A2192">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7BC8B444">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13E96832">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71D41CBF">
      <w:pPr>
        <w:keepNext w:val="0"/>
        <w:keepLines w:val="0"/>
        <w:pageBreakBefore w:val="0"/>
        <w:widowControl w:val="0"/>
        <w:shd w:val="clear"/>
        <w:kinsoku/>
        <w:wordWrap/>
        <w:overflowPunct/>
        <w:topLinePunct w:val="0"/>
        <w:bidi w:val="0"/>
        <w:adjustRightInd w:val="0"/>
        <w:snapToGrid w:val="0"/>
        <w:spacing w:line="360" w:lineRule="auto"/>
        <w:rPr>
          <w:rFonts w:hint="eastAsia" w:ascii="宋体" w:hAnsi="宋体" w:eastAsia="宋体" w:cs="宋体"/>
          <w:color w:val="auto"/>
          <w:sz w:val="21"/>
          <w:szCs w:val="21"/>
          <w:highlight w:val="none"/>
        </w:rPr>
      </w:pPr>
    </w:p>
    <w:p w14:paraId="2418A159">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360BB058">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41FC8FF0">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01B454C1">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27BBCDBD">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261FA672">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238510EF">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BCBB00B">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3308C49">
      <w:pPr>
        <w:pStyle w:val="2"/>
        <w:keepNext w:val="0"/>
        <w:keepLines w:val="0"/>
        <w:pageBreakBefore w:val="0"/>
        <w:widowControl w:val="0"/>
        <w:shd w:val="clear"/>
        <w:kinsoku/>
        <w:wordWrap/>
        <w:overflowPunct/>
        <w:topLinePunct w:val="0"/>
        <w:bidi w:val="0"/>
        <w:rPr>
          <w:rFonts w:hint="eastAsia" w:ascii="宋体" w:hAnsi="宋体" w:eastAsia="宋体" w:cs="宋体"/>
          <w:color w:val="auto"/>
          <w:sz w:val="21"/>
          <w:szCs w:val="21"/>
          <w:highlight w:val="none"/>
        </w:rPr>
      </w:pPr>
    </w:p>
    <w:p w14:paraId="7E98397B">
      <w:pPr>
        <w:keepNext w:val="0"/>
        <w:keepLines w:val="0"/>
        <w:pageBreakBefore w:val="0"/>
        <w:widowControl w:val="0"/>
        <w:shd w:val="clear"/>
        <w:kinsoku/>
        <w:wordWrap/>
        <w:overflowPunct/>
        <w:topLinePunct w:val="0"/>
        <w:bidi w:val="0"/>
        <w:rPr>
          <w:rFonts w:hint="eastAsia" w:ascii="宋体" w:hAnsi="宋体" w:eastAsia="宋体" w:cs="宋体"/>
          <w:color w:val="auto"/>
          <w:sz w:val="21"/>
          <w:szCs w:val="21"/>
          <w:highlight w:val="none"/>
        </w:rPr>
      </w:pPr>
    </w:p>
    <w:p w14:paraId="29B50929">
      <w:pPr>
        <w:pStyle w:val="3"/>
        <w:keepNext w:val="0"/>
        <w:keepLines w:val="0"/>
        <w:pageBreakBefore w:val="0"/>
        <w:widowControl w:val="0"/>
        <w:shd w:val="clear"/>
        <w:kinsoku/>
        <w:wordWrap/>
        <w:overflowPunct/>
        <w:topLinePunct w:val="0"/>
        <w:bidi w:val="0"/>
        <w:rPr>
          <w:rFonts w:hint="eastAsia" w:ascii="宋体" w:hAnsi="宋体" w:eastAsia="宋体" w:cs="宋体"/>
          <w:highlight w:val="none"/>
        </w:rPr>
      </w:pPr>
    </w:p>
    <w:p w14:paraId="34C80C29">
      <w:pPr>
        <w:keepNext w:val="0"/>
        <w:keepLines w:val="0"/>
        <w:pageBreakBefore w:val="0"/>
        <w:widowControl w:val="0"/>
        <w:shd w:val="clear"/>
        <w:kinsoku/>
        <w:wordWrap/>
        <w:overflowPunct/>
        <w:topLinePunct w:val="0"/>
        <w:bidi w:val="0"/>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66D41DE9">
      <w:pPr>
        <w:keepNext w:val="0"/>
        <w:keepLines w:val="0"/>
        <w:pageBreakBefore w:val="0"/>
        <w:widowControl w:val="0"/>
        <w:shd w:val="clear"/>
        <w:kinsoku/>
        <w:wordWrap/>
        <w:overflowPunct/>
        <w:topLinePunct w:val="0"/>
        <w:bidi w:val="0"/>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2ECDAACF">
      <w:pPr>
        <w:keepNext w:val="0"/>
        <w:keepLines w:val="0"/>
        <w:pageBreakBefore w:val="0"/>
        <w:widowControl w:val="0"/>
        <w:shd w:val="clear"/>
        <w:kinsoku/>
        <w:wordWrap/>
        <w:overflowPunct/>
        <w:topLinePunct w:val="0"/>
        <w:bidi w:val="0"/>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cs="宋体"/>
          <w:color w:val="auto"/>
          <w:spacing w:val="4"/>
          <w:sz w:val="21"/>
          <w:szCs w:val="21"/>
          <w:highlight w:val="none"/>
          <w:u w:val="single"/>
          <w:lang w:eastAsia="zh-CN"/>
        </w:rPr>
        <w:t>陕西省水利工程质量安全中心</w:t>
      </w:r>
      <w:r>
        <w:rPr>
          <w:rFonts w:hint="eastAsia" w:ascii="宋体" w:hAnsi="宋体" w:eastAsia="宋体" w:cs="宋体"/>
          <w:color w:val="auto"/>
          <w:spacing w:val="4"/>
          <w:sz w:val="21"/>
          <w:szCs w:val="21"/>
          <w:highlight w:val="none"/>
          <w:u w:val="single"/>
        </w:rPr>
        <w:t>/</w:t>
      </w:r>
      <w:r>
        <w:rPr>
          <w:rFonts w:hint="eastAsia" w:cs="宋体"/>
          <w:color w:val="auto"/>
          <w:spacing w:val="4"/>
          <w:sz w:val="21"/>
          <w:szCs w:val="21"/>
          <w:highlight w:val="none"/>
          <w:u w:val="single"/>
          <w:lang w:eastAsia="zh-CN"/>
        </w:rPr>
        <w:t>正泽兴（陕西）项目管理有限公司</w:t>
      </w:r>
      <w:r>
        <w:rPr>
          <w:rFonts w:hint="eastAsia" w:ascii="宋体" w:hAnsi="宋体" w:eastAsia="宋体" w:cs="宋体"/>
          <w:color w:val="auto"/>
          <w:spacing w:val="4"/>
          <w:sz w:val="21"/>
          <w:szCs w:val="21"/>
          <w:highlight w:val="none"/>
          <w:u w:val="single"/>
        </w:rPr>
        <w:t xml:space="preserve"> </w:t>
      </w:r>
    </w:p>
    <w:p w14:paraId="1B3DF2D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u w:val="single"/>
          <w:lang w:val="en-US" w:eastAsia="zh-CN"/>
        </w:rPr>
        <w:t>包号</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rPr>
        <w:t>项目的磋商、签约等具体工作，并签署全部有关的文件、协议及合同。</w:t>
      </w:r>
    </w:p>
    <w:p w14:paraId="76EC8CF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6294DBDA">
      <w:pPr>
        <w:keepNext w:val="0"/>
        <w:keepLines w:val="0"/>
        <w:pageBreakBefore w:val="0"/>
        <w:widowControl w:val="0"/>
        <w:shd w:val="clear"/>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C63DF1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5881627">
        <w:tblPrEx>
          <w:tblCellMar>
            <w:top w:w="0" w:type="dxa"/>
            <w:left w:w="108" w:type="dxa"/>
            <w:bottom w:w="0" w:type="dxa"/>
            <w:right w:w="108" w:type="dxa"/>
          </w:tblCellMar>
        </w:tblPrEx>
        <w:trPr>
          <w:trHeight w:val="600" w:hRule="atLeast"/>
        </w:trPr>
        <w:tc>
          <w:tcPr>
            <w:tcW w:w="4200" w:type="dxa"/>
            <w:noWrap w:val="0"/>
            <w:vAlign w:val="top"/>
          </w:tcPr>
          <w:p w14:paraId="27ECF46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402EC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8A2F45D">
        <w:tblPrEx>
          <w:tblCellMar>
            <w:top w:w="0" w:type="dxa"/>
            <w:left w:w="108" w:type="dxa"/>
            <w:bottom w:w="0" w:type="dxa"/>
            <w:right w:w="108" w:type="dxa"/>
          </w:tblCellMar>
        </w:tblPrEx>
        <w:trPr>
          <w:trHeight w:val="600" w:hRule="atLeast"/>
        </w:trPr>
        <w:tc>
          <w:tcPr>
            <w:tcW w:w="4200" w:type="dxa"/>
            <w:noWrap w:val="0"/>
            <w:vAlign w:val="top"/>
          </w:tcPr>
          <w:p w14:paraId="373D5565">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2D1C13D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8C0D7BE">
        <w:tblPrEx>
          <w:tblCellMar>
            <w:top w:w="0" w:type="dxa"/>
            <w:left w:w="108" w:type="dxa"/>
            <w:bottom w:w="0" w:type="dxa"/>
            <w:right w:w="108" w:type="dxa"/>
          </w:tblCellMar>
        </w:tblPrEx>
        <w:trPr>
          <w:trHeight w:val="600" w:hRule="atLeast"/>
        </w:trPr>
        <w:tc>
          <w:tcPr>
            <w:tcW w:w="4200" w:type="dxa"/>
            <w:noWrap w:val="0"/>
            <w:vAlign w:val="top"/>
          </w:tcPr>
          <w:p w14:paraId="665CC5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8C63A6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89AD55E">
        <w:tblPrEx>
          <w:tblCellMar>
            <w:top w:w="0" w:type="dxa"/>
            <w:left w:w="108" w:type="dxa"/>
            <w:bottom w:w="0" w:type="dxa"/>
            <w:right w:w="108" w:type="dxa"/>
          </w:tblCellMar>
        </w:tblPrEx>
        <w:trPr>
          <w:trHeight w:val="600" w:hRule="atLeast"/>
        </w:trPr>
        <w:tc>
          <w:tcPr>
            <w:tcW w:w="4200" w:type="dxa"/>
            <w:noWrap w:val="0"/>
            <w:vAlign w:val="top"/>
          </w:tcPr>
          <w:p w14:paraId="086CF8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D0F8B24">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082253E4">
      <w:pPr>
        <w:keepNext w:val="0"/>
        <w:keepLines w:val="0"/>
        <w:pageBreakBefore w:val="0"/>
        <w:widowControl w:val="0"/>
        <w:shd w:val="clear"/>
        <w:kinsoku/>
        <w:wordWrap/>
        <w:overflowPunct/>
        <w:topLinePunct w:val="0"/>
        <w:bidi w:val="0"/>
        <w:spacing w:line="360" w:lineRule="auto"/>
        <w:ind w:firstLine="446"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pacing w:val="4"/>
          <w:sz w:val="21"/>
          <w:szCs w:val="21"/>
          <w:highlight w:val="none"/>
        </w:rPr>
        <w:t>附：</w:t>
      </w:r>
      <w:r>
        <w:rPr>
          <w:rFonts w:hint="eastAsia" w:ascii="宋体" w:hAnsi="宋体" w:eastAsia="宋体" w:cs="宋体"/>
          <w:b/>
          <w:bCs/>
          <w:color w:val="auto"/>
          <w:spacing w:val="4"/>
          <w:sz w:val="21"/>
          <w:szCs w:val="21"/>
          <w:highlight w:val="none"/>
          <w:lang w:eastAsia="zh-CN"/>
        </w:rPr>
        <w:t>法定代表人、被授权人身份证复印件及被授权人在本单位的社保证明（社保证明打印时间为开标时间前</w:t>
      </w:r>
      <w:r>
        <w:rPr>
          <w:rFonts w:hint="eastAsia" w:ascii="宋体" w:hAnsi="宋体" w:eastAsia="宋体" w:cs="宋体"/>
          <w:b/>
          <w:bCs/>
          <w:color w:val="auto"/>
          <w:spacing w:val="4"/>
          <w:sz w:val="21"/>
          <w:szCs w:val="21"/>
          <w:highlight w:val="none"/>
          <w:lang w:val="en-US" w:eastAsia="zh-CN"/>
        </w:rPr>
        <w:t>六</w:t>
      </w:r>
      <w:r>
        <w:rPr>
          <w:rFonts w:hint="eastAsia" w:ascii="宋体" w:hAnsi="宋体" w:eastAsia="宋体" w:cs="宋体"/>
          <w:b/>
          <w:bCs/>
          <w:color w:val="auto"/>
          <w:spacing w:val="4"/>
          <w:sz w:val="21"/>
          <w:szCs w:val="21"/>
          <w:highlight w:val="none"/>
          <w:lang w:eastAsia="zh-CN"/>
        </w:rPr>
        <w:t>个月内）</w:t>
      </w:r>
    </w:p>
    <w:p w14:paraId="79E85EA1">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5"/>
        <w:tblW w:w="0" w:type="auto"/>
        <w:tblInd w:w="540" w:type="dxa"/>
        <w:tblLayout w:type="fixed"/>
        <w:tblCellMar>
          <w:top w:w="0" w:type="dxa"/>
          <w:left w:w="108" w:type="dxa"/>
          <w:bottom w:w="0" w:type="dxa"/>
          <w:right w:w="108" w:type="dxa"/>
        </w:tblCellMar>
      </w:tblPr>
      <w:tblGrid>
        <w:gridCol w:w="4308"/>
        <w:gridCol w:w="4172"/>
      </w:tblGrid>
      <w:tr w14:paraId="7006B12F">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5023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75FF0F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64B4E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E877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41EFFBC">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319AF72">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DBDB36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735E905">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319EEA5A">
      <w:pPr>
        <w:keepNext w:val="0"/>
        <w:keepLines w:val="0"/>
        <w:pageBreakBefore w:val="0"/>
        <w:widowControl w:val="0"/>
        <w:shd w:val="clear"/>
        <w:kinsoku/>
        <w:wordWrap/>
        <w:overflowPunct/>
        <w:topLinePunct w:val="0"/>
        <w:bidi w:val="0"/>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070F7492">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63D3DD0C">
      <w:pPr>
        <w:keepNext w:val="0"/>
        <w:keepLines w:val="0"/>
        <w:pageBreakBefore w:val="0"/>
        <w:widowControl w:val="0"/>
        <w:shd w:val="clear"/>
        <w:kinsoku/>
        <w:wordWrap/>
        <w:overflowPunct/>
        <w:topLinePunct w:val="0"/>
        <w:bidi w:val="0"/>
        <w:spacing w:line="360" w:lineRule="auto"/>
        <w:ind w:firstLine="442" w:firstLineChars="200"/>
        <w:rPr>
          <w:rFonts w:hint="eastAsia" w:ascii="宋体" w:hAnsi="宋体" w:eastAsia="宋体" w:cs="宋体"/>
          <w:b/>
          <w:bCs/>
          <w:color w:val="auto"/>
          <w:szCs w:val="24"/>
          <w:highlight w:val="none"/>
        </w:rPr>
        <w:sectPr>
          <w:footerReference r:id="rId3" w:type="default"/>
          <w:pgSz w:w="11906" w:h="16838"/>
          <w:pgMar w:top="1440" w:right="1080" w:bottom="1440" w:left="1080" w:header="851" w:footer="992" w:gutter="0"/>
          <w:cols w:space="720" w:num="1"/>
          <w:docGrid w:type="lines" w:linePitch="312" w:charSpace="0"/>
        </w:sectPr>
      </w:pPr>
    </w:p>
    <w:p w14:paraId="3F66A7DC">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（3）供应商应具有水利行政主管部门颁发的合格有效的水利工程质量检测机构甲级资质证书（检测范围应包含岩土工程类、金属结构类、混凝土工程类、机械电气类和量测类）；</w:t>
      </w:r>
    </w:p>
    <w:p w14:paraId="4E2EB0E0">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3E41ACB2">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lang w:eastAsia="zh-CN"/>
        </w:rPr>
        <w:t>（4）供应商应具有省级及以上质量技术监督部门颁发的有效期内的CMA计量认证证书；</w:t>
      </w:r>
    </w:p>
    <w:p w14:paraId="761A2B56">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lang w:eastAsia="zh-CN"/>
        </w:rPr>
      </w:pPr>
    </w:p>
    <w:p w14:paraId="675A0515">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lang w:eastAsia="zh-CN"/>
        </w:rPr>
      </w:pPr>
    </w:p>
    <w:p w14:paraId="27153DE6">
      <w:pPr>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lang w:eastAsia="zh-CN"/>
        </w:rPr>
        <w:br w:type="page"/>
      </w:r>
    </w:p>
    <w:p w14:paraId="7B829831">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lang w:eastAsia="zh-CN"/>
        </w:rPr>
        <w:t>（</w:t>
      </w:r>
      <w:r>
        <w:rPr>
          <w:rFonts w:hint="eastAsia" w:cs="宋体"/>
          <w:b/>
          <w:bCs/>
          <w:color w:val="auto"/>
          <w:szCs w:val="24"/>
          <w:highlight w:val="none"/>
          <w:lang w:val="en-US" w:eastAsia="zh-CN"/>
        </w:rPr>
        <w:t>5</w:t>
      </w:r>
      <w:r>
        <w:rPr>
          <w:rFonts w:hint="eastAsia" w:ascii="宋体" w:hAnsi="宋体" w:eastAsia="宋体" w:cs="宋体"/>
          <w:b/>
          <w:bCs/>
          <w:color w:val="auto"/>
          <w:szCs w:val="24"/>
          <w:highlight w:val="none"/>
          <w:lang w:eastAsia="zh-CN"/>
        </w:rPr>
        <w:t>）本项目不接受联合体磋商</w:t>
      </w:r>
      <w:r>
        <w:rPr>
          <w:rFonts w:hint="eastAsia" w:ascii="宋体" w:hAnsi="宋体" w:eastAsia="宋体" w:cs="宋体"/>
          <w:b/>
          <w:bCs/>
          <w:color w:val="auto"/>
          <w:szCs w:val="24"/>
          <w:highlight w:val="none"/>
        </w:rPr>
        <w:t>。</w:t>
      </w:r>
    </w:p>
    <w:p w14:paraId="665E0661">
      <w:pPr>
        <w:keepNext w:val="0"/>
        <w:keepLines w:val="0"/>
        <w:pageBreakBefore w:val="0"/>
        <w:widowControl w:val="0"/>
        <w:shd w:val="clear"/>
        <w:kinsoku/>
        <w:wordWrap/>
        <w:overflowPunct/>
        <w:topLinePunct w:val="0"/>
        <w:bidi w:val="0"/>
        <w:spacing w:line="360" w:lineRule="auto"/>
        <w:ind w:left="0" w:leftChars="0" w:firstLine="0" w:firstLineChars="0"/>
        <w:jc w:val="center"/>
        <w:rPr>
          <w:rFonts w:hint="eastAsia" w:ascii="宋体" w:hAnsi="宋体" w:eastAsia="宋体" w:cs="宋体"/>
          <w:b/>
          <w:bCs/>
          <w:color w:val="auto"/>
          <w:sz w:val="24"/>
          <w:szCs w:val="24"/>
          <w:highlight w:val="none"/>
        </w:rPr>
      </w:pP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1BA7432D">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w:t>
      </w:r>
      <w:r>
        <w:rPr>
          <w:rFonts w:hint="eastAsia" w:ascii="宋体" w:hAnsi="宋体" w:eastAsia="宋体" w:cs="宋体"/>
          <w:color w:val="auto"/>
          <w:sz w:val="21"/>
          <w:szCs w:val="16"/>
          <w:highlight w:val="none"/>
          <w:u w:val="single"/>
          <w:lang w:eastAsia="zh-CN"/>
        </w:rPr>
        <w:t>、</w:t>
      </w:r>
      <w:r>
        <w:rPr>
          <w:rFonts w:hint="eastAsia" w:ascii="宋体" w:hAnsi="宋体" w:eastAsia="宋体" w:cs="宋体"/>
          <w:color w:val="auto"/>
          <w:sz w:val="21"/>
          <w:szCs w:val="16"/>
          <w:highlight w:val="none"/>
          <w:u w:val="single"/>
          <w:lang w:val="en-US" w:eastAsia="zh-CN"/>
        </w:rPr>
        <w:t>包号</w:t>
      </w:r>
      <w:r>
        <w:rPr>
          <w:rFonts w:hint="eastAsia" w:ascii="宋体" w:hAnsi="宋体" w:eastAsia="宋体" w:cs="宋体"/>
          <w:color w:val="auto"/>
          <w:sz w:val="21"/>
          <w:szCs w:val="16"/>
          <w:highlight w:val="none"/>
          <w:u w:val="single"/>
        </w:rPr>
        <w:t xml:space="preserve">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09E97A61">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keepNext w:val="0"/>
        <w:keepLines w:val="0"/>
        <w:pageBreakBefore w:val="0"/>
        <w:widowControl w:val="0"/>
        <w:shd w:val="clear"/>
        <w:kinsoku/>
        <w:wordWrap/>
        <w:overflowPunct/>
        <w:topLinePunct w:val="0"/>
        <w:bidi w:val="0"/>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57DB1647">
      <w:pPr>
        <w:keepNext w:val="0"/>
        <w:keepLines w:val="0"/>
        <w:pageBreakBefore w:val="0"/>
        <w:widowControl w:val="0"/>
        <w:shd w:val="clear"/>
        <w:kinsoku/>
        <w:wordWrap/>
        <w:overflowPunct/>
        <w:topLinePunct w:val="0"/>
        <w:bidi w:val="0"/>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keepNext w:val="0"/>
        <w:keepLines w:val="0"/>
        <w:pageBreakBefore w:val="0"/>
        <w:widowControl w:val="0"/>
        <w:shd w:val="clear"/>
        <w:kinsoku/>
        <w:wordWrap/>
        <w:overflowPunct/>
        <w:topLinePunct w:val="0"/>
        <w:bidi w:val="0"/>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356CF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F"/>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4F21BA"/>
    <w:rsid w:val="23BC770E"/>
    <w:rsid w:val="28EB6522"/>
    <w:rsid w:val="2B3B360F"/>
    <w:rsid w:val="488E0DCA"/>
    <w:rsid w:val="5BBB0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pPr>
    <w:rPr>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4</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2025-10-09T12:09:38Z</dcterms:created>
  <dc:creator>Administrator</dc:creator>
  <cp:lastModifiedBy>弥猫深巷°</cp:lastModifiedBy>
  <dcterms:modified xsi:type="dcterms:W3CDTF">2025-10-09T12:14:34Z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eyJoZGlkIjoiMTkzOWM2MDc1ZGY4MWEzYzJkNTg4YTljMTY3NTkyMjAiLCJ1c2VySWQiOiIyNTEwOTc4MjkifQ==</vt:lpwstr>
  </property>
  <property fmtid="{D5CDD505-2E9C-101B-9397-08002B2CF9AE}" pid="4" name="ICV">
    <vt:lpwstr>4A6513DF591A45AF8182C175AA19FBDE_12</vt:lpwstr>
  </property>
</Properties>
</file>