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9848B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附件：商务条款响应说明</w:t>
      </w:r>
    </w:p>
    <w:p w14:paraId="039898DE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66EA18F1">
      <w:pPr>
        <w:adjustRightInd w:val="0"/>
        <w:snapToGrid w:val="0"/>
        <w:spacing w:after="156" w:afterLines="50" w:line="360" w:lineRule="auto"/>
        <w:ind w:left="1" w:firstLine="643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商务条款响应说明</w:t>
      </w:r>
    </w:p>
    <w:p w14:paraId="5B229B5D">
      <w:pPr>
        <w:spacing w:line="360" w:lineRule="auto"/>
        <w:ind w:left="-3" w:leftChars="-68" w:hanging="140" w:hangingChars="58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08854CDA">
      <w:pPr>
        <w:spacing w:line="360" w:lineRule="auto"/>
        <w:ind w:left="-3" w:leftChars="-68" w:hanging="140" w:hangingChars="58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1B200E27">
      <w:pPr>
        <w:spacing w:line="360" w:lineRule="auto"/>
        <w:ind w:left="-4" w:leftChars="-68" w:hanging="139" w:hangingChars="58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bookmarkEnd w:id="0"/>
    </w:p>
    <w:tbl>
      <w:tblPr>
        <w:tblStyle w:val="3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177"/>
        <w:gridCol w:w="3015"/>
        <w:gridCol w:w="1605"/>
      </w:tblGrid>
      <w:tr w14:paraId="6A0B2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2201B4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3177" w:type="dxa"/>
            <w:vAlign w:val="center"/>
          </w:tcPr>
          <w:p w14:paraId="2F335C2E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26B82FB">
            <w:pPr>
              <w:spacing w:line="360" w:lineRule="auto"/>
              <w:ind w:left="-2" w:right="-168" w:rightChars="-80" w:firstLine="360" w:firstLineChars="15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5F93DDDF">
            <w:pPr>
              <w:spacing w:line="360" w:lineRule="auto"/>
              <w:ind w:left="-2" w:right="-168" w:rightChars="-80" w:firstLine="240" w:firstLine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D59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1C1AFFC4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32D31F4F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4C72578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A99975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AB7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C81238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44AB59A5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0DBAC6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3BC106D5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6ED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95A432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2B79AD31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CD763D5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9171BC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57A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124E851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7AE3CA2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F156097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7F73CFBC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C6B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790CE308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189D5B81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FDCB9C9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7BD02D7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5DF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747EF997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7A1571F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10271DE0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073DAA61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0F2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DEDF038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04AD0DEC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608BE8A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F2DD3AE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10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1FF770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7E06BF9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D93B53D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BC6812A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7D5B19A">
      <w:pPr>
        <w:autoSpaceDE w:val="0"/>
        <w:autoSpaceDN w:val="0"/>
        <w:adjustRightInd w:val="0"/>
        <w:spacing w:line="360" w:lineRule="auto"/>
        <w:ind w:right="-313" w:rightChars="-14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说明：</w:t>
      </w:r>
    </w:p>
    <w:p w14:paraId="4012B705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1、按照招标文件第三章“招标项目技术、服务、商务及其他要求”，如实填写（包括服务期限、服务地点、支付方式等）。</w:t>
      </w:r>
    </w:p>
    <w:p w14:paraId="36EB33B6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2、响应说明填写：优于、相同、低于。 </w:t>
      </w:r>
    </w:p>
    <w:p w14:paraId="18B70472">
      <w:pPr>
        <w:pStyle w:val="2"/>
        <w:spacing w:line="360" w:lineRule="auto"/>
        <w:ind w:left="-2" w:firstLine="600" w:firstLineChars="250"/>
        <w:jc w:val="left"/>
        <w:rPr>
          <w:rFonts w:hint="eastAsia" w:hAnsi="宋体" w:eastAsia="宋体" w:cs="宋体"/>
          <w:sz w:val="24"/>
          <w:highlight w:val="none"/>
        </w:rPr>
      </w:pPr>
    </w:p>
    <w:p w14:paraId="2A289FE6">
      <w:pPr>
        <w:pStyle w:val="2"/>
        <w:spacing w:line="360" w:lineRule="auto"/>
        <w:ind w:left="-2" w:firstLine="600" w:firstLineChars="250"/>
        <w:jc w:val="left"/>
        <w:rPr>
          <w:rFonts w:hint="eastAsia" w:hAnsi="宋体" w:eastAsia="宋体" w:cs="宋体"/>
          <w:sz w:val="24"/>
          <w:highlight w:val="none"/>
        </w:rPr>
      </w:pPr>
    </w:p>
    <w:p w14:paraId="55707F0C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  <w:r>
        <w:rPr>
          <w:rFonts w:hint="eastAsia" w:hAnsi="宋体" w:eastAsia="宋体" w:cs="宋体"/>
          <w:sz w:val="24"/>
          <w:highlight w:val="none"/>
        </w:rPr>
        <w:t>投标人全称（公章）：</w:t>
      </w:r>
      <w:r>
        <w:rPr>
          <w:rFonts w:hint="eastAsia" w:hAnsi="宋体" w:eastAsia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highlight w:val="none"/>
        </w:rPr>
        <w:t xml:space="preserve">                       </w:t>
      </w:r>
    </w:p>
    <w:p w14:paraId="3319F285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524EAB09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0E9321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31C87"/>
    <w:rsid w:val="5B83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2025-09-11T10:39:00Z</dcterms:created>
  <dc:creator>Aurora</dc:creator>
  <cp:lastModifiedBy>Aurora</cp:lastModifiedBy>
  <dcterms:modified xsi:type="dcterms:W3CDTF">2025-09-11T10:40:05Z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779944A39A0B4C52B508C687C40B3FDF_11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