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版本号：KY2025-3-22120251028002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智慧物流训练平台采购项目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KY2025-3-221</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智慧物流训练平台采购项目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KY2025-3-221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智慧物流训练平台采购项目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陕西铁路工程职业技术学院智慧物流训练平台采购项目，简要技术要求、用途：详见采招标文件。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7、法定代表人授权书：法定代表人授权书及被授权人身份证复印件（法定代表人直接投标只须提交其身份证明书）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陕西渭南市站北路东段1号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20%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联系人：徐闫靖双、王琦、戈迪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陕西铁路工程职业技术学院智慧物流训练平台采购项目，简要技术要求、用途：详见采招标文件。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智慧物流训练平台采购项目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标的名称：智慧物流训练平台采购项目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一、</w:t>
            </w:r>
            <w:r>
              <w:rPr>
                <w:rFonts w:ascii="仿宋_GB2312" w:hAnsi="仿宋_GB2312" w:cs="仿宋_GB2312" w:eastAsia="仿宋_GB2312"/>
                <w:sz w:val="24"/>
                <w:color w:val="000000"/>
              </w:rPr>
              <w:t>智能手持终端（</w:t>
            </w:r>
            <w:r>
              <w:rPr>
                <w:rFonts w:ascii="仿宋_GB2312" w:hAnsi="仿宋_GB2312" w:cs="仿宋_GB2312" w:eastAsia="仿宋_GB2312"/>
                <w:sz w:val="24"/>
                <w:color w:val="000000"/>
              </w:rPr>
              <w:t>2台）</w:t>
            </w:r>
          </w:p>
          <w:p>
            <w:pPr>
              <w:pStyle w:val="null3"/>
            </w:pPr>
            <w:r>
              <w:rPr>
                <w:rFonts w:ascii="仿宋_GB2312" w:hAnsi="仿宋_GB2312" w:cs="仿宋_GB2312" w:eastAsia="仿宋_GB2312"/>
                <w:sz w:val="24"/>
                <w:color w:val="000000"/>
              </w:rPr>
              <w:t>1. CPU：≥Cortex™-A53 八核1.8GHz</w:t>
            </w:r>
          </w:p>
          <w:p>
            <w:pPr>
              <w:pStyle w:val="null3"/>
            </w:pPr>
            <w:r>
              <w:rPr>
                <w:rFonts w:ascii="仿宋_GB2312" w:hAnsi="仿宋_GB2312" w:cs="仿宋_GB2312" w:eastAsia="仿宋_GB2312"/>
                <w:sz w:val="24"/>
                <w:color w:val="000000"/>
              </w:rPr>
              <w:t>2. 操作系统：≥Android9.0</w:t>
            </w:r>
          </w:p>
          <w:p>
            <w:pPr>
              <w:pStyle w:val="null3"/>
            </w:pPr>
            <w:r>
              <w:rPr>
                <w:rFonts w:ascii="仿宋_GB2312" w:hAnsi="仿宋_GB2312" w:cs="仿宋_GB2312" w:eastAsia="仿宋_GB2312"/>
                <w:sz w:val="24"/>
                <w:color w:val="000000"/>
              </w:rPr>
              <w:t>3. RAM：≥4GB</w:t>
            </w:r>
          </w:p>
          <w:p>
            <w:pPr>
              <w:pStyle w:val="null3"/>
            </w:pPr>
            <w:r>
              <w:rPr>
                <w:rFonts w:ascii="仿宋_GB2312" w:hAnsi="仿宋_GB2312" w:cs="仿宋_GB2312" w:eastAsia="仿宋_GB2312"/>
                <w:sz w:val="24"/>
                <w:color w:val="000000"/>
              </w:rPr>
              <w:t>4. ROM：≥32GB</w:t>
            </w:r>
          </w:p>
          <w:p>
            <w:pPr>
              <w:pStyle w:val="null3"/>
            </w:pPr>
            <w:r>
              <w:rPr>
                <w:rFonts w:ascii="仿宋_GB2312" w:hAnsi="仿宋_GB2312" w:cs="仿宋_GB2312" w:eastAsia="仿宋_GB2312"/>
                <w:sz w:val="24"/>
                <w:color w:val="000000"/>
              </w:rPr>
              <w:t>5. Micro SD Card,最大兼容32G，支持USB2.0， HighSpeed，支持OTG</w:t>
            </w:r>
          </w:p>
          <w:p>
            <w:pPr>
              <w:pStyle w:val="null3"/>
            </w:pPr>
            <w:r>
              <w:rPr>
                <w:rFonts w:ascii="仿宋_GB2312" w:hAnsi="仿宋_GB2312" w:cs="仿宋_GB2312" w:eastAsia="仿宋_GB2312"/>
                <w:sz w:val="24"/>
                <w:color w:val="000000"/>
              </w:rPr>
              <w:t>6. 显示屏幕：4英寸电容式触摸屏</w:t>
            </w:r>
          </w:p>
          <w:p>
            <w:pPr>
              <w:pStyle w:val="null3"/>
            </w:pPr>
            <w:r>
              <w:rPr>
                <w:rFonts w:ascii="仿宋_GB2312" w:hAnsi="仿宋_GB2312" w:cs="仿宋_GB2312" w:eastAsia="仿宋_GB2312"/>
                <w:sz w:val="24"/>
                <w:color w:val="000000"/>
              </w:rPr>
              <w:t>7. 电池：≥5500mah，可拆卸3.7V锂离子充电电池</w:t>
            </w:r>
          </w:p>
          <w:p>
            <w:pPr>
              <w:pStyle w:val="null3"/>
            </w:pPr>
            <w:r>
              <w:rPr>
                <w:rFonts w:ascii="仿宋_GB2312" w:hAnsi="仿宋_GB2312" w:cs="仿宋_GB2312" w:eastAsia="仿宋_GB2312"/>
                <w:sz w:val="24"/>
                <w:color w:val="000000"/>
              </w:rPr>
              <w:t>8. 内置扬声器，内置麦克风</w:t>
            </w:r>
          </w:p>
          <w:p>
            <w:pPr>
              <w:pStyle w:val="null3"/>
            </w:pPr>
            <w:r>
              <w:rPr>
                <w:rFonts w:ascii="仿宋_GB2312" w:hAnsi="仿宋_GB2312" w:cs="仿宋_GB2312" w:eastAsia="仿宋_GB2312"/>
                <w:sz w:val="24"/>
                <w:color w:val="000000"/>
              </w:rPr>
              <w:t>9. 防水防尘工业等级：IP65</w:t>
            </w:r>
          </w:p>
          <w:p>
            <w:pPr>
              <w:pStyle w:val="null3"/>
            </w:pPr>
            <w:r>
              <w:rPr>
                <w:rFonts w:ascii="仿宋_GB2312" w:hAnsi="仿宋_GB2312" w:cs="仿宋_GB2312" w:eastAsia="仿宋_GB2312"/>
                <w:sz w:val="24"/>
                <w:color w:val="000000"/>
              </w:rPr>
              <w:t>10. 最大分辨率：3264 * 2448（拍照），1080P 60fps（摄像）自动对焦1300万像素</w:t>
            </w:r>
          </w:p>
          <w:p>
            <w:pPr>
              <w:pStyle w:val="null3"/>
            </w:pPr>
            <w:r>
              <w:rPr>
                <w:rFonts w:ascii="仿宋_GB2312" w:hAnsi="仿宋_GB2312" w:cs="仿宋_GB2312" w:eastAsia="仿宋_GB2312"/>
                <w:sz w:val="24"/>
                <w:color w:val="000000"/>
              </w:rPr>
              <w:t>11. 通讯协议：IEEE 802.11a/b/g/n/ac（2.4G/5G双频WIFI）</w:t>
            </w:r>
          </w:p>
          <w:p>
            <w:pPr>
              <w:pStyle w:val="null3"/>
            </w:pPr>
            <w:r>
              <w:rPr>
                <w:rFonts w:ascii="仿宋_GB2312" w:hAnsi="仿宋_GB2312" w:cs="仿宋_GB2312" w:eastAsia="仿宋_GB2312"/>
                <w:sz w:val="24"/>
                <w:color w:val="000000"/>
              </w:rPr>
              <w:t>12. 含备用电池两块及充电底座两套</w:t>
            </w:r>
          </w:p>
          <w:p>
            <w:pPr>
              <w:pStyle w:val="null3"/>
            </w:pPr>
            <w:r>
              <w:rPr>
                <w:rFonts w:ascii="仿宋_GB2312" w:hAnsi="仿宋_GB2312" w:cs="仿宋_GB2312" w:eastAsia="仿宋_GB2312"/>
                <w:sz w:val="24"/>
                <w:color w:val="000000"/>
              </w:rPr>
              <w:t>13.智能手持终端支持接收信息管理系统下达的入库、出库、补货等作业指令。</w:t>
            </w:r>
          </w:p>
          <w:p>
            <w:pPr>
              <w:pStyle w:val="null3"/>
            </w:pPr>
            <w:r>
              <w:rPr>
                <w:rFonts w:ascii="仿宋_GB2312" w:hAnsi="仿宋_GB2312" w:cs="仿宋_GB2312" w:eastAsia="仿宋_GB2312"/>
                <w:sz w:val="24"/>
                <w:color w:val="000000"/>
              </w:rPr>
              <w:t>1）智能手持终端需包含入库任务功能，系统接收信息管理系统下达的入库指令，AGV将接收到指令，将货架搬运至工作站做入库准备。</w:t>
            </w:r>
          </w:p>
          <w:p>
            <w:pPr>
              <w:pStyle w:val="null3"/>
            </w:pPr>
            <w:r>
              <w:rPr>
                <w:rFonts w:ascii="仿宋_GB2312" w:hAnsi="仿宋_GB2312" w:cs="仿宋_GB2312" w:eastAsia="仿宋_GB2312"/>
                <w:sz w:val="24"/>
                <w:color w:val="000000"/>
              </w:rPr>
              <w:t>2）智能手持终端需包含入库理货功能，该功能支持通过扫描货品条码、容器条码并输入数量进行货品与容器的绑定。</w:t>
            </w:r>
          </w:p>
          <w:p>
            <w:pPr>
              <w:pStyle w:val="null3"/>
            </w:pPr>
            <w:r>
              <w:rPr>
                <w:rFonts w:ascii="仿宋_GB2312" w:hAnsi="仿宋_GB2312" w:cs="仿宋_GB2312" w:eastAsia="仿宋_GB2312"/>
                <w:sz w:val="24"/>
                <w:color w:val="000000"/>
              </w:rPr>
              <w:t>3）智能手持终端需具备入库搬运功能，该功能支持通过扫描容器条码获取搬运目的地信息，通过手动搬运或者调度AGV进行自动化搬运。</w:t>
            </w:r>
          </w:p>
          <w:p>
            <w:pPr>
              <w:pStyle w:val="null3"/>
            </w:pPr>
            <w:r>
              <w:rPr>
                <w:rFonts w:ascii="仿宋_GB2312" w:hAnsi="仿宋_GB2312" w:cs="仿宋_GB2312" w:eastAsia="仿宋_GB2312"/>
                <w:sz w:val="24"/>
                <w:color w:val="000000"/>
              </w:rPr>
              <w:t>4）智能手持终端需包含入库上架功能，该功能支持通过扫描容器编码获取入库上架信息，根据系统提示扫描上架货位并完成上架作业。</w:t>
            </w:r>
          </w:p>
          <w:p>
            <w:pPr>
              <w:pStyle w:val="null3"/>
            </w:pPr>
            <w:r>
              <w:rPr>
                <w:rFonts w:ascii="仿宋_GB2312" w:hAnsi="仿宋_GB2312" w:cs="仿宋_GB2312" w:eastAsia="仿宋_GB2312"/>
                <w:sz w:val="24"/>
                <w:color w:val="000000"/>
              </w:rPr>
              <w:t>5）智能手持终端需包含补料任务功能，该任务支持获取手动补料指令和自动下达的补料指令，可通过该功能启动补料作业。如果源库区是货到人区，则拣选AGV将接收到指令，将货架搬运至工作站做入库准备。如果源库区是电子拣选区，则电子标签将被点亮。</w:t>
            </w:r>
          </w:p>
          <w:p>
            <w:pPr>
              <w:pStyle w:val="null3"/>
            </w:pPr>
            <w:r>
              <w:rPr>
                <w:rFonts w:ascii="仿宋_GB2312" w:hAnsi="仿宋_GB2312" w:cs="仿宋_GB2312" w:eastAsia="仿宋_GB2312"/>
                <w:sz w:val="24"/>
                <w:color w:val="000000"/>
              </w:rPr>
              <w:t>6）智能手持终端需包含注册容器功能，功能可通过扫描货品条码、容器条码并输入数量进行货品与容器的绑定。</w:t>
            </w:r>
          </w:p>
          <w:p>
            <w:pPr>
              <w:pStyle w:val="null3"/>
            </w:pPr>
            <w:r>
              <w:rPr>
                <w:rFonts w:ascii="仿宋_GB2312" w:hAnsi="仿宋_GB2312" w:cs="仿宋_GB2312" w:eastAsia="仿宋_GB2312"/>
                <w:sz w:val="24"/>
                <w:color w:val="000000"/>
              </w:rPr>
              <w:t>7）智能手持终端需包含补料拣选功能，扫描周转箱条码、扫描储位条码，输入数量完成拣货作业。</w:t>
            </w:r>
          </w:p>
          <w:p>
            <w:pPr>
              <w:pStyle w:val="null3"/>
            </w:pPr>
            <w:r>
              <w:rPr>
                <w:rFonts w:ascii="仿宋_GB2312" w:hAnsi="仿宋_GB2312" w:cs="仿宋_GB2312" w:eastAsia="仿宋_GB2312"/>
                <w:sz w:val="24"/>
                <w:color w:val="000000"/>
              </w:rPr>
              <w:t>8）智能手持终端需包含工位补料功能，通过该功能可实现对生产工位线边库补料上架操作。</w:t>
            </w:r>
          </w:p>
          <w:p>
            <w:pPr>
              <w:pStyle w:val="null3"/>
            </w:pPr>
            <w:r>
              <w:rPr>
                <w:rFonts w:ascii="仿宋_GB2312" w:hAnsi="仿宋_GB2312" w:cs="仿宋_GB2312" w:eastAsia="仿宋_GB2312"/>
                <w:sz w:val="24"/>
                <w:color w:val="000000"/>
              </w:rPr>
              <w:t>9）智能手持终端能够与配件库搬运机器人、送料搬运机器人、电子标签等设备无缝对接。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left="420"/>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搬运机器人（</w:t>
            </w:r>
            <w:r>
              <w:rPr>
                <w:rFonts w:ascii="仿宋_GB2312" w:hAnsi="仿宋_GB2312" w:cs="仿宋_GB2312" w:eastAsia="仿宋_GB2312"/>
                <w:sz w:val="24"/>
                <w:color w:val="000000"/>
              </w:rPr>
              <w:t>1台）</w:t>
            </w:r>
            <w:r>
              <w:rPr>
                <w:rFonts w:ascii="仿宋_GB2312" w:hAnsi="仿宋_GB2312" w:cs="仿宋_GB2312" w:eastAsia="仿宋_GB2312"/>
                <w:sz w:val="24"/>
                <w:b/>
                <w:color w:val="000000"/>
              </w:rPr>
              <w:t>【核心</w:t>
            </w:r>
            <w:r>
              <w:rPr>
                <w:rFonts w:ascii="仿宋_GB2312" w:hAnsi="仿宋_GB2312" w:cs="仿宋_GB2312" w:eastAsia="仿宋_GB2312"/>
                <w:sz w:val="24"/>
                <w:b/>
                <w:color w:val="000000"/>
              </w:rPr>
              <w:t>产品</w:t>
            </w:r>
            <w:r>
              <w:rPr>
                <w:rFonts w:ascii="仿宋_GB2312" w:hAnsi="仿宋_GB2312" w:cs="仿宋_GB2312" w:eastAsia="仿宋_GB2312"/>
                <w:sz w:val="24"/>
                <w:b/>
                <w:color w:val="000000"/>
              </w:rPr>
              <w:t>】</w:t>
            </w:r>
          </w:p>
          <w:p>
            <w:pPr>
              <w:pStyle w:val="null3"/>
            </w:pPr>
            <w:r>
              <w:rPr>
                <w:rFonts w:ascii="仿宋_GB2312" w:hAnsi="仿宋_GB2312" w:cs="仿宋_GB2312" w:eastAsia="仿宋_GB2312"/>
                <w:sz w:val="24"/>
                <w:color w:val="000000"/>
              </w:rPr>
              <w:t>1.额定负载：≥800kg</w:t>
            </w:r>
          </w:p>
          <w:p>
            <w:pPr>
              <w:pStyle w:val="null3"/>
            </w:pPr>
            <w:r>
              <w:rPr>
                <w:rFonts w:ascii="仿宋_GB2312" w:hAnsi="仿宋_GB2312" w:cs="仿宋_GB2312" w:eastAsia="仿宋_GB2312"/>
                <w:sz w:val="24"/>
                <w:color w:val="000000"/>
              </w:rPr>
              <w:t>2.顶升高度：≥50mm</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.空载速度：≤2m/s</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.满载速度：≤</w:t>
            </w:r>
            <w:r>
              <w:rPr>
                <w:rFonts w:ascii="仿宋_GB2312" w:hAnsi="仿宋_GB2312" w:cs="仿宋_GB2312" w:eastAsia="仿宋_GB2312"/>
                <w:sz w:val="24"/>
                <w:color w:val="000000"/>
              </w:rPr>
              <w:t>2</w:t>
            </w:r>
            <w:r>
              <w:rPr>
                <w:rFonts w:ascii="仿宋_GB2312" w:hAnsi="仿宋_GB2312" w:cs="仿宋_GB2312" w:eastAsia="仿宋_GB2312"/>
                <w:sz w:val="24"/>
                <w:color w:val="000000"/>
              </w:rPr>
              <w:t>m/s</w:t>
            </w:r>
          </w:p>
          <w:p>
            <w:pPr>
              <w:pStyle w:val="null3"/>
            </w:pPr>
            <w:r>
              <w:rPr>
                <w:rFonts w:ascii="仿宋_GB2312" w:hAnsi="仿宋_GB2312" w:cs="仿宋_GB2312" w:eastAsia="仿宋_GB2312"/>
                <w:sz w:val="24"/>
                <w:color w:val="000000"/>
              </w:rPr>
              <w:t>5.导航方式：二维码+IMU</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.定位精度：±10mm</w:t>
            </w:r>
          </w:p>
          <w:p>
            <w:pPr>
              <w:pStyle w:val="null3"/>
            </w:pPr>
            <w:r>
              <w:rPr>
                <w:rFonts w:ascii="仿宋_GB2312" w:hAnsi="仿宋_GB2312" w:cs="仿宋_GB2312" w:eastAsia="仿宋_GB2312"/>
                <w:sz w:val="24"/>
                <w:color w:val="000000"/>
              </w:rPr>
              <w:t>7</w:t>
            </w:r>
            <w:r>
              <w:rPr>
                <w:rFonts w:ascii="仿宋_GB2312" w:hAnsi="仿宋_GB2312" w:cs="仿宋_GB2312" w:eastAsia="仿宋_GB2312"/>
                <w:sz w:val="24"/>
                <w:color w:val="000000"/>
              </w:rPr>
              <w:t>.停止精度：±5mm</w:t>
            </w:r>
          </w:p>
          <w:p>
            <w:pPr>
              <w:pStyle w:val="null3"/>
            </w:pPr>
            <w:r>
              <w:rPr>
                <w:rFonts w:ascii="仿宋_GB2312" w:hAnsi="仿宋_GB2312" w:cs="仿宋_GB2312" w:eastAsia="仿宋_GB2312"/>
                <w:sz w:val="24"/>
                <w:color w:val="000000"/>
              </w:rPr>
              <w:t>8.电池类型：锂电池</w:t>
            </w:r>
          </w:p>
          <w:p>
            <w:pPr>
              <w:pStyle w:val="null3"/>
            </w:pPr>
            <w:r>
              <w:rPr>
                <w:rFonts w:ascii="仿宋_GB2312" w:hAnsi="仿宋_GB2312" w:cs="仿宋_GB2312" w:eastAsia="仿宋_GB2312"/>
                <w:sz w:val="24"/>
                <w:color w:val="000000"/>
              </w:rPr>
              <w:t>9.电池容量：51V/24Ah</w:t>
            </w:r>
          </w:p>
          <w:p>
            <w:pPr>
              <w:pStyle w:val="null3"/>
            </w:pPr>
            <w:r>
              <w:rPr>
                <w:rFonts w:ascii="仿宋_GB2312" w:hAnsi="仿宋_GB2312" w:cs="仿宋_GB2312" w:eastAsia="仿宋_GB2312"/>
                <w:sz w:val="24"/>
                <w:color w:val="000000"/>
              </w:rPr>
              <w:t>10.额定续航：≥6h</w:t>
            </w:r>
          </w:p>
          <w:p>
            <w:pPr>
              <w:pStyle w:val="null3"/>
            </w:pPr>
            <w:r>
              <w:rPr>
                <w:rFonts w:ascii="仿宋_GB2312" w:hAnsi="仿宋_GB2312" w:cs="仿宋_GB2312" w:eastAsia="仿宋_GB2312"/>
                <w:sz w:val="24"/>
                <w:color w:val="000000"/>
              </w:rPr>
              <w:t>11.电池寿命：≥1500循环（次）</w:t>
            </w:r>
          </w:p>
          <w:p>
            <w:pPr>
              <w:pStyle w:val="null3"/>
            </w:pPr>
            <w:r>
              <w:rPr>
                <w:rFonts w:ascii="仿宋_GB2312" w:hAnsi="仿宋_GB2312" w:cs="仿宋_GB2312" w:eastAsia="仿宋_GB2312"/>
                <w:sz w:val="24"/>
                <w:color w:val="000000"/>
              </w:rPr>
              <w:t>12.过坡能力：≥3°（10m）</w:t>
            </w:r>
          </w:p>
          <w:p>
            <w:pPr>
              <w:pStyle w:val="null3"/>
            </w:pPr>
            <w:r>
              <w:rPr>
                <w:rFonts w:ascii="仿宋_GB2312" w:hAnsi="仿宋_GB2312" w:cs="仿宋_GB2312" w:eastAsia="仿宋_GB2312"/>
                <w:sz w:val="24"/>
                <w:color w:val="000000"/>
              </w:rPr>
              <w:t>13.驱动方式：双轮差速，支持原地旋转</w:t>
            </w:r>
          </w:p>
          <w:p>
            <w:pPr>
              <w:pStyle w:val="null3"/>
            </w:pPr>
            <w:r>
              <w:rPr>
                <w:rFonts w:ascii="仿宋_GB2312" w:hAnsi="仿宋_GB2312" w:cs="仿宋_GB2312" w:eastAsia="仿宋_GB2312"/>
                <w:sz w:val="24"/>
                <w:color w:val="000000"/>
              </w:rPr>
              <w:t>14.充电方式：自主充电</w:t>
            </w:r>
          </w:p>
          <w:p>
            <w:pPr>
              <w:pStyle w:val="null3"/>
            </w:pPr>
            <w:r>
              <w:rPr>
                <w:rFonts w:ascii="仿宋_GB2312" w:hAnsi="仿宋_GB2312" w:cs="仿宋_GB2312" w:eastAsia="仿宋_GB2312"/>
                <w:sz w:val="24"/>
                <w:color w:val="000000"/>
              </w:rPr>
              <w:t>15.控制方式：支持自动、手动、遥控等操作</w:t>
            </w:r>
          </w:p>
          <w:p>
            <w:pPr>
              <w:pStyle w:val="null3"/>
            </w:pPr>
            <w:r>
              <w:rPr>
                <w:rFonts w:ascii="仿宋_GB2312" w:hAnsi="仿宋_GB2312" w:cs="仿宋_GB2312" w:eastAsia="仿宋_GB2312"/>
                <w:sz w:val="24"/>
                <w:color w:val="000000"/>
              </w:rPr>
              <w:t>16.通信方式： WIFI</w:t>
            </w:r>
          </w:p>
          <w:p>
            <w:pPr>
              <w:pStyle w:val="null3"/>
            </w:pPr>
            <w:r>
              <w:rPr>
                <w:rFonts w:ascii="仿宋_GB2312" w:hAnsi="仿宋_GB2312" w:cs="仿宋_GB2312" w:eastAsia="仿宋_GB2312"/>
                <w:sz w:val="24"/>
                <w:color w:val="000000"/>
              </w:rPr>
              <w:t>17.负载方式：潜入式顶升</w:t>
            </w:r>
          </w:p>
          <w:p>
            <w:pPr>
              <w:pStyle w:val="null3"/>
            </w:pPr>
            <w:r>
              <w:rPr>
                <w:rFonts w:ascii="仿宋_GB2312" w:hAnsi="仿宋_GB2312" w:cs="仿宋_GB2312" w:eastAsia="仿宋_GB2312"/>
                <w:sz w:val="24"/>
                <w:color w:val="000000"/>
              </w:rPr>
              <w:t>18.人机交互：按键+声光+遥控 安全防护：激光、防撞条、急停等</w:t>
            </w:r>
          </w:p>
          <w:p>
            <w:pPr>
              <w:pStyle w:val="null3"/>
            </w:pPr>
            <w:r>
              <w:rPr>
                <w:rFonts w:ascii="仿宋_GB2312" w:hAnsi="仿宋_GB2312" w:cs="仿宋_GB2312" w:eastAsia="仿宋_GB2312"/>
                <w:sz w:val="24"/>
                <w:color w:val="000000"/>
              </w:rPr>
              <w:t>19. 配备1台自动充电桩，充电口连接寿命：≥20000次；噪音：≤70dB。</w:t>
            </w:r>
          </w:p>
          <w:p>
            <w:pPr>
              <w:pStyle w:val="null3"/>
            </w:pPr>
            <w:r>
              <w:rPr>
                <w:rFonts w:ascii="仿宋_GB2312" w:hAnsi="仿宋_GB2312" w:cs="仿宋_GB2312" w:eastAsia="仿宋_GB2312"/>
                <w:sz w:val="24"/>
                <w:color w:val="000000"/>
              </w:rPr>
              <w:t>（二）其它要求</w:t>
            </w:r>
          </w:p>
          <w:p>
            <w:pPr>
              <w:pStyle w:val="null3"/>
            </w:pPr>
            <w:r>
              <w:rPr>
                <w:rFonts w:ascii="仿宋_GB2312" w:hAnsi="仿宋_GB2312" w:cs="仿宋_GB2312" w:eastAsia="仿宋_GB2312"/>
                <w:sz w:val="24"/>
                <w:color w:val="000000"/>
              </w:rPr>
              <w:t>为达到本次建设项目设备及系统利用最大化，需提供针对此项的教学资源，教学资源需和本项内容高度匹配，具有永久使用权，并在验收时一并交付；（提供证明材料或承诺书）</w:t>
            </w:r>
            <w:r>
              <w:rPr>
                <w:rFonts w:ascii="仿宋_GB2312" w:hAnsi="仿宋_GB2312" w:cs="仿宋_GB2312" w:eastAsia="仿宋_GB2312"/>
                <w:sz w:val="24"/>
                <w:color w:val="000000"/>
              </w:rPr>
              <w:t>,基于该项目所投产品开发对应资源：提供应包含智慧仓实施部署项目计划制定、智慧仓硬件设备实施部署、智慧仓软件安装实施部署、智慧仓机器人与业务初始化实施部署、智慧仓运营与操作等内容的配套PPT不少于60个、动画不少于5个（总时长不少于20分钟）、视频不少于35个（总时长不少于450分钟）</w:t>
            </w:r>
            <w:r>
              <w:rPr>
                <w:rFonts w:ascii="仿宋_GB2312" w:hAnsi="仿宋_GB2312" w:cs="仿宋_GB2312" w:eastAsia="仿宋_GB2312"/>
                <w:sz w:val="24"/>
                <w:color w:val="000000"/>
              </w:rPr>
              <w:t>且视频内要包含该项目所投产品</w:t>
            </w:r>
            <w:r>
              <w:rPr>
                <w:rFonts w:ascii="仿宋_GB2312" w:hAnsi="仿宋_GB2312" w:cs="仿宋_GB2312" w:eastAsia="仿宋_GB2312"/>
                <w:sz w:val="24"/>
                <w:color w:val="000000"/>
              </w:rPr>
              <w:t>、文档不少于</w:t>
            </w:r>
            <w:r>
              <w:rPr>
                <w:rFonts w:ascii="仿宋_GB2312" w:hAnsi="仿宋_GB2312" w:cs="仿宋_GB2312" w:eastAsia="仿宋_GB2312"/>
                <w:sz w:val="24"/>
                <w:color w:val="000000"/>
              </w:rPr>
              <w:t>5个。考核题含单选题、多选题、判断题，不少于150道。</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4"/>
                <w:color w:val="000000"/>
              </w:rPr>
              <w:t>配套资源需要在教学平台使用，并具备教学管理功能；平台满足物流管理、物流工程、供应链管理、大数据管理等相关专业的在线教学、课程管理、在线实训课程学习、在线实训等人才培养工作需求。教师授课功能：支持授课老师创建课堂，根据情况可进行创建课程，选择课程分为院校课程、自建课程、共享课程。支持授课老师根据自身情况控制教学进度，支持发布学生章节，同时可设置学生是否可见此章节资源；学生学习功能：学生端可进入课堂，查看课程内容，进入实训系统操作。学生章节测验功能：支持在学生课程界面进行章节测验操作，进入测验时系统会提示测验时长、答题次数、题目数量等基本信息；进入测验进行线上答题，需按规定时长交卷；章节测验自动判分功能：支持在线参与测验答题交卷后自动判分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pPr>
            <w:r>
              <w:rPr>
                <w:rFonts w:ascii="仿宋_GB2312" w:hAnsi="仿宋_GB2312" w:cs="仿宋_GB2312" w:eastAsia="仿宋_GB2312"/>
                <w:sz w:val="24"/>
                <w:color w:val="000000"/>
              </w:rPr>
              <w:t>三、</w:t>
            </w:r>
            <w:r>
              <w:rPr>
                <w:rFonts w:ascii="仿宋_GB2312" w:hAnsi="仿宋_GB2312" w:cs="仿宋_GB2312" w:eastAsia="仿宋_GB2312"/>
                <w:sz w:val="24"/>
                <w:color w:val="000000"/>
              </w:rPr>
              <w:t>存储货架（</w:t>
            </w:r>
            <w:r>
              <w:rPr>
                <w:rFonts w:ascii="仿宋_GB2312" w:hAnsi="仿宋_GB2312" w:cs="仿宋_GB2312" w:eastAsia="仿宋_GB2312"/>
                <w:sz w:val="24"/>
                <w:color w:val="000000"/>
              </w:rPr>
              <w:t>4组）</w:t>
            </w:r>
          </w:p>
          <w:p>
            <w:pPr>
              <w:pStyle w:val="null3"/>
            </w:pPr>
            <w:r>
              <w:rPr>
                <w:rFonts w:ascii="仿宋_GB2312" w:hAnsi="仿宋_GB2312" w:cs="仿宋_GB2312" w:eastAsia="仿宋_GB2312"/>
                <w:sz w:val="24"/>
                <w:color w:val="000000"/>
              </w:rPr>
              <w:t>1.货架尺寸：长：≥920mm, 宽：≥920mm, 高：≥1800mm。</w:t>
            </w:r>
          </w:p>
          <w:p>
            <w:pPr>
              <w:pStyle w:val="null3"/>
            </w:pPr>
            <w:r>
              <w:rPr>
                <w:rFonts w:ascii="仿宋_GB2312" w:hAnsi="仿宋_GB2312" w:cs="仿宋_GB2312" w:eastAsia="仿宋_GB2312"/>
                <w:sz w:val="24"/>
                <w:color w:val="000000"/>
              </w:rPr>
              <w:t>2.货架类型：≥4层（双面拣选）。</w:t>
            </w:r>
          </w:p>
          <w:p>
            <w:pPr>
              <w:pStyle w:val="null3"/>
            </w:pPr>
            <w:r>
              <w:rPr>
                <w:rFonts w:ascii="仿宋_GB2312" w:hAnsi="仿宋_GB2312" w:cs="仿宋_GB2312" w:eastAsia="仿宋_GB2312"/>
                <w:sz w:val="24"/>
                <w:color w:val="000000"/>
              </w:rPr>
              <w:t>3.钢管规格：≥40*40*1mm 。</w:t>
            </w:r>
          </w:p>
          <w:p>
            <w:pPr>
              <w:pStyle w:val="null3"/>
            </w:pPr>
            <w:r>
              <w:rPr>
                <w:rFonts w:ascii="仿宋_GB2312" w:hAnsi="仿宋_GB2312" w:cs="仿宋_GB2312" w:eastAsia="仿宋_GB2312"/>
                <w:sz w:val="24"/>
                <w:color w:val="000000"/>
              </w:rPr>
              <w:t>4.纸箱：≥10个纸箱或料箱位。</w:t>
            </w:r>
          </w:p>
          <w:p>
            <w:pPr>
              <w:pStyle w:val="null3"/>
            </w:pPr>
            <w:r>
              <w:rPr>
                <w:rFonts w:ascii="仿宋_GB2312" w:hAnsi="仿宋_GB2312" w:cs="仿宋_GB2312" w:eastAsia="仿宋_GB2312"/>
                <w:sz w:val="24"/>
                <w:color w:val="000000"/>
              </w:rPr>
              <w:t>5.货架及托具的角钢厚度：≥1.5mm。</w:t>
            </w:r>
          </w:p>
          <w:p>
            <w:pPr>
              <w:pStyle w:val="null3"/>
            </w:pPr>
            <w:r>
              <w:rPr>
                <w:rFonts w:ascii="仿宋_GB2312" w:hAnsi="仿宋_GB2312" w:cs="仿宋_GB2312" w:eastAsia="仿宋_GB2312"/>
                <w:sz w:val="24"/>
                <w:color w:val="000000"/>
              </w:rPr>
              <w:t>6.表面喷涂处理。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20"/>
            </w:pPr>
            <w:r>
              <w:rPr>
                <w:rFonts w:ascii="仿宋_GB2312" w:hAnsi="仿宋_GB2312" w:cs="仿宋_GB2312" w:eastAsia="仿宋_GB2312"/>
                <w:sz w:val="24"/>
                <w:color w:val="000000"/>
              </w:rPr>
              <w:t>四、</w:t>
            </w:r>
            <w:r>
              <w:rPr>
                <w:rFonts w:ascii="仿宋_GB2312" w:hAnsi="仿宋_GB2312" w:cs="仿宋_GB2312" w:eastAsia="仿宋_GB2312"/>
                <w:sz w:val="24"/>
                <w:color w:val="000000"/>
              </w:rPr>
              <w:t>机器人调度终端（</w:t>
            </w:r>
            <w:r>
              <w:rPr>
                <w:rFonts w:ascii="仿宋_GB2312" w:hAnsi="仿宋_GB2312" w:cs="仿宋_GB2312" w:eastAsia="仿宋_GB2312"/>
                <w:sz w:val="24"/>
                <w:color w:val="000000"/>
              </w:rPr>
              <w:t>1套）</w:t>
            </w:r>
          </w:p>
          <w:p>
            <w:pPr>
              <w:pStyle w:val="null3"/>
            </w:pPr>
            <w:r>
              <w:rPr>
                <w:rFonts w:ascii="仿宋_GB2312" w:hAnsi="仿宋_GB2312" w:cs="仿宋_GB2312" w:eastAsia="仿宋_GB2312"/>
                <w:sz w:val="24"/>
                <w:color w:val="000000"/>
              </w:rPr>
              <w:t>调度终端能实时对接上位系统获取物流任务并反馈执行结果，同时实时指挥物流执行设备，形成闭环物流流程。</w:t>
            </w:r>
          </w:p>
          <w:p>
            <w:pPr>
              <w:pStyle w:val="null3"/>
            </w:pPr>
            <w:r>
              <w:rPr>
                <w:rFonts w:ascii="仿宋_GB2312" w:hAnsi="仿宋_GB2312" w:cs="仿宋_GB2312" w:eastAsia="仿宋_GB2312"/>
                <w:sz w:val="24"/>
                <w:color w:val="000000"/>
              </w:rPr>
              <w:t>（一）系统组成</w:t>
            </w:r>
          </w:p>
          <w:p>
            <w:pPr>
              <w:pStyle w:val="null3"/>
            </w:pPr>
            <w:r>
              <w:rPr>
                <w:rFonts w:ascii="仿宋_GB2312" w:hAnsi="仿宋_GB2312" w:cs="仿宋_GB2312" w:eastAsia="仿宋_GB2312"/>
                <w:sz w:val="24"/>
                <w:color w:val="000000"/>
              </w:rPr>
              <w:t>1.设备管理：设备添加删除、设备接入。</w:t>
            </w:r>
          </w:p>
          <w:p>
            <w:pPr>
              <w:pStyle w:val="null3"/>
            </w:pPr>
            <w:r>
              <w:rPr>
                <w:rFonts w:ascii="仿宋_GB2312" w:hAnsi="仿宋_GB2312" w:cs="仿宋_GB2312" w:eastAsia="仿宋_GB2312"/>
                <w:sz w:val="24"/>
                <w:color w:val="000000"/>
              </w:rPr>
              <w:t>2.任务执行：根据任务优先级、设备情况、站点任务等情况执行上游下发和系统自动生成的任务。</w:t>
            </w:r>
          </w:p>
          <w:p>
            <w:pPr>
              <w:pStyle w:val="null3"/>
            </w:pPr>
            <w:r>
              <w:rPr>
                <w:rFonts w:ascii="仿宋_GB2312" w:hAnsi="仿宋_GB2312" w:cs="仿宋_GB2312" w:eastAsia="仿宋_GB2312"/>
                <w:sz w:val="24"/>
                <w:color w:val="000000"/>
              </w:rPr>
              <w:t>3.导航规划：全局导航、热点监测、实时规划、拥堵缓解等。</w:t>
            </w:r>
          </w:p>
          <w:p>
            <w:pPr>
              <w:pStyle w:val="null3"/>
            </w:pPr>
            <w:r>
              <w:rPr>
                <w:rFonts w:ascii="仿宋_GB2312" w:hAnsi="仿宋_GB2312" w:cs="仿宋_GB2312" w:eastAsia="仿宋_GB2312"/>
                <w:sz w:val="24"/>
                <w:color w:val="000000"/>
              </w:rPr>
              <w:t>4.调度策略：设备控制策略、运力分配策略、站点策略、充电策略、休息策略、容器跨子图接驳策略。</w:t>
            </w:r>
          </w:p>
          <w:p>
            <w:pPr>
              <w:pStyle w:val="null3"/>
            </w:pPr>
            <w:r>
              <w:rPr>
                <w:rFonts w:ascii="仿宋_GB2312" w:hAnsi="仿宋_GB2312" w:cs="仿宋_GB2312" w:eastAsia="仿宋_GB2312"/>
                <w:sz w:val="24"/>
                <w:color w:val="000000"/>
              </w:rPr>
              <w:t>5.实时监控：设备状态监控、导航路径监控、任务执行监控。</w:t>
            </w:r>
          </w:p>
          <w:p>
            <w:pPr>
              <w:pStyle w:val="null3"/>
            </w:pPr>
            <w:r>
              <w:rPr>
                <w:rFonts w:ascii="仿宋_GB2312" w:hAnsi="仿宋_GB2312" w:cs="仿宋_GB2312" w:eastAsia="仿宋_GB2312"/>
                <w:sz w:val="24"/>
                <w:color w:val="000000"/>
              </w:rPr>
              <w:t>6.异常处理：异常报警、链接异常自愈、指令异常自愈。</w:t>
            </w:r>
          </w:p>
          <w:p>
            <w:pPr>
              <w:pStyle w:val="null3"/>
            </w:pPr>
            <w:r>
              <w:rPr>
                <w:rFonts w:ascii="仿宋_GB2312" w:hAnsi="仿宋_GB2312" w:cs="仿宋_GB2312" w:eastAsia="仿宋_GB2312"/>
                <w:sz w:val="24"/>
                <w:color w:val="000000"/>
              </w:rPr>
              <w:t>7.模拟仿真：仿真环境搭建、设备模拟仿真、任务执行仿真、仿真结果展现。</w:t>
            </w:r>
          </w:p>
          <w:p>
            <w:pPr>
              <w:pStyle w:val="null3"/>
            </w:pPr>
            <w:r>
              <w:rPr>
                <w:rFonts w:ascii="仿宋_GB2312" w:hAnsi="仿宋_GB2312" w:cs="仿宋_GB2312" w:eastAsia="仿宋_GB2312"/>
                <w:sz w:val="24"/>
                <w:color w:val="000000"/>
              </w:rPr>
              <w:t>8.地图管理：地图导入、地图更新、设备地图同步下发。</w:t>
            </w:r>
          </w:p>
          <w:p>
            <w:pPr>
              <w:pStyle w:val="null3"/>
            </w:pPr>
            <w:r>
              <w:rPr>
                <w:rFonts w:ascii="仿宋_GB2312" w:hAnsi="仿宋_GB2312" w:cs="仿宋_GB2312" w:eastAsia="仿宋_GB2312"/>
                <w:sz w:val="24"/>
                <w:color w:val="000000"/>
              </w:rPr>
              <w:t>（二）功能要求</w:t>
            </w:r>
          </w:p>
          <w:p>
            <w:pPr>
              <w:pStyle w:val="null3"/>
            </w:pPr>
            <w:r>
              <w:rPr>
                <w:rFonts w:ascii="仿宋_GB2312" w:hAnsi="仿宋_GB2312" w:cs="仿宋_GB2312" w:eastAsia="仿宋_GB2312"/>
                <w:sz w:val="24"/>
                <w:color w:val="000000"/>
              </w:rPr>
              <w:t>1.调度终端对接入设备进行管理、控制指令下发。</w:t>
            </w:r>
          </w:p>
          <w:p>
            <w:pPr>
              <w:pStyle w:val="null3"/>
            </w:pPr>
            <w:r>
              <w:rPr>
                <w:rFonts w:ascii="仿宋_GB2312" w:hAnsi="仿宋_GB2312" w:cs="仿宋_GB2312" w:eastAsia="仿宋_GB2312"/>
                <w:sz w:val="24"/>
                <w:color w:val="000000"/>
              </w:rPr>
              <w:t>2.调度终端将协调设备之间传输的控制，同时对任务的状态与上位系统同步。</w:t>
            </w:r>
          </w:p>
          <w:p>
            <w:pPr>
              <w:pStyle w:val="null3"/>
            </w:pPr>
            <w:r>
              <w:rPr>
                <w:rFonts w:ascii="仿宋_GB2312" w:hAnsi="仿宋_GB2312" w:cs="仿宋_GB2312" w:eastAsia="仿宋_GB2312"/>
                <w:sz w:val="24"/>
                <w:color w:val="000000"/>
              </w:rPr>
              <w:t>3.调度终端将严格根据上位系统的路径指示及上位系统预先确定的优先级和顺序进行运送控制。</w:t>
            </w:r>
          </w:p>
          <w:p>
            <w:pPr>
              <w:pStyle w:val="null3"/>
            </w:pPr>
            <w:r>
              <w:rPr>
                <w:rFonts w:ascii="仿宋_GB2312" w:hAnsi="仿宋_GB2312" w:cs="仿宋_GB2312" w:eastAsia="仿宋_GB2312"/>
                <w:sz w:val="24"/>
                <w:color w:val="000000"/>
              </w:rPr>
              <w:t>4.调度终端对设备上的物流运输情况，以及设备的控制将以可视化的形式反映给用户。</w:t>
            </w:r>
          </w:p>
          <w:p>
            <w:pPr>
              <w:pStyle w:val="null3"/>
            </w:pPr>
            <w:r>
              <w:rPr>
                <w:rFonts w:ascii="仿宋_GB2312" w:hAnsi="仿宋_GB2312" w:cs="仿宋_GB2312" w:eastAsia="仿宋_GB2312"/>
                <w:sz w:val="24"/>
                <w:color w:val="000000"/>
              </w:rPr>
              <w:t>5.调度终端将记录在物流搬运过程中所发生的所有节点信息，同时将上位系统所需要的节点信息进行实时上传交互，而在交换过程中的命令，通知和报文都将以数据库形式存放于调度终端系统中。</w:t>
            </w:r>
          </w:p>
          <w:p>
            <w:pPr>
              <w:pStyle w:val="null3"/>
            </w:pPr>
            <w:r>
              <w:rPr>
                <w:rFonts w:ascii="仿宋_GB2312" w:hAnsi="仿宋_GB2312" w:cs="仿宋_GB2312" w:eastAsia="仿宋_GB2312"/>
                <w:sz w:val="24"/>
                <w:color w:val="000000"/>
              </w:rPr>
              <w:t>6.调度终端设备和上位系统之间的接口保持一致。</w:t>
            </w:r>
          </w:p>
          <w:p>
            <w:pPr>
              <w:pStyle w:val="null3"/>
            </w:pPr>
            <w:r>
              <w:rPr>
                <w:rFonts w:ascii="仿宋_GB2312" w:hAnsi="仿宋_GB2312" w:cs="仿宋_GB2312" w:eastAsia="仿宋_GB2312"/>
                <w:sz w:val="24"/>
                <w:color w:val="000000"/>
              </w:rPr>
              <w:t>7.调度终端地图支持可编辑新增删点位;支持点属性可选择性多货架可否进入属性。</w:t>
            </w:r>
          </w:p>
          <w:p>
            <w:pPr>
              <w:pStyle w:val="null3"/>
            </w:pPr>
            <w:r>
              <w:rPr>
                <w:rFonts w:ascii="仿宋_GB2312" w:hAnsi="仿宋_GB2312" w:cs="仿宋_GB2312" w:eastAsia="仿宋_GB2312"/>
                <w:sz w:val="24"/>
                <w:color w:val="000000"/>
              </w:rPr>
              <w:t>（三）接口概述</w:t>
            </w:r>
          </w:p>
          <w:p>
            <w:pPr>
              <w:pStyle w:val="null3"/>
            </w:pPr>
            <w:r>
              <w:rPr>
                <w:rFonts w:ascii="仿宋_GB2312" w:hAnsi="仿宋_GB2312" w:cs="仿宋_GB2312" w:eastAsia="仿宋_GB2312"/>
                <w:sz w:val="24"/>
                <w:color w:val="000000"/>
              </w:rPr>
              <w:t>1.设备移动接口：指定设备从A点移动到B点等。</w:t>
            </w:r>
          </w:p>
          <w:p>
            <w:pPr>
              <w:pStyle w:val="null3"/>
            </w:pPr>
            <w:r>
              <w:rPr>
                <w:rFonts w:ascii="仿宋_GB2312" w:hAnsi="仿宋_GB2312" w:cs="仿宋_GB2312" w:eastAsia="仿宋_GB2312"/>
                <w:sz w:val="24"/>
                <w:color w:val="000000"/>
              </w:rPr>
              <w:t>2.容器搬运接口：指定容器从A点搬运到B点。支持批量任务、任务暂停、任务取消等。</w:t>
            </w:r>
          </w:p>
          <w:p>
            <w:pPr>
              <w:pStyle w:val="null3"/>
            </w:pPr>
            <w:r>
              <w:rPr>
                <w:rFonts w:ascii="仿宋_GB2312" w:hAnsi="仿宋_GB2312" w:cs="仿宋_GB2312" w:eastAsia="仿宋_GB2312"/>
                <w:sz w:val="24"/>
                <w:color w:val="000000"/>
              </w:rPr>
              <w:t>3.设备管理接口：设备查询、添加删除设备、设备锁定、设备暂停等。</w:t>
            </w:r>
          </w:p>
          <w:p>
            <w:pPr>
              <w:pStyle w:val="null3"/>
            </w:pPr>
            <w:r>
              <w:rPr>
                <w:rFonts w:ascii="仿宋_GB2312" w:hAnsi="仿宋_GB2312" w:cs="仿宋_GB2312" w:eastAsia="仿宋_GB2312"/>
                <w:sz w:val="24"/>
                <w:color w:val="000000"/>
              </w:rPr>
              <w:t>4.容器管理接口：容器查询、添加删除容器、容器位置变更等。</w:t>
            </w:r>
          </w:p>
          <w:p>
            <w:pPr>
              <w:pStyle w:val="null3"/>
            </w:pPr>
            <w:r>
              <w:rPr>
                <w:rFonts w:ascii="仿宋_GB2312" w:hAnsi="仿宋_GB2312" w:cs="仿宋_GB2312" w:eastAsia="仿宋_GB2312"/>
                <w:sz w:val="24"/>
                <w:color w:val="000000"/>
              </w:rPr>
              <w:t>5.站点管理接口：站点查询等。</w:t>
            </w:r>
          </w:p>
          <w:p>
            <w:pPr>
              <w:pStyle w:val="null3"/>
            </w:pPr>
            <w:r>
              <w:rPr>
                <w:rFonts w:ascii="仿宋_GB2312" w:hAnsi="仿宋_GB2312" w:cs="仿宋_GB2312" w:eastAsia="仿宋_GB2312"/>
                <w:sz w:val="24"/>
                <w:color w:val="000000"/>
              </w:rPr>
              <w:t>（四）系统管理</w:t>
            </w:r>
          </w:p>
          <w:p>
            <w:pPr>
              <w:pStyle w:val="null3"/>
            </w:pPr>
            <w:r>
              <w:rPr>
                <w:rFonts w:ascii="仿宋_GB2312" w:hAnsi="仿宋_GB2312" w:cs="仿宋_GB2312" w:eastAsia="仿宋_GB2312"/>
                <w:sz w:val="24"/>
                <w:color w:val="000000"/>
              </w:rPr>
              <w:t>1.权限管理：各功能模块具有自己的权限限制，有操作权限的人员才能操作相应的模块。系统提供许可认证，并记录每一用户的活动。</w:t>
            </w:r>
          </w:p>
          <w:p>
            <w:pPr>
              <w:pStyle w:val="null3"/>
            </w:pPr>
            <w:r>
              <w:rPr>
                <w:rFonts w:ascii="仿宋_GB2312" w:hAnsi="仿宋_GB2312" w:cs="仿宋_GB2312" w:eastAsia="仿宋_GB2312"/>
                <w:sz w:val="24"/>
                <w:color w:val="000000"/>
              </w:rPr>
              <w:t>2.展示仓库设备概要信息及子仓设备概要信息并提供子仓地图更新功能。</w:t>
            </w:r>
          </w:p>
          <w:p>
            <w:pPr>
              <w:pStyle w:val="null3"/>
            </w:pPr>
            <w:r>
              <w:rPr>
                <w:rFonts w:ascii="仿宋_GB2312" w:hAnsi="仿宋_GB2312" w:cs="仿宋_GB2312" w:eastAsia="仿宋_GB2312"/>
                <w:sz w:val="24"/>
                <w:color w:val="000000"/>
              </w:rPr>
              <w:t>3.实时监控现场生产可视化实时界面, 包括地图布局,设备监控, 设备控制, 容器监控, 任务监控, 路况监控, 交通管制等。</w:t>
            </w:r>
          </w:p>
          <w:p>
            <w:pPr>
              <w:pStyle w:val="null3"/>
            </w:pPr>
            <w:r>
              <w:rPr>
                <w:rFonts w:ascii="仿宋_GB2312" w:hAnsi="仿宋_GB2312" w:cs="仿宋_GB2312" w:eastAsia="仿宋_GB2312"/>
                <w:sz w:val="24"/>
                <w:color w:val="000000"/>
              </w:rPr>
              <w:t>4.设备管理: 维护设备包括添加,占用,释放,运行,暂停,注销,删除等。</w:t>
            </w:r>
          </w:p>
          <w:p>
            <w:pPr>
              <w:pStyle w:val="null3"/>
            </w:pPr>
            <w:r>
              <w:rPr>
                <w:rFonts w:ascii="仿宋_GB2312" w:hAnsi="仿宋_GB2312" w:cs="仿宋_GB2312" w:eastAsia="仿宋_GB2312"/>
                <w:sz w:val="24"/>
                <w:color w:val="000000"/>
              </w:rPr>
              <w:t>5.任务管理: 监控设备的任务详情,包括任务编号,任务类型,任务状态,设备编号,容器编号,任务下发时间段,失败原因等。</w:t>
            </w:r>
          </w:p>
          <w:p>
            <w:pPr>
              <w:pStyle w:val="null3"/>
            </w:pPr>
            <w:r>
              <w:rPr>
                <w:rFonts w:ascii="仿宋_GB2312" w:hAnsi="仿宋_GB2312" w:cs="仿宋_GB2312" w:eastAsia="仿宋_GB2312"/>
                <w:sz w:val="24"/>
                <w:color w:val="000000"/>
              </w:rPr>
              <w:t>6.资源管理: 管理仓库的容器规格,容器,运力组,区域,站点等信息。</w:t>
            </w:r>
          </w:p>
          <w:p>
            <w:pPr>
              <w:pStyle w:val="null3"/>
            </w:pPr>
            <w:r>
              <w:rPr>
                <w:rFonts w:ascii="仿宋_GB2312" w:hAnsi="仿宋_GB2312" w:cs="仿宋_GB2312" w:eastAsia="仿宋_GB2312"/>
                <w:sz w:val="24"/>
                <w:color w:val="000000"/>
              </w:rPr>
              <w:t>7.实施调试: 调试设备, 包括设备参数等。</w:t>
            </w:r>
          </w:p>
          <w:p>
            <w:pPr>
              <w:pStyle w:val="null3"/>
            </w:pPr>
            <w:r>
              <w:rPr>
                <w:rFonts w:ascii="仿宋_GB2312" w:hAnsi="仿宋_GB2312" w:cs="仿宋_GB2312" w:eastAsia="仿宋_GB2312"/>
                <w:sz w:val="24"/>
                <w:color w:val="000000"/>
              </w:rPr>
              <w:t>8.系统配置: 配置导航设备的充电策略等。</w:t>
            </w:r>
          </w:p>
          <w:p>
            <w:pPr>
              <w:pStyle w:val="null3"/>
            </w:pPr>
            <w:r>
              <w:rPr>
                <w:rFonts w:ascii="仿宋_GB2312" w:hAnsi="仿宋_GB2312" w:cs="仿宋_GB2312" w:eastAsia="仿宋_GB2312"/>
                <w:sz w:val="24"/>
                <w:color w:val="000000"/>
              </w:rPr>
              <w:t>（五）其他要求</w:t>
            </w:r>
          </w:p>
          <w:p>
            <w:pPr>
              <w:pStyle w:val="null3"/>
            </w:pPr>
            <w:r>
              <w:rPr>
                <w:rFonts w:ascii="仿宋_GB2312" w:hAnsi="仿宋_GB2312" w:cs="仿宋_GB2312" w:eastAsia="仿宋_GB2312"/>
                <w:sz w:val="24"/>
                <w:color w:val="000000"/>
              </w:rPr>
              <w:t>该调度终端应能适配各种主流系统，并提供针对此项的教学资源，教学资源需和本项内容高度匹配，具有永久使用权，并在验收时一并交付；（提供证明材料或承诺书）基于该项目所投产品开发对应资源：包含智慧仓认知、智慧仓硬件设备认知、智慧仓智能仓储系统认知、智慧仓运营与操作等内容的配套</w:t>
            </w:r>
            <w:r>
              <w:rPr>
                <w:rFonts w:ascii="仿宋_GB2312" w:hAnsi="仿宋_GB2312" w:cs="仿宋_GB2312" w:eastAsia="仿宋_GB2312"/>
                <w:sz w:val="24"/>
                <w:color w:val="000000"/>
              </w:rPr>
              <w:t>PPT不少于45个、动画不少于3个（总时长不少于15分钟）、视频不少于5个（总时长不少于45分钟）且视频内要包含该项目所投产品。考核题含单选题、多选题、判断题，不少于100道。</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420"/>
            </w:pPr>
            <w:r>
              <w:rPr>
                <w:rFonts w:ascii="仿宋_GB2312" w:hAnsi="仿宋_GB2312" w:cs="仿宋_GB2312" w:eastAsia="仿宋_GB2312"/>
                <w:sz w:val="24"/>
                <w:color w:val="000000"/>
              </w:rPr>
              <w:t>五、</w:t>
            </w:r>
            <w:r>
              <w:rPr>
                <w:rFonts w:ascii="仿宋_GB2312" w:hAnsi="仿宋_GB2312" w:cs="仿宋_GB2312" w:eastAsia="仿宋_GB2312"/>
                <w:sz w:val="24"/>
                <w:color w:val="000000"/>
              </w:rPr>
              <w:t>电子标签（</w:t>
            </w:r>
            <w:r>
              <w:rPr>
                <w:rFonts w:ascii="仿宋_GB2312" w:hAnsi="仿宋_GB2312" w:cs="仿宋_GB2312" w:eastAsia="仿宋_GB2312"/>
                <w:sz w:val="24"/>
                <w:color w:val="000000"/>
              </w:rPr>
              <w:t>1套）</w:t>
            </w:r>
          </w:p>
          <w:p>
            <w:pPr>
              <w:pStyle w:val="null3"/>
            </w:pPr>
            <w:r>
              <w:rPr>
                <w:rFonts w:ascii="仿宋_GB2312" w:hAnsi="仿宋_GB2312" w:cs="仿宋_GB2312" w:eastAsia="仿宋_GB2312"/>
                <w:sz w:val="24"/>
                <w:color w:val="000000"/>
              </w:rPr>
              <w:t>含</w:t>
            </w:r>
            <w:r>
              <w:rPr>
                <w:rFonts w:ascii="仿宋_GB2312" w:hAnsi="仿宋_GB2312" w:cs="仿宋_GB2312" w:eastAsia="仿宋_GB2312"/>
                <w:sz w:val="24"/>
                <w:color w:val="000000"/>
              </w:rPr>
              <w:t>1套控制器、完成器和显示器，≥12片电子标签以及配套辅助材料等。</w:t>
            </w:r>
          </w:p>
          <w:p>
            <w:pPr>
              <w:pStyle w:val="null3"/>
            </w:pPr>
            <w:r>
              <w:rPr>
                <w:rFonts w:ascii="仿宋_GB2312" w:hAnsi="仿宋_GB2312" w:cs="仿宋_GB2312" w:eastAsia="仿宋_GB2312"/>
                <w:sz w:val="24"/>
                <w:color w:val="000000"/>
              </w:rPr>
              <w:t>1.3位数7段式LED显示；至少1个确认按钮及1个功能键，含指示灯。</w:t>
            </w:r>
          </w:p>
          <w:p>
            <w:pPr>
              <w:pStyle w:val="null3"/>
            </w:pPr>
            <w:r>
              <w:rPr>
                <w:rFonts w:ascii="仿宋_GB2312" w:hAnsi="仿宋_GB2312" w:cs="仿宋_GB2312" w:eastAsia="仿宋_GB2312"/>
                <w:sz w:val="24"/>
                <w:color w:val="000000"/>
              </w:rPr>
              <w:t>2.电压／电流：DC12V／±100mA。</w:t>
            </w:r>
          </w:p>
          <w:p>
            <w:pPr>
              <w:pStyle w:val="null3"/>
            </w:pPr>
            <w:r>
              <w:rPr>
                <w:rFonts w:ascii="仿宋_GB2312" w:hAnsi="仿宋_GB2312" w:cs="仿宋_GB2312" w:eastAsia="仿宋_GB2312"/>
                <w:sz w:val="24"/>
                <w:color w:val="000000"/>
              </w:rPr>
              <w:t>3.工作温度：0℃-40℃。</w:t>
            </w:r>
          </w:p>
          <w:p>
            <w:pPr>
              <w:pStyle w:val="null3"/>
            </w:pPr>
            <w:r>
              <w:rPr>
                <w:rFonts w:ascii="仿宋_GB2312" w:hAnsi="仿宋_GB2312" w:cs="仿宋_GB2312" w:eastAsia="仿宋_GB2312"/>
                <w:sz w:val="24"/>
                <w:color w:val="000000"/>
              </w:rPr>
              <w:t>4.防护等级:≥IP53。</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left="420"/>
            </w:pPr>
            <w:r>
              <w:rPr>
                <w:rFonts w:ascii="仿宋_GB2312" w:hAnsi="仿宋_GB2312" w:cs="仿宋_GB2312" w:eastAsia="仿宋_GB2312"/>
                <w:sz w:val="24"/>
                <w:color w:val="000000"/>
              </w:rPr>
              <w:t>六、</w:t>
            </w:r>
            <w:r>
              <w:rPr>
                <w:rFonts w:ascii="仿宋_GB2312" w:hAnsi="仿宋_GB2312" w:cs="仿宋_GB2312" w:eastAsia="仿宋_GB2312"/>
                <w:sz w:val="24"/>
                <w:color w:val="000000"/>
              </w:rPr>
              <w:t>送料搬运机器人（</w:t>
            </w:r>
            <w:r>
              <w:rPr>
                <w:rFonts w:ascii="仿宋_GB2312" w:hAnsi="仿宋_GB2312" w:cs="仿宋_GB2312" w:eastAsia="仿宋_GB2312"/>
                <w:sz w:val="24"/>
                <w:color w:val="000000"/>
              </w:rPr>
              <w:t>1台）</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.额定负载：≥5kg</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.空载速度：≤2m/s</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.满载速度：≤1.5m/s</w:t>
            </w:r>
          </w:p>
          <w:p>
            <w:pPr>
              <w:pStyle w:val="null3"/>
            </w:pPr>
            <w:r>
              <w:rPr>
                <w:rFonts w:ascii="仿宋_GB2312" w:hAnsi="仿宋_GB2312" w:cs="仿宋_GB2312" w:eastAsia="仿宋_GB2312"/>
                <w:sz w:val="24"/>
                <w:color w:val="000000"/>
              </w:rPr>
              <w:t>4.导航方式：二维码+IMU</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.定位精度：±10mm</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.停止精度：±5mm</w:t>
            </w:r>
          </w:p>
          <w:p>
            <w:pPr>
              <w:pStyle w:val="null3"/>
            </w:pPr>
            <w:r>
              <w:rPr>
                <w:rFonts w:ascii="仿宋_GB2312" w:hAnsi="仿宋_GB2312" w:cs="仿宋_GB2312" w:eastAsia="仿宋_GB2312"/>
                <w:sz w:val="24"/>
                <w:color w:val="000000"/>
              </w:rPr>
              <w:t>7.电池类型：锂电池</w:t>
            </w:r>
          </w:p>
          <w:p>
            <w:pPr>
              <w:pStyle w:val="null3"/>
            </w:pPr>
            <w:r>
              <w:rPr>
                <w:rFonts w:ascii="仿宋_GB2312" w:hAnsi="仿宋_GB2312" w:cs="仿宋_GB2312" w:eastAsia="仿宋_GB2312"/>
                <w:sz w:val="24"/>
                <w:color w:val="000000"/>
              </w:rPr>
              <w:t>8. 电池容量：≥51V/24Ah</w:t>
            </w:r>
          </w:p>
          <w:p>
            <w:pPr>
              <w:pStyle w:val="null3"/>
            </w:pPr>
            <w:r>
              <w:rPr>
                <w:rFonts w:ascii="仿宋_GB2312" w:hAnsi="仿宋_GB2312" w:cs="仿宋_GB2312" w:eastAsia="仿宋_GB2312"/>
                <w:sz w:val="24"/>
                <w:color w:val="000000"/>
              </w:rPr>
              <w:t>9.额定续航：≥6h</w:t>
            </w:r>
          </w:p>
          <w:p>
            <w:pPr>
              <w:pStyle w:val="null3"/>
            </w:pPr>
            <w:r>
              <w:rPr>
                <w:rFonts w:ascii="仿宋_GB2312" w:hAnsi="仿宋_GB2312" w:cs="仿宋_GB2312" w:eastAsia="仿宋_GB2312"/>
                <w:sz w:val="24"/>
                <w:color w:val="000000"/>
              </w:rPr>
              <w:t>10.电池寿命：≥1500循环（次）</w:t>
            </w:r>
          </w:p>
          <w:p>
            <w:pPr>
              <w:pStyle w:val="null3"/>
            </w:pPr>
            <w:r>
              <w:rPr>
                <w:rFonts w:ascii="仿宋_GB2312" w:hAnsi="仿宋_GB2312" w:cs="仿宋_GB2312" w:eastAsia="仿宋_GB2312"/>
                <w:sz w:val="24"/>
                <w:color w:val="000000"/>
              </w:rPr>
              <w:t>11.过坡能力：≥3°（10m）</w:t>
            </w:r>
          </w:p>
          <w:p>
            <w:pPr>
              <w:pStyle w:val="null3"/>
            </w:pPr>
            <w:r>
              <w:rPr>
                <w:rFonts w:ascii="仿宋_GB2312" w:hAnsi="仿宋_GB2312" w:cs="仿宋_GB2312" w:eastAsia="仿宋_GB2312"/>
                <w:sz w:val="24"/>
                <w:color w:val="000000"/>
              </w:rPr>
              <w:t>12.驱动方式：双轮差速，支持原地旋转</w:t>
            </w:r>
          </w:p>
          <w:p>
            <w:pPr>
              <w:pStyle w:val="null3"/>
            </w:pPr>
            <w:r>
              <w:rPr>
                <w:rFonts w:ascii="仿宋_GB2312" w:hAnsi="仿宋_GB2312" w:cs="仿宋_GB2312" w:eastAsia="仿宋_GB2312"/>
                <w:sz w:val="24"/>
                <w:color w:val="000000"/>
              </w:rPr>
              <w:t>13.充电方式：自主充电</w:t>
            </w:r>
          </w:p>
          <w:p>
            <w:pPr>
              <w:pStyle w:val="null3"/>
            </w:pPr>
            <w:r>
              <w:rPr>
                <w:rFonts w:ascii="仿宋_GB2312" w:hAnsi="仿宋_GB2312" w:cs="仿宋_GB2312" w:eastAsia="仿宋_GB2312"/>
                <w:sz w:val="24"/>
                <w:color w:val="000000"/>
              </w:rPr>
              <w:t>14.控制方式：支持自动、手动、遥控等操作</w:t>
            </w:r>
          </w:p>
          <w:p>
            <w:pPr>
              <w:pStyle w:val="null3"/>
            </w:pPr>
            <w:r>
              <w:rPr>
                <w:rFonts w:ascii="仿宋_GB2312" w:hAnsi="仿宋_GB2312" w:cs="仿宋_GB2312" w:eastAsia="仿宋_GB2312"/>
                <w:sz w:val="24"/>
                <w:color w:val="000000"/>
              </w:rPr>
              <w:t>15.通信方式： WIFI</w:t>
            </w:r>
          </w:p>
          <w:p>
            <w:pPr>
              <w:pStyle w:val="null3"/>
            </w:pPr>
            <w:r>
              <w:rPr>
                <w:rFonts w:ascii="仿宋_GB2312" w:hAnsi="仿宋_GB2312" w:cs="仿宋_GB2312" w:eastAsia="仿宋_GB2312"/>
                <w:sz w:val="24"/>
                <w:color w:val="000000"/>
              </w:rPr>
              <w:t>16.负载方式：潜入式顶升</w:t>
            </w:r>
          </w:p>
          <w:p>
            <w:pPr>
              <w:pStyle w:val="null3"/>
            </w:pPr>
            <w:r>
              <w:rPr>
                <w:rFonts w:ascii="仿宋_GB2312" w:hAnsi="仿宋_GB2312" w:cs="仿宋_GB2312" w:eastAsia="仿宋_GB2312"/>
                <w:sz w:val="24"/>
                <w:color w:val="000000"/>
              </w:rPr>
              <w:t>17.人机交互：按键+声光+遥控 安全防护：激光、防撞条、急停等</w:t>
            </w:r>
          </w:p>
          <w:p>
            <w:pPr>
              <w:pStyle w:val="null3"/>
            </w:pPr>
            <w:r>
              <w:rPr>
                <w:rFonts w:ascii="仿宋_GB2312" w:hAnsi="仿宋_GB2312" w:cs="仿宋_GB2312" w:eastAsia="仿宋_GB2312"/>
                <w:sz w:val="24"/>
                <w:color w:val="000000"/>
              </w:rPr>
              <w:t>18.配备与送料搬运机器人配套使用的数据存储与处理设备（1套），技术参数如下：（1）</w:t>
            </w:r>
            <w:r>
              <w:rPr>
                <w:rFonts w:ascii="仿宋_GB2312" w:hAnsi="仿宋_GB2312" w:cs="仿宋_GB2312" w:eastAsia="仿宋_GB2312"/>
                <w:sz w:val="24"/>
                <w:color w:val="000000"/>
              </w:rPr>
              <w:t>CPU: Intel Xeon 3106</w:t>
            </w:r>
            <w:r>
              <w:rPr>
                <w:rFonts w:ascii="仿宋_GB2312" w:hAnsi="仿宋_GB2312" w:cs="仿宋_GB2312" w:eastAsia="仿宋_GB2312"/>
                <w:sz w:val="24"/>
                <w:color w:val="000000"/>
              </w:rPr>
              <w:t>及以上；（</w:t>
            </w:r>
            <w:r>
              <w:rPr>
                <w:rFonts w:ascii="仿宋_GB2312" w:hAnsi="仿宋_GB2312" w:cs="仿宋_GB2312" w:eastAsia="仿宋_GB2312"/>
                <w:sz w:val="24"/>
                <w:color w:val="000000"/>
              </w:rPr>
              <w:t>2）内存：≥</w:t>
            </w:r>
            <w:r>
              <w:rPr>
                <w:rFonts w:ascii="仿宋_GB2312" w:hAnsi="仿宋_GB2312" w:cs="仿宋_GB2312" w:eastAsia="仿宋_GB2312"/>
                <w:sz w:val="24"/>
                <w:color w:val="000000"/>
              </w:rPr>
              <w:t>32GB</w:t>
            </w:r>
            <w:r>
              <w:rPr>
                <w:rFonts w:ascii="仿宋_GB2312" w:hAnsi="仿宋_GB2312" w:cs="仿宋_GB2312" w:eastAsia="仿宋_GB2312"/>
                <w:sz w:val="24"/>
                <w:color w:val="000000"/>
              </w:rPr>
              <w:t>（</w:t>
            </w:r>
            <w:r>
              <w:rPr>
                <w:rFonts w:ascii="仿宋_GB2312" w:hAnsi="仿宋_GB2312" w:cs="仿宋_GB2312" w:eastAsia="仿宋_GB2312"/>
                <w:sz w:val="24"/>
                <w:color w:val="000000"/>
              </w:rPr>
              <w:t>16*2</w:t>
            </w:r>
            <w:r>
              <w:rPr>
                <w:rFonts w:ascii="仿宋_GB2312" w:hAnsi="仿宋_GB2312" w:cs="仿宋_GB2312" w:eastAsia="仿宋_GB2312"/>
                <w:sz w:val="24"/>
                <w:color w:val="000000"/>
              </w:rPr>
              <w:t>）；（</w:t>
            </w:r>
            <w:r>
              <w:rPr>
                <w:rFonts w:ascii="仿宋_GB2312" w:hAnsi="仿宋_GB2312" w:cs="仿宋_GB2312" w:eastAsia="仿宋_GB2312"/>
                <w:sz w:val="24"/>
                <w:color w:val="000000"/>
              </w:rPr>
              <w:t>3）硬盘：≥</w:t>
            </w:r>
            <w:r>
              <w:rPr>
                <w:rFonts w:ascii="仿宋_GB2312" w:hAnsi="仿宋_GB2312" w:cs="仿宋_GB2312" w:eastAsia="仿宋_GB2312"/>
                <w:sz w:val="24"/>
                <w:color w:val="000000"/>
              </w:rPr>
              <w:t xml:space="preserve">2*300GB SAS 10K </w:t>
            </w:r>
            <w:r>
              <w:rPr>
                <w:rFonts w:ascii="仿宋_GB2312" w:hAnsi="仿宋_GB2312" w:cs="仿宋_GB2312" w:eastAsia="仿宋_GB2312"/>
                <w:sz w:val="24"/>
                <w:color w:val="000000"/>
              </w:rPr>
              <w:t>；（</w:t>
            </w:r>
            <w:r>
              <w:rPr>
                <w:rFonts w:ascii="仿宋_GB2312" w:hAnsi="仿宋_GB2312" w:cs="仿宋_GB2312" w:eastAsia="仿宋_GB2312"/>
                <w:sz w:val="24"/>
                <w:color w:val="000000"/>
              </w:rPr>
              <w:t>4）电源：≥800</w:t>
            </w:r>
            <w:r>
              <w:rPr>
                <w:rFonts w:ascii="仿宋_GB2312" w:hAnsi="仿宋_GB2312" w:cs="仿宋_GB2312" w:eastAsia="仿宋_GB2312"/>
                <w:sz w:val="24"/>
                <w:color w:val="000000"/>
              </w:rPr>
              <w:t>w</w:t>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5）网卡：≥</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个千兆网卡接口。</w:t>
            </w:r>
          </w:p>
          <w:p>
            <w:pPr>
              <w:pStyle w:val="null3"/>
            </w:pPr>
            <w:r>
              <w:rPr>
                <w:rFonts w:ascii="仿宋_GB2312" w:hAnsi="仿宋_GB2312" w:cs="仿宋_GB2312" w:eastAsia="仿宋_GB2312"/>
                <w:sz w:val="24"/>
                <w:color w:val="000000"/>
              </w:rPr>
              <w:t>19. 配备1台自动充电桩，充电口连接寿命：≥20000次；噪音：≤70dB。</w:t>
            </w:r>
          </w:p>
          <w:p>
            <w:pPr>
              <w:pStyle w:val="null3"/>
            </w:pPr>
            <w:r>
              <w:rPr>
                <w:rFonts w:ascii="仿宋_GB2312" w:hAnsi="仿宋_GB2312" w:cs="仿宋_GB2312" w:eastAsia="仿宋_GB2312"/>
                <w:sz w:val="24"/>
                <w:color w:val="000000"/>
              </w:rPr>
              <w:t>其它要求：</w:t>
            </w:r>
          </w:p>
          <w:p>
            <w:pPr>
              <w:pStyle w:val="null3"/>
            </w:pPr>
            <w:r>
              <w:rPr>
                <w:rFonts w:ascii="仿宋_GB2312" w:hAnsi="仿宋_GB2312" w:cs="仿宋_GB2312" w:eastAsia="仿宋_GB2312"/>
                <w:sz w:val="24"/>
                <w:color w:val="000000"/>
              </w:rPr>
              <w:t>为达到本次建设项目设备及系统利用最大化，需提供针对此项的教学资源，教学资源需和本项内容高度匹配，具有永久免费使用权，并在验收时一并交付；（提供证明材料或承诺书）基于该项目所投产品开发对应资源，包含运营操作、日常管理与维护、维修等内容的配套</w:t>
            </w:r>
            <w:r>
              <w:rPr>
                <w:rFonts w:ascii="仿宋_GB2312" w:hAnsi="仿宋_GB2312" w:cs="仿宋_GB2312" w:eastAsia="仿宋_GB2312"/>
                <w:sz w:val="24"/>
                <w:color w:val="000000"/>
              </w:rPr>
              <w:t>PPT不少于150个、动画不少于8个（总时长不少于45分钟）、视频不少于15个（总时长不少于55分钟）。考核题含单选题、多选题、判断题，不少于300道。</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left="420"/>
            </w:pPr>
            <w:r>
              <w:rPr>
                <w:rFonts w:ascii="仿宋_GB2312" w:hAnsi="仿宋_GB2312" w:cs="仿宋_GB2312" w:eastAsia="仿宋_GB2312"/>
                <w:sz w:val="24"/>
                <w:color w:val="000000"/>
              </w:rPr>
              <w:t>七、</w:t>
            </w:r>
            <w:r>
              <w:rPr>
                <w:rFonts w:ascii="仿宋_GB2312" w:hAnsi="仿宋_GB2312" w:cs="仿宋_GB2312" w:eastAsia="仿宋_GB2312"/>
                <w:sz w:val="24"/>
                <w:color w:val="000000"/>
              </w:rPr>
              <w:t>智慧生产物流管控终端（</w:t>
            </w:r>
            <w:r>
              <w:rPr>
                <w:rFonts w:ascii="仿宋_GB2312" w:hAnsi="仿宋_GB2312" w:cs="仿宋_GB2312" w:eastAsia="仿宋_GB2312"/>
                <w:sz w:val="24"/>
                <w:color w:val="000000"/>
              </w:rPr>
              <w:t>1套）</w:t>
            </w:r>
          </w:p>
          <w:p>
            <w:pPr>
              <w:pStyle w:val="null3"/>
            </w:pPr>
            <w:r>
              <w:rPr>
                <w:rFonts w:ascii="仿宋_GB2312" w:hAnsi="仿宋_GB2312" w:cs="仿宋_GB2312" w:eastAsia="仿宋_GB2312"/>
                <w:sz w:val="24"/>
                <w:color w:val="000000"/>
              </w:rPr>
              <w:t>（一）技术要求：</w:t>
            </w:r>
          </w:p>
          <w:p>
            <w:pPr>
              <w:pStyle w:val="null3"/>
            </w:pPr>
            <w:r>
              <w:rPr>
                <w:rFonts w:ascii="仿宋_GB2312" w:hAnsi="仿宋_GB2312" w:cs="仿宋_GB2312" w:eastAsia="仿宋_GB2312"/>
                <w:sz w:val="24"/>
                <w:color w:val="000000"/>
              </w:rPr>
              <w:t>1.采用B/S架构；</w:t>
            </w:r>
          </w:p>
          <w:p>
            <w:pPr>
              <w:pStyle w:val="null3"/>
            </w:pPr>
            <w:r>
              <w:rPr>
                <w:rFonts w:ascii="仿宋_GB2312" w:hAnsi="仿宋_GB2312" w:cs="仿宋_GB2312" w:eastAsia="仿宋_GB2312"/>
                <w:sz w:val="24"/>
                <w:color w:val="000000"/>
              </w:rPr>
              <w:t>2.采用J2EE体系三层架构，充分保证系统的运行稳定、可靠、高效性；</w:t>
            </w:r>
          </w:p>
          <w:p>
            <w:pPr>
              <w:pStyle w:val="null3"/>
            </w:pPr>
            <w:r>
              <w:rPr>
                <w:rFonts w:ascii="仿宋_GB2312" w:hAnsi="仿宋_GB2312" w:cs="仿宋_GB2312" w:eastAsia="仿宋_GB2312"/>
                <w:sz w:val="24"/>
                <w:color w:val="000000"/>
              </w:rPr>
              <w:t>3.系统支持SaaS云化部署，同时能够同步使用最新升级版软件。</w:t>
            </w:r>
          </w:p>
          <w:p>
            <w:pPr>
              <w:pStyle w:val="null3"/>
            </w:pPr>
            <w:r>
              <w:rPr>
                <w:rFonts w:ascii="仿宋_GB2312" w:hAnsi="仿宋_GB2312" w:cs="仿宋_GB2312" w:eastAsia="仿宋_GB2312"/>
                <w:sz w:val="24"/>
                <w:color w:val="000000"/>
              </w:rPr>
              <w:t>4.配备与智慧生产物流管控终端使用的数据存储与处理设备（1套），（1）内存：≥</w:t>
            </w:r>
            <w:r>
              <w:rPr>
                <w:rFonts w:ascii="仿宋_GB2312" w:hAnsi="仿宋_GB2312" w:cs="仿宋_GB2312" w:eastAsia="仿宋_GB2312"/>
                <w:sz w:val="24"/>
                <w:color w:val="000000"/>
              </w:rPr>
              <w:t>64MB</w:t>
            </w:r>
            <w:r>
              <w:rPr>
                <w:rFonts w:ascii="仿宋_GB2312" w:hAnsi="仿宋_GB2312" w:cs="仿宋_GB2312" w:eastAsia="仿宋_GB2312"/>
                <w:sz w:val="24"/>
                <w:color w:val="000000"/>
              </w:rPr>
              <w:t>；（</w:t>
            </w:r>
            <w:r>
              <w:rPr>
                <w:rFonts w:ascii="仿宋_GB2312" w:hAnsi="仿宋_GB2312" w:cs="仿宋_GB2312" w:eastAsia="仿宋_GB2312"/>
                <w:sz w:val="24"/>
                <w:color w:val="000000"/>
              </w:rPr>
              <w:t>2）接口：</w:t>
            </w:r>
            <w:r>
              <w:rPr>
                <w:rFonts w:ascii="仿宋_GB2312" w:hAnsi="仿宋_GB2312" w:cs="仿宋_GB2312" w:eastAsia="仿宋_GB2312"/>
                <w:sz w:val="24"/>
                <w:color w:val="000000"/>
              </w:rPr>
              <w:t>USB2.0</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r>
              <w:rPr>
                <w:rFonts w:ascii="仿宋_GB2312" w:hAnsi="仿宋_GB2312" w:cs="仿宋_GB2312" w:eastAsia="仿宋_GB2312"/>
                <w:sz w:val="24"/>
                <w:color w:val="000000"/>
              </w:rPr>
              <w:t>3）最大打印幅面：≥</w:t>
            </w:r>
            <w:r>
              <w:rPr>
                <w:rFonts w:ascii="仿宋_GB2312" w:hAnsi="仿宋_GB2312" w:cs="仿宋_GB2312" w:eastAsia="仿宋_GB2312"/>
                <w:sz w:val="24"/>
                <w:color w:val="000000"/>
              </w:rPr>
              <w:t>A4</w:t>
            </w:r>
            <w:r>
              <w:rPr>
                <w:rFonts w:ascii="仿宋_GB2312" w:hAnsi="仿宋_GB2312" w:cs="仿宋_GB2312" w:eastAsia="仿宋_GB2312"/>
                <w:sz w:val="24"/>
                <w:color w:val="000000"/>
              </w:rPr>
              <w:t>；（</w:t>
            </w:r>
            <w:r>
              <w:rPr>
                <w:rFonts w:ascii="仿宋_GB2312" w:hAnsi="仿宋_GB2312" w:cs="仿宋_GB2312" w:eastAsia="仿宋_GB2312"/>
                <w:sz w:val="24"/>
                <w:color w:val="000000"/>
              </w:rPr>
              <w:t>4）最高分辨率：≥</w:t>
            </w:r>
            <w:r>
              <w:rPr>
                <w:rFonts w:ascii="仿宋_GB2312" w:hAnsi="仿宋_GB2312" w:cs="仿宋_GB2312" w:eastAsia="仿宋_GB2312"/>
                <w:sz w:val="24"/>
                <w:color w:val="000000"/>
              </w:rPr>
              <w:t>1200×1200dpi</w:t>
            </w:r>
            <w:r>
              <w:rPr>
                <w:rFonts w:ascii="仿宋_GB2312" w:hAnsi="仿宋_GB2312" w:cs="仿宋_GB2312" w:eastAsia="仿宋_GB2312"/>
                <w:sz w:val="24"/>
                <w:color w:val="000000"/>
              </w:rPr>
              <w:t>；（</w:t>
            </w:r>
            <w:r>
              <w:rPr>
                <w:rFonts w:ascii="仿宋_GB2312" w:hAnsi="仿宋_GB2312" w:cs="仿宋_GB2312" w:eastAsia="仿宋_GB2312"/>
                <w:sz w:val="24"/>
                <w:color w:val="000000"/>
              </w:rPr>
              <w:t>5）首页打印时间：</w:t>
            </w:r>
            <w:r>
              <w:rPr>
                <w:rFonts w:ascii="仿宋_GB2312" w:hAnsi="仿宋_GB2312" w:cs="仿宋_GB2312" w:eastAsia="仿宋_GB2312"/>
                <w:sz w:val="24"/>
                <w:color w:val="000000"/>
              </w:rPr>
              <w:t>A4</w:t>
            </w:r>
            <w:r>
              <w:rPr>
                <w:rFonts w:ascii="仿宋_GB2312" w:hAnsi="仿宋_GB2312" w:cs="仿宋_GB2312" w:eastAsia="仿宋_GB2312"/>
                <w:sz w:val="24"/>
                <w:color w:val="000000"/>
              </w:rPr>
              <w:t>≤</w:t>
            </w:r>
            <w:r>
              <w:rPr>
                <w:rFonts w:ascii="仿宋_GB2312" w:hAnsi="仿宋_GB2312" w:cs="仿宋_GB2312" w:eastAsia="仿宋_GB2312"/>
                <w:sz w:val="24"/>
                <w:color w:val="000000"/>
              </w:rPr>
              <w:t>8.3</w:t>
            </w:r>
            <w:r>
              <w:rPr>
                <w:rFonts w:ascii="仿宋_GB2312" w:hAnsi="仿宋_GB2312" w:cs="仿宋_GB2312" w:eastAsia="仿宋_GB2312"/>
                <w:sz w:val="24"/>
                <w:color w:val="000000"/>
              </w:rPr>
              <w:t>秒；（</w:t>
            </w:r>
            <w:r>
              <w:rPr>
                <w:rFonts w:ascii="仿宋_GB2312" w:hAnsi="仿宋_GB2312" w:cs="仿宋_GB2312" w:eastAsia="仿宋_GB2312"/>
                <w:sz w:val="24"/>
                <w:color w:val="000000"/>
              </w:rPr>
              <w:t>6</w:t>
            </w:r>
            <w:r>
              <w:rPr>
                <w:rFonts w:ascii="仿宋_GB2312" w:hAnsi="仿宋_GB2312" w:cs="仿宋_GB2312" w:eastAsia="仿宋_GB2312"/>
                <w:sz w:val="24"/>
                <w:color w:val="000000"/>
              </w:rPr>
              <w:t>）最大打印速度：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20 </w:t>
            </w:r>
            <w:r>
              <w:rPr>
                <w:rFonts w:ascii="仿宋_GB2312" w:hAnsi="仿宋_GB2312" w:cs="仿宋_GB2312" w:eastAsia="仿宋_GB2312"/>
                <w:sz w:val="24"/>
                <w:color w:val="000000"/>
              </w:rPr>
              <w:t>页</w:t>
            </w:r>
            <w:r>
              <w:rPr>
                <w:rFonts w:ascii="仿宋_GB2312" w:hAnsi="仿宋_GB2312" w:cs="仿宋_GB2312" w:eastAsia="仿宋_GB2312"/>
                <w:sz w:val="24"/>
                <w:color w:val="000000"/>
              </w:rPr>
              <w:t>/</w:t>
            </w:r>
            <w:r>
              <w:rPr>
                <w:rFonts w:ascii="仿宋_GB2312" w:hAnsi="仿宋_GB2312" w:cs="仿宋_GB2312" w:eastAsia="仿宋_GB2312"/>
                <w:sz w:val="24"/>
                <w:color w:val="000000"/>
              </w:rPr>
              <w:t>分钟（黑色）；（</w:t>
            </w:r>
            <w:r>
              <w:rPr>
                <w:rFonts w:ascii="仿宋_GB2312" w:hAnsi="仿宋_GB2312" w:cs="仿宋_GB2312" w:eastAsia="仿宋_GB2312"/>
                <w:sz w:val="24"/>
                <w:color w:val="000000"/>
              </w:rPr>
              <w:t>7）月打印负荷：≥</w:t>
            </w:r>
            <w:r>
              <w:rPr>
                <w:rFonts w:ascii="仿宋_GB2312" w:hAnsi="仿宋_GB2312" w:cs="仿宋_GB2312" w:eastAsia="仿宋_GB2312"/>
                <w:sz w:val="24"/>
                <w:color w:val="000000"/>
              </w:rPr>
              <w:t>10000</w:t>
            </w:r>
            <w:r>
              <w:rPr>
                <w:rFonts w:ascii="仿宋_GB2312" w:hAnsi="仿宋_GB2312" w:cs="仿宋_GB2312" w:eastAsia="仿宋_GB2312"/>
                <w:sz w:val="24"/>
                <w:color w:val="000000"/>
              </w:rPr>
              <w:t>页。</w:t>
            </w:r>
          </w:p>
          <w:p>
            <w:pPr>
              <w:pStyle w:val="null3"/>
            </w:pPr>
            <w:r>
              <w:rPr>
                <w:rFonts w:ascii="仿宋_GB2312" w:hAnsi="仿宋_GB2312" w:cs="仿宋_GB2312" w:eastAsia="仿宋_GB2312"/>
                <w:sz w:val="24"/>
                <w:color w:val="000000"/>
              </w:rPr>
              <w:t>（二）功能要求：</w:t>
            </w:r>
          </w:p>
          <w:p>
            <w:pPr>
              <w:pStyle w:val="null3"/>
            </w:pPr>
            <w:r>
              <w:rPr>
                <w:rFonts w:ascii="仿宋_GB2312" w:hAnsi="仿宋_GB2312" w:cs="仿宋_GB2312" w:eastAsia="仿宋_GB2312"/>
                <w:sz w:val="24"/>
                <w:color w:val="000000"/>
              </w:rPr>
              <w:t>智慧生产物流管控终端包括生产管理和仓储管理两大模块。</w:t>
            </w:r>
          </w:p>
          <w:p>
            <w:pPr>
              <w:pStyle w:val="null3"/>
            </w:pPr>
            <w:r>
              <w:rPr>
                <w:rFonts w:ascii="仿宋_GB2312" w:hAnsi="仿宋_GB2312" w:cs="仿宋_GB2312" w:eastAsia="仿宋_GB2312"/>
                <w:sz w:val="24"/>
                <w:color w:val="000000"/>
              </w:rPr>
              <w:t>1.生产管理模块</w:t>
            </w:r>
          </w:p>
          <w:p>
            <w:pPr>
              <w:pStyle w:val="null3"/>
            </w:pPr>
            <w:r>
              <w:rPr>
                <w:rFonts w:ascii="仿宋_GB2312" w:hAnsi="仿宋_GB2312" w:cs="仿宋_GB2312" w:eastAsia="仿宋_GB2312"/>
                <w:sz w:val="24"/>
                <w:color w:val="000000"/>
              </w:rPr>
              <w:t>生产管理模块需包含</w:t>
            </w:r>
            <w:r>
              <w:rPr>
                <w:rFonts w:ascii="仿宋_GB2312" w:hAnsi="仿宋_GB2312" w:cs="仿宋_GB2312" w:eastAsia="仿宋_GB2312"/>
                <w:sz w:val="24"/>
                <w:color w:val="000000"/>
              </w:rPr>
              <w:t>BOM数据、工艺流程、生产工序、排产计划和生产模拟等功能。可对BOM信息、生产工艺、工序等信息进行配置，通过排产计划下达，实现智能生产运行。</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1）包含产品管理功能，可对产品的基本信息进行配置。配置内容包括：产品类型、产品名称、产品代码、产品尺寸、体积、重量。</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2）包含BOM数据功能，系统可对产成品配置所需原料清单及数量，可支持多级清单配置。配置内容包括：父级物料、子级物料及数量。</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3）需包含工厂管理功能，可对工厂的基本信息进行配置。配置内容包括：工厂名称、工厂代码、所在省/市、详细地址、经纬度坐标等内容。</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4）需包含车间管理功能，可以工厂里面的生产车间信息进行配置。配置内容包括：选择工厂、车间名称、车间代码、产能、周工作天数等。</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5）包含工序管理功能，可针对产品的工序代码、工序名称、处理时间等内容进行设置。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包含工艺管理功能，可对生产工艺信息进行配置。配置内容包括：工厂、车间、工艺名称、工艺编号、工艺说明、工序。系统可针对该生产工艺的生产工序进行处理优先级排序，生产过程中可按照规则进行资源调度。</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7）包含排产计划功能，在系统中下达生产任务，录入生产产品、数量、生产工艺、计划开始时间，可实现生产任务单的下达。</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8）包含物流计划功能，通过该功能可自动同步智慧物流管理系统中的入库、出库、补货订单。</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9）包含生产模拟功能，自动化监控生产任务，根据生产产品、工艺、工序的配置，进行生产过程模拟；能够显示排产单号、产品名称、目标产量、实际产量；能够根据待加工的产品信息、生产工艺获取生产工序，根据每道工序的生产节拍进行倒计时，并用不同颜色展示工位的4种状态（空闲、装配、缺料、停工）；能够显示每道工序对应线边库的物料库存量，以及产成品库存量，可根据生产过程对于原料的消耗进行动态更新，当库存量到达补货点时，可根据补料策略自动下达补料单。</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10）包含设备任务查询功能，可针对系统下发到机器人的补料入库、拣选出库、补料搬运和成品入库搬运等类型的作业指令进行查询，可转对任务进行初始化操作。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11）包含设备日志查询功能，可针对每条设备任务的执行过程分解及查询。</w:t>
            </w:r>
          </w:p>
          <w:p>
            <w:pPr>
              <w:pStyle w:val="null3"/>
            </w:pPr>
            <w:r>
              <w:rPr>
                <w:rFonts w:ascii="仿宋_GB2312" w:hAnsi="仿宋_GB2312" w:cs="仿宋_GB2312" w:eastAsia="仿宋_GB2312"/>
                <w:sz w:val="24"/>
                <w:color w:val="000000"/>
              </w:rPr>
              <w:t>2.仓储管理模块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1）包含供应商管理功能，可对供应商的基本信息进行配置。配置内容包括：供应商名称、联系人、联系电话、拼音码、地址等信息进行配置。</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2）包含客户管理功能，可对客户信息进行配置。配置内容包括：客户名称、联系人、电话、地址等信息。</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具备货品管理功能，支持对货品信息进行查询、新增、修改、删除和货品同步操作；支持针对每个商品配置上架规则、下架规则、码盘规格和货品数量对照配置等规则设置；针对货品属性需具备不少于25种包装单位、20种货品类别、120种货品子分类的设置。</w:t>
            </w:r>
            <w:r>
              <w:rPr>
                <w:rFonts w:ascii="仿宋_GB2312" w:hAnsi="仿宋_GB2312" w:cs="仿宋_GB2312" w:eastAsia="仿宋_GB2312"/>
                <w:sz w:val="24"/>
                <w:color w:val="000000"/>
              </w:rPr>
              <w:t>（</w:t>
            </w:r>
            <w:r>
              <w:rPr>
                <w:rFonts w:ascii="仿宋_GB2312" w:hAnsi="仿宋_GB2312" w:cs="仿宋_GB2312" w:eastAsia="仿宋_GB2312"/>
                <w:sz w:val="24"/>
                <w:color w:val="000000"/>
              </w:rPr>
              <w:t>4）具备库房管理功能，对库房信息进行新增、修改、查看和删除操作。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5）具备储位管理功能，对区/储位信息进行通道管理、修改、查看、删除操作。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具备存储策略配置功能，可完成原材料在电子拣选区和货到人拣选区的存储策略配置，可支持按照库区、储位、储位区间进行设定。配置内容包括：库区、起始储位、结束储位、物料、单位、容器货品量、储位容器量。</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具备补料策略设置功能，可完成生产工位线边库补料规则的设置，当该物料库存低于补料点时，系统自动生成补料单并驱动从原材料存储区向生产工位线边库的补料作业。补料策略配置内容包括：库区、储位、物料、补料点、补料数量、单位。</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8）具备入库单录入功能，在系统中录入入库单，输入多行物料名称、数量、单位，提交并生成入库单。入库单生成后，应支持下达入库指令，系统按照存储策略配置中的设置，为所需入库的原材料自动分配目标储位。</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9）具备入库单打印功能，可进行单据提交、单据打印、越库操作和指令退回等功能。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10）具备出库单录入功能，支持对出库单进行查询、新增、修改、删除、发送审核和返回功能。</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11）具备出库单打印功能，支持根据订单号、出库单号和客户信息进行模糊查询，支持针对出库单进行打印、退回操作功能，指令退回后可在出库单录入功能修改订单信息。</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12）具备手动补料单下达功能，在系统中支持手动录入并下达补料单，用于支持班次开始前的初始补料作业。输入内容为多行待补货物料列表，内容包括：源区、源储位、目标区、目标储位、数量、单位。</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13）具备盘点单录入功能，支持查询、新增、修改、删除、发送审核和返回操作。</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14）具备手动盘点结果打印功能，支持根据订单号进行模糊查询，支持针对盘点进行打印、退回操作功能，指令退回后可在盘点单录入功能修改订单信息。</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15）具备库存查询功能，可以根据区名称、条形码和货品名称对库存进行查询。</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16）具备可视化库存查询功能，对库房的各个功能区进行图形页面的可视化库存查询，点击具体储位可展出该储位货品库存详细信息。</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17）与智能手持终端配套，可接收智慧物流管理系统下达的入库、出库、补货等作业指令。</w:t>
            </w:r>
          </w:p>
          <w:p>
            <w:pPr>
              <w:pStyle w:val="null3"/>
            </w:pPr>
            <w:r>
              <w:rPr>
                <w:rFonts w:ascii="仿宋_GB2312" w:hAnsi="仿宋_GB2312" w:cs="仿宋_GB2312" w:eastAsia="仿宋_GB2312"/>
                <w:sz w:val="24"/>
                <w:color w:val="000000"/>
              </w:rPr>
              <w:t>3.用户数量：提供5个账号</w:t>
            </w:r>
          </w:p>
          <w:p>
            <w:pPr>
              <w:pStyle w:val="null3"/>
            </w:pPr>
            <w:r>
              <w:rPr>
                <w:rFonts w:ascii="仿宋_GB2312" w:hAnsi="仿宋_GB2312" w:cs="仿宋_GB2312" w:eastAsia="仿宋_GB2312"/>
                <w:sz w:val="24"/>
                <w:color w:val="000000"/>
              </w:rPr>
              <w:t>（三）其它要求</w:t>
            </w:r>
          </w:p>
          <w:p>
            <w:pPr>
              <w:pStyle w:val="null3"/>
            </w:pPr>
            <w:r>
              <w:rPr>
                <w:rFonts w:ascii="仿宋_GB2312" w:hAnsi="仿宋_GB2312" w:cs="仿宋_GB2312" w:eastAsia="仿宋_GB2312"/>
                <w:sz w:val="24"/>
                <w:color w:val="000000"/>
              </w:rPr>
              <w:t>为达到本次建设项目设备及系统利用最大化，需提供针对此项的教学资源，教学资源需和本项内容高度匹配，具有永久使用权，并在验收时一并交付；（提供证明材料或承诺书）基于该项目所投产品开发对应资源，包含智能制造与智能工厂、智能工厂生产计划编制、智能工厂生产物流作业环节设计、智能工厂生产物流任务执行与实施、智能工厂生产物流绩效管理等内容，资源类型及数量如下：</w:t>
            </w:r>
            <w:r>
              <w:rPr>
                <w:rFonts w:ascii="仿宋_GB2312" w:hAnsi="仿宋_GB2312" w:cs="仿宋_GB2312" w:eastAsia="仿宋_GB2312"/>
                <w:sz w:val="24"/>
                <w:color w:val="000000"/>
              </w:rPr>
              <w:t>PPT不少于20个；视频不少于10个，总时长不少于50分钟；案例不少于2个，案例数据不少于2套。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left="420"/>
            </w:pPr>
            <w:r>
              <w:rPr>
                <w:rFonts w:ascii="仿宋_GB2312" w:hAnsi="仿宋_GB2312" w:cs="仿宋_GB2312" w:eastAsia="仿宋_GB2312"/>
                <w:sz w:val="24"/>
                <w:color w:val="000000"/>
              </w:rPr>
              <w:t>八、</w:t>
            </w:r>
            <w:r>
              <w:rPr>
                <w:rFonts w:ascii="仿宋_GB2312" w:hAnsi="仿宋_GB2312" w:cs="仿宋_GB2312" w:eastAsia="仿宋_GB2312"/>
                <w:sz w:val="24"/>
                <w:color w:val="000000"/>
              </w:rPr>
              <w:t>智慧物流规划仿真平台（</w:t>
            </w:r>
            <w:r>
              <w:rPr>
                <w:rFonts w:ascii="仿宋_GB2312" w:hAnsi="仿宋_GB2312" w:cs="仿宋_GB2312" w:eastAsia="仿宋_GB2312"/>
                <w:sz w:val="24"/>
                <w:color w:val="000000"/>
              </w:rPr>
              <w:t>1套）</w:t>
            </w:r>
          </w:p>
          <w:p>
            <w:pPr>
              <w:pStyle w:val="null3"/>
            </w:pPr>
            <w:r>
              <w:rPr>
                <w:rFonts w:ascii="仿宋_GB2312" w:hAnsi="仿宋_GB2312" w:cs="仿宋_GB2312" w:eastAsia="仿宋_GB2312"/>
                <w:sz w:val="24"/>
                <w:color w:val="000000"/>
              </w:rPr>
              <w:t>（一）功能要求</w:t>
            </w:r>
          </w:p>
          <w:p>
            <w:pPr>
              <w:pStyle w:val="null3"/>
            </w:pPr>
            <w:r>
              <w:rPr>
                <w:rFonts w:ascii="仿宋_GB2312" w:hAnsi="仿宋_GB2312" w:cs="仿宋_GB2312" w:eastAsia="仿宋_GB2312"/>
                <w:sz w:val="24"/>
                <w:color w:val="000000"/>
              </w:rPr>
              <w:t>1.平台需满足三维仓储场景规划、如搬运机器人、AGV拣选货架、电子拣选货架、充电桩设备的布局与规划。实现对设备的认知的教学作用以及仓储场景规划的教学作用；</w:t>
            </w:r>
          </w:p>
          <w:p>
            <w:pPr>
              <w:pStyle w:val="null3"/>
            </w:pPr>
            <w:r>
              <w:rPr>
                <w:rFonts w:ascii="仿宋_GB2312" w:hAnsi="仿宋_GB2312" w:cs="仿宋_GB2312" w:eastAsia="仿宋_GB2312"/>
                <w:sz w:val="24"/>
                <w:color w:val="000000"/>
              </w:rPr>
              <w:t>2.平台需满足智能仓储业务逻辑，如AGV拣选出库业务、AGV补货入库业务。</w:t>
            </w:r>
          </w:p>
          <w:p>
            <w:pPr>
              <w:pStyle w:val="null3"/>
            </w:pPr>
            <w:r>
              <w:rPr>
                <w:rFonts w:ascii="仿宋_GB2312" w:hAnsi="仿宋_GB2312" w:cs="仿宋_GB2312" w:eastAsia="仿宋_GB2312"/>
                <w:sz w:val="24"/>
                <w:color w:val="000000"/>
              </w:rPr>
              <w:t>3.平台需满足对库存管理决策点的教学需求，如储位规划、货位规划、库存上限规划。平台需满足对订单需求的录入与修改的教学需求；</w:t>
            </w:r>
          </w:p>
          <w:p>
            <w:pPr>
              <w:pStyle w:val="null3"/>
            </w:pPr>
            <w:r>
              <w:rPr>
                <w:rFonts w:ascii="仿宋_GB2312" w:hAnsi="仿宋_GB2312" w:cs="仿宋_GB2312" w:eastAsia="仿宋_GB2312"/>
                <w:sz w:val="24"/>
                <w:color w:val="000000"/>
              </w:rPr>
              <w:t>4.平台需满足对AGV调度规则设置的教学需求，如AGV寻路、避障、排队、优先级、充电、等待。实现对AGV调度内容的理解与其影响作业效率原理的教学作业；</w:t>
            </w:r>
          </w:p>
          <w:p>
            <w:pPr>
              <w:pStyle w:val="null3"/>
            </w:pPr>
            <w:r>
              <w:rPr>
                <w:rFonts w:ascii="仿宋_GB2312" w:hAnsi="仿宋_GB2312" w:cs="仿宋_GB2312" w:eastAsia="仿宋_GB2312"/>
                <w:sz w:val="24"/>
                <w:color w:val="000000"/>
              </w:rPr>
              <w:t>5.平台需满足对仿真运行结果报告与数据表格输出的教学需求，形成统一的仿真数据报告与仿真基础信息。便于教师与学生总结讨论并输出教学成果的作用。</w:t>
            </w:r>
          </w:p>
          <w:p>
            <w:pPr>
              <w:pStyle w:val="null3"/>
            </w:pPr>
            <w:r>
              <w:rPr>
                <w:rFonts w:ascii="仿宋_GB2312" w:hAnsi="仿宋_GB2312" w:cs="仿宋_GB2312" w:eastAsia="仿宋_GB2312"/>
                <w:sz w:val="24"/>
                <w:color w:val="000000"/>
              </w:rPr>
              <w:t>（二）技术要求：</w:t>
            </w:r>
          </w:p>
          <w:p>
            <w:pPr>
              <w:pStyle w:val="null3"/>
            </w:pPr>
            <w:r>
              <w:rPr>
                <w:rFonts w:ascii="仿宋_GB2312" w:hAnsi="仿宋_GB2312" w:cs="仿宋_GB2312" w:eastAsia="仿宋_GB2312"/>
                <w:sz w:val="24"/>
                <w:color w:val="000000"/>
              </w:rPr>
              <w:t>1.技术架构</w:t>
            </w:r>
          </w:p>
          <w:p>
            <w:pPr>
              <w:pStyle w:val="null3"/>
            </w:pPr>
            <w:r>
              <w:rPr>
                <w:rFonts w:ascii="仿宋_GB2312" w:hAnsi="仿宋_GB2312" w:cs="仿宋_GB2312" w:eastAsia="仿宋_GB2312"/>
                <w:sz w:val="24"/>
                <w:color w:val="000000"/>
              </w:rPr>
              <w:t>平台需基于</w:t>
            </w:r>
            <w:r>
              <w:rPr>
                <w:rFonts w:ascii="仿宋_GB2312" w:hAnsi="仿宋_GB2312" w:cs="仿宋_GB2312" w:eastAsia="仿宋_GB2312"/>
                <w:sz w:val="24"/>
                <w:color w:val="000000"/>
              </w:rPr>
              <w:t>3D开发引擎进行开发，整体需采用 B/S架构进行研发。</w:t>
            </w:r>
          </w:p>
          <w:p>
            <w:pPr>
              <w:pStyle w:val="null3"/>
            </w:pPr>
            <w:r>
              <w:rPr>
                <w:rFonts w:ascii="仿宋_GB2312" w:hAnsi="仿宋_GB2312" w:cs="仿宋_GB2312" w:eastAsia="仿宋_GB2312"/>
                <w:sz w:val="24"/>
                <w:color w:val="000000"/>
              </w:rPr>
              <w:t>系统功能：</w:t>
            </w:r>
          </w:p>
          <w:p>
            <w:pPr>
              <w:pStyle w:val="null3"/>
            </w:pPr>
            <w:r>
              <w:rPr>
                <w:rFonts w:ascii="仿宋_GB2312" w:hAnsi="仿宋_GB2312" w:cs="仿宋_GB2312" w:eastAsia="仿宋_GB2312"/>
                <w:sz w:val="24"/>
                <w:color w:val="000000"/>
              </w:rPr>
              <w:t>2.仿真环境创建</w:t>
            </w:r>
          </w:p>
          <w:p>
            <w:pPr>
              <w:pStyle w:val="null3"/>
            </w:pPr>
            <w:r>
              <w:rPr>
                <w:rFonts w:ascii="仿宋_GB2312" w:hAnsi="仿宋_GB2312" w:cs="仿宋_GB2312" w:eastAsia="仿宋_GB2312"/>
                <w:sz w:val="24"/>
                <w:color w:val="000000"/>
              </w:rPr>
              <w:t>需对仿真运行时间单位的选择与设置，初始仿真运行时间的设置与调配、布局场景的长度单位选择与场景大小设置。创建所需使用的仿真环境。</w:t>
            </w:r>
          </w:p>
          <w:p>
            <w:pPr>
              <w:pStyle w:val="null3"/>
            </w:pPr>
            <w:r>
              <w:rPr>
                <w:rFonts w:ascii="仿宋_GB2312" w:hAnsi="仿宋_GB2312" w:cs="仿宋_GB2312" w:eastAsia="仿宋_GB2312"/>
                <w:sz w:val="24"/>
                <w:color w:val="000000"/>
              </w:rPr>
              <w:t>3.建模功能模块</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1）场景编辑器模块</w:t>
            </w:r>
          </w:p>
          <w:p>
            <w:pPr>
              <w:pStyle w:val="null3"/>
            </w:pPr>
            <w:r>
              <w:rPr>
                <w:rFonts w:ascii="仿宋_GB2312" w:hAnsi="仿宋_GB2312" w:cs="仿宋_GB2312" w:eastAsia="仿宋_GB2312"/>
                <w:sz w:val="24"/>
                <w:color w:val="000000"/>
              </w:rPr>
              <w:t>平台需满足使用三维</w:t>
            </w:r>
            <w:r>
              <w:rPr>
                <w:rFonts w:ascii="仿宋_GB2312" w:hAnsi="仿宋_GB2312" w:cs="仿宋_GB2312" w:eastAsia="仿宋_GB2312"/>
                <w:sz w:val="24"/>
                <w:color w:val="000000"/>
              </w:rPr>
              <w:t>/二维的视角进行设备及场景布局规划操作，需支持对路径及网络的创建与编辑功能，需具备坐标系位置显示，便于进行三维空间精细化布局。满足设备与网络路径之间的关系绑定功能。具备设备与网络的资源库，便于快速创建，支持对应设备的属性参数配置与修改。</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2）业务蓝图编辑器模块</w:t>
            </w:r>
          </w:p>
          <w:p>
            <w:pPr>
              <w:pStyle w:val="null3"/>
            </w:pPr>
            <w:r>
              <w:rPr>
                <w:rFonts w:ascii="仿宋_GB2312" w:hAnsi="仿宋_GB2312" w:cs="仿宋_GB2312" w:eastAsia="仿宋_GB2312"/>
                <w:sz w:val="24"/>
                <w:color w:val="000000"/>
              </w:rPr>
              <w:t>平台需满足使用二维视角，进行作业流程的设计、信息传递流程的设计与作业设备匹配设计，支持运用业务逻辑节点拖拽连接的方式进行流程规划设计，便于对不同业务逻辑的设置与调整。</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3）信息数据建模模块</w:t>
            </w:r>
          </w:p>
          <w:p>
            <w:pPr>
              <w:pStyle w:val="null3"/>
            </w:pPr>
            <w:r>
              <w:rPr>
                <w:rFonts w:ascii="仿宋_GB2312" w:hAnsi="仿宋_GB2312" w:cs="仿宋_GB2312" w:eastAsia="仿宋_GB2312"/>
                <w:sz w:val="24"/>
                <w:color w:val="000000"/>
              </w:rPr>
              <w:t>平台需具备订单信息数据填写与删除功能、存储信息数据填写与删除功能。填写后的表格定义为信息资源。</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4）数据呈现编辑器模块</w:t>
            </w:r>
          </w:p>
          <w:p>
            <w:pPr>
              <w:pStyle w:val="null3"/>
            </w:pPr>
            <w:r>
              <w:rPr>
                <w:rFonts w:ascii="仿宋_GB2312" w:hAnsi="仿宋_GB2312" w:cs="仿宋_GB2312" w:eastAsia="仿宋_GB2312"/>
                <w:sz w:val="24"/>
                <w:color w:val="000000"/>
              </w:rPr>
              <w:t>平台需具备在三维视角下的运行时数据监控面板的拖拽布置与效果预览功能，需支持多面板多位置的调整布置。</w:t>
            </w:r>
          </w:p>
          <w:p>
            <w:pPr>
              <w:pStyle w:val="null3"/>
            </w:pPr>
            <w:r>
              <w:rPr>
                <w:rFonts w:ascii="仿宋_GB2312" w:hAnsi="仿宋_GB2312" w:cs="仿宋_GB2312" w:eastAsia="仿宋_GB2312"/>
                <w:sz w:val="24"/>
                <w:color w:val="000000"/>
              </w:rPr>
              <w:t>3.基础交互操作支持</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1）具体需包括：点击创建、选中/批量选中、打组、移动/批量移动、旋转/批量旋转、连接、吸附、复制、粘贴、删除。</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2）视角切换：透视、顶视。</w:t>
            </w:r>
          </w:p>
          <w:p>
            <w:pPr>
              <w:pStyle w:val="null3"/>
            </w:pPr>
            <w:r>
              <w:rPr>
                <w:rFonts w:ascii="仿宋_GB2312" w:hAnsi="仿宋_GB2312" w:cs="仿宋_GB2312" w:eastAsia="仿宋_GB2312"/>
                <w:sz w:val="24"/>
                <w:color w:val="000000"/>
              </w:rPr>
              <w:t>4.模型资源库</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1）平台模型资源库需包含：搬运机器人、AGV拣选货架、电子拣选货架、充电桩模型等资源不少于25种。</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2）资源实体属性参数调整需包含：移动实体不少于3种、存储实体不少于10种、处理实体不少于1种。</w:t>
            </w:r>
          </w:p>
          <w:p>
            <w:pPr>
              <w:pStyle w:val="null3"/>
            </w:pPr>
            <w:r>
              <w:rPr>
                <w:rFonts w:ascii="仿宋_GB2312" w:hAnsi="仿宋_GB2312" w:cs="仿宋_GB2312" w:eastAsia="仿宋_GB2312"/>
                <w:sz w:val="24"/>
                <w:color w:val="000000"/>
              </w:rPr>
              <w:t>5.网络资源库资源</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1）点：基础点，支持任意增删。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2）线：基础直线，支持任意增删。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3）面：基础面、智能拣选区，支持任意增删。</w:t>
            </w:r>
          </w:p>
          <w:p>
            <w:pPr>
              <w:pStyle w:val="null3"/>
            </w:pPr>
            <w:r>
              <w:rPr>
                <w:rFonts w:ascii="仿宋_GB2312" w:hAnsi="仿宋_GB2312" w:cs="仿宋_GB2312" w:eastAsia="仿宋_GB2312"/>
                <w:sz w:val="24"/>
                <w:color w:val="000000"/>
              </w:rPr>
              <w:t>6.蓝图组件库资源</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1）事件类组件需包含开始蓝图（全局仿真事件的开始触发），事件类组件不少于2个；</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2）流程类组件需包含分支组件（流程分流），流程类组件不少于5个；</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3）处理方法类组件需包含调度器组件（控制实体调度）、处理器组件（控制处理规则），处理方法类组件不少于7个；</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4）通用方法类组件需包含移动组件（移动）、装载组件（移动+装载）、卸载组件（移动+卸载），通用方法类组件不少于3种；</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5）创建方法类组件需包含发生器组件（发生任务/实体）创建方法类组件不少于1个；</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6）实体资源类组件需包含实体组件（实体资源），支持任意增删；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7）信息资源类组件需包含信息组件（信息资源），信息资源类组件不少于8个。</w:t>
            </w:r>
          </w:p>
          <w:p>
            <w:pPr>
              <w:pStyle w:val="null3"/>
            </w:pPr>
            <w:r>
              <w:rPr>
                <w:rFonts w:ascii="仿宋_GB2312" w:hAnsi="仿宋_GB2312" w:cs="仿宋_GB2312" w:eastAsia="仿宋_GB2312"/>
                <w:sz w:val="24"/>
                <w:color w:val="000000"/>
              </w:rPr>
              <w:t>7.仿真运行</w:t>
            </w:r>
          </w:p>
          <w:p>
            <w:pPr>
              <w:pStyle w:val="null3"/>
            </w:pPr>
            <w:r>
              <w:rPr>
                <w:rFonts w:ascii="仿宋_GB2312" w:hAnsi="仿宋_GB2312" w:cs="仿宋_GB2312" w:eastAsia="仿宋_GB2312"/>
                <w:sz w:val="24"/>
                <w:color w:val="000000"/>
              </w:rPr>
              <w:t>平台需支持仿真场景运行，仿真时间倍率调整功能、仿真起始</w:t>
            </w:r>
            <w:r>
              <w:rPr>
                <w:rFonts w:ascii="仿宋_GB2312" w:hAnsi="仿宋_GB2312" w:cs="仿宋_GB2312" w:eastAsia="仿宋_GB2312"/>
                <w:sz w:val="24"/>
                <w:color w:val="000000"/>
              </w:rPr>
              <w:t>/暂停、仿真运行呈现功能，便于对仿真运行过程的查看。需具备仿真报告输出功能，针对仿真运行的基础数据以及运行数据，输出对应结果报告。</w:t>
            </w:r>
          </w:p>
          <w:p>
            <w:pPr>
              <w:pStyle w:val="null3"/>
            </w:pPr>
            <w:r>
              <w:rPr>
                <w:rFonts w:ascii="仿宋_GB2312" w:hAnsi="仿宋_GB2312" w:cs="仿宋_GB2312" w:eastAsia="仿宋_GB2312"/>
                <w:sz w:val="24"/>
                <w:color w:val="000000"/>
              </w:rPr>
              <w:t>8.辅助功能</w:t>
            </w:r>
          </w:p>
          <w:p>
            <w:pPr>
              <w:pStyle w:val="null3"/>
            </w:pPr>
            <w:r>
              <w:rPr>
                <w:rFonts w:ascii="仿宋_GB2312" w:hAnsi="仿宋_GB2312" w:cs="仿宋_GB2312" w:eastAsia="仿宋_GB2312"/>
                <w:sz w:val="24"/>
                <w:color w:val="000000"/>
              </w:rPr>
              <w:t>包含视频资源不少于</w:t>
            </w:r>
            <w:r>
              <w:rPr>
                <w:rFonts w:ascii="仿宋_GB2312" w:hAnsi="仿宋_GB2312" w:cs="仿宋_GB2312" w:eastAsia="仿宋_GB2312"/>
                <w:sz w:val="24"/>
                <w:color w:val="000000"/>
              </w:rPr>
              <w:t>5个，总时长不低于50分钟。</w:t>
            </w:r>
          </w:p>
          <w:p>
            <w:pPr>
              <w:pStyle w:val="null3"/>
            </w:pPr>
            <w:r>
              <w:rPr>
                <w:rFonts w:ascii="仿宋_GB2312" w:hAnsi="仿宋_GB2312" w:cs="仿宋_GB2312" w:eastAsia="仿宋_GB2312"/>
                <w:sz w:val="24"/>
                <w:color w:val="000000"/>
              </w:rPr>
              <w:t>9.用户数量：提供10个账号。</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ind w:left="420"/>
            </w:pPr>
            <w:r>
              <w:rPr>
                <w:rFonts w:ascii="仿宋_GB2312" w:hAnsi="仿宋_GB2312" w:cs="仿宋_GB2312" w:eastAsia="仿宋_GB2312"/>
                <w:sz w:val="24"/>
                <w:color w:val="000000"/>
              </w:rPr>
              <w:t>九、</w:t>
            </w:r>
            <w:r>
              <w:rPr>
                <w:rFonts w:ascii="仿宋_GB2312" w:hAnsi="仿宋_GB2312" w:cs="仿宋_GB2312" w:eastAsia="仿宋_GB2312"/>
                <w:sz w:val="24"/>
                <w:color w:val="000000"/>
              </w:rPr>
              <w:t>供应链建模与优化系统（</w:t>
            </w:r>
            <w:r>
              <w:rPr>
                <w:rFonts w:ascii="仿宋_GB2312" w:hAnsi="仿宋_GB2312" w:cs="仿宋_GB2312" w:eastAsia="仿宋_GB2312"/>
                <w:sz w:val="24"/>
                <w:color w:val="000000"/>
              </w:rPr>
              <w:t>1套）</w:t>
            </w:r>
          </w:p>
          <w:p>
            <w:pPr>
              <w:pStyle w:val="null3"/>
            </w:pPr>
            <w:r>
              <w:rPr>
                <w:rFonts w:ascii="仿宋_GB2312" w:hAnsi="仿宋_GB2312" w:cs="仿宋_GB2312" w:eastAsia="仿宋_GB2312"/>
                <w:sz w:val="24"/>
                <w:color w:val="000000"/>
              </w:rPr>
              <w:t>1.可以建立 “数据驱动” 的供应链模型，通过 AI、运筹优化、模拟仿真、数据可视化等技术手段，诊断和分析供应链存在的问题，并基于优化目标输出优化结果，解决供应链网络优化、库存优化、产销协同、运输优化等方面的问题。</w:t>
            </w:r>
          </w:p>
          <w:p>
            <w:pPr>
              <w:pStyle w:val="null3"/>
            </w:pPr>
            <w:r>
              <w:rPr>
                <w:rFonts w:ascii="仿宋_GB2312" w:hAnsi="仿宋_GB2312" w:cs="仿宋_GB2312" w:eastAsia="仿宋_GB2312"/>
                <w:sz w:val="24"/>
                <w:color w:val="000000"/>
              </w:rPr>
              <w:t>2.能保证10个及以上账号的同时操作，并提供一套可开展供应链网络设计、库存优化、运输优化、风险分析等实验实训内容。</w:t>
            </w:r>
          </w:p>
          <w:p>
            <w:pPr>
              <w:pStyle w:val="null3"/>
            </w:pPr>
            <w:r>
              <w:rPr>
                <w:rFonts w:ascii="仿宋_GB2312" w:hAnsi="仿宋_GB2312" w:cs="仿宋_GB2312" w:eastAsia="仿宋_GB2312"/>
                <w:sz w:val="24"/>
                <w:color w:val="000000"/>
              </w:rPr>
              <w:t>3.提供配套资源，包含供应链网络设计、库存优化、运输优化、风险分析等内容，资源形式包括但不仅限于PPT、案例，数量需满足：</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1）PPT不少于30个；</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2）案例指导手册文档不少于10个；</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3）视频不少于60个，总时长不少于320分钟，包含以加权距离为目标的设施选址模型和以服务水平为目标的设施选址模型。</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4）案例对应的数据表不少于10个。</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5）客观题需至少包含单选题、多选题、判断题，且不少于100道；</w:t>
            </w:r>
          </w:p>
          <w:p>
            <w:pPr>
              <w:pStyle w:val="null3"/>
            </w:pPr>
            <w:r>
              <w:rPr>
                <w:rFonts w:ascii="仿宋_GB2312" w:hAnsi="仿宋_GB2312" w:cs="仿宋_GB2312" w:eastAsia="仿宋_GB2312"/>
                <w:sz w:val="24"/>
                <w:color w:val="000000"/>
              </w:rPr>
              <w:t>4.需适用于云平台教学，支持PC、PAD和移动端学习，</w:t>
            </w:r>
            <w:r>
              <w:rPr>
                <w:rFonts w:ascii="仿宋_GB2312" w:hAnsi="仿宋_GB2312" w:cs="仿宋_GB2312" w:eastAsia="仿宋_GB2312"/>
                <w:sz w:val="21"/>
                <w:color w:val="000000"/>
              </w:rPr>
              <w:t>配套资源应内嵌在云平台中</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5.实验任务提供完整的、系统化的、企业级案例和数据；</w:t>
            </w:r>
          </w:p>
          <w:p>
            <w:pPr>
              <w:pStyle w:val="null3"/>
            </w:pPr>
            <w:r>
              <w:rPr>
                <w:rFonts w:ascii="仿宋_GB2312" w:hAnsi="仿宋_GB2312" w:cs="仿宋_GB2312" w:eastAsia="仿宋_GB2312"/>
                <w:sz w:val="24"/>
                <w:color w:val="000000"/>
              </w:rPr>
              <w:t>▲6.实验任务部署在云端实验课程平台（平台既可支持教师一键生成智能体同时可链接外部平台上传教学智能体，提供对应功能截图）上，实现实验课程、实验模块和实验任务的展示，能实现教师讲解和学生自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ind w:left="420"/>
            </w:pPr>
            <w:r>
              <w:rPr>
                <w:rFonts w:ascii="仿宋_GB2312" w:hAnsi="仿宋_GB2312" w:cs="仿宋_GB2312" w:eastAsia="仿宋_GB2312"/>
                <w:sz w:val="24"/>
                <w:color w:val="000000"/>
              </w:rPr>
              <w:t>十、</w:t>
            </w:r>
            <w:r>
              <w:rPr>
                <w:rFonts w:ascii="仿宋_GB2312" w:hAnsi="仿宋_GB2312" w:cs="仿宋_GB2312" w:eastAsia="仿宋_GB2312"/>
                <w:sz w:val="24"/>
                <w:color w:val="000000"/>
              </w:rPr>
              <w:t>物料箱（</w:t>
            </w:r>
            <w:r>
              <w:rPr>
                <w:rFonts w:ascii="仿宋_GB2312" w:hAnsi="仿宋_GB2312" w:cs="仿宋_GB2312" w:eastAsia="仿宋_GB2312"/>
                <w:sz w:val="24"/>
                <w:color w:val="000000"/>
              </w:rPr>
              <w:t>120个）</w:t>
            </w:r>
          </w:p>
          <w:p>
            <w:pPr>
              <w:pStyle w:val="null3"/>
            </w:pPr>
            <w:r>
              <w:rPr>
                <w:rFonts w:ascii="仿宋_GB2312" w:hAnsi="仿宋_GB2312" w:cs="仿宋_GB2312" w:eastAsia="仿宋_GB2312"/>
                <w:sz w:val="24"/>
                <w:color w:val="000000"/>
              </w:rPr>
              <w:t>1.材质：</w:t>
            </w:r>
            <w:r>
              <w:rPr>
                <w:rFonts w:ascii="仿宋_GB2312" w:hAnsi="仿宋_GB2312" w:cs="仿宋_GB2312" w:eastAsia="仿宋_GB2312"/>
                <w:sz w:val="24"/>
                <w:color w:val="000000"/>
              </w:rPr>
              <w:t>工程</w:t>
            </w:r>
            <w:r>
              <w:rPr>
                <w:rFonts w:ascii="仿宋_GB2312" w:hAnsi="仿宋_GB2312" w:cs="仿宋_GB2312" w:eastAsia="仿宋_GB2312"/>
                <w:sz w:val="24"/>
                <w:color w:val="000000"/>
              </w:rPr>
              <w:t>塑料；</w:t>
            </w:r>
          </w:p>
          <w:p>
            <w:pPr>
              <w:pStyle w:val="null3"/>
            </w:pPr>
            <w:r>
              <w:rPr>
                <w:rFonts w:ascii="仿宋_GB2312" w:hAnsi="仿宋_GB2312" w:cs="仿宋_GB2312" w:eastAsia="仿宋_GB2312"/>
                <w:sz w:val="24"/>
                <w:color w:val="000000"/>
              </w:rPr>
              <w:t>2.尺寸：≤410*310*150mm，与货架尺寸匹配；</w:t>
            </w:r>
          </w:p>
          <w:p>
            <w:pPr>
              <w:pStyle w:val="null3"/>
            </w:pPr>
            <w:r>
              <w:rPr>
                <w:rFonts w:ascii="仿宋_GB2312" w:hAnsi="仿宋_GB2312" w:cs="仿宋_GB2312" w:eastAsia="仿宋_GB2312"/>
                <w:sz w:val="24"/>
                <w:color w:val="000000"/>
              </w:rPr>
              <w:t>3.用于流利货架存储，具备承重、防火要求和环保证书。</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ind w:left="420"/>
            </w:pPr>
            <w:r>
              <w:rPr>
                <w:rFonts w:ascii="仿宋_GB2312" w:hAnsi="仿宋_GB2312" w:cs="仿宋_GB2312" w:eastAsia="仿宋_GB2312"/>
                <w:sz w:val="24"/>
                <w:color w:val="000000"/>
              </w:rPr>
              <w:t>十一、</w:t>
            </w:r>
            <w:r>
              <w:rPr>
                <w:rFonts w:ascii="仿宋_GB2312" w:hAnsi="仿宋_GB2312" w:cs="仿宋_GB2312" w:eastAsia="仿宋_GB2312"/>
                <w:sz w:val="24"/>
                <w:color w:val="000000"/>
              </w:rPr>
              <w:t>模拟物料（</w:t>
            </w:r>
            <w:r>
              <w:rPr>
                <w:rFonts w:ascii="仿宋_GB2312" w:hAnsi="仿宋_GB2312" w:cs="仿宋_GB2312" w:eastAsia="仿宋_GB2312"/>
                <w:sz w:val="24"/>
                <w:color w:val="000000"/>
              </w:rPr>
              <w:t>1批）</w:t>
            </w:r>
          </w:p>
          <w:p>
            <w:pPr>
              <w:pStyle w:val="null3"/>
            </w:pPr>
            <w:r>
              <w:rPr>
                <w:rFonts w:ascii="仿宋_GB2312" w:hAnsi="仿宋_GB2312" w:cs="仿宋_GB2312" w:eastAsia="仿宋_GB2312"/>
                <w:sz w:val="24"/>
                <w:color w:val="000000"/>
              </w:rPr>
              <w:t>1.尺寸：</w:t>
            </w:r>
            <w:r>
              <w:rPr>
                <w:rFonts w:ascii="仿宋_GB2312" w:hAnsi="仿宋_GB2312" w:cs="仿宋_GB2312" w:eastAsia="仿宋_GB2312"/>
                <w:sz w:val="24"/>
                <w:color w:val="000000"/>
              </w:rPr>
              <w:t>约</w:t>
            </w:r>
            <w:r>
              <w:rPr>
                <w:rFonts w:ascii="仿宋_GB2312" w:hAnsi="仿宋_GB2312" w:cs="仿宋_GB2312" w:eastAsia="仿宋_GB2312"/>
                <w:sz w:val="24"/>
                <w:color w:val="000000"/>
              </w:rPr>
              <w:t>50mm*50mm*10mm</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  数量：400；</w:t>
            </w:r>
          </w:p>
          <w:p>
            <w:pPr>
              <w:pStyle w:val="null3"/>
            </w:pPr>
            <w:r>
              <w:rPr>
                <w:rFonts w:ascii="仿宋_GB2312" w:hAnsi="仿宋_GB2312" w:cs="仿宋_GB2312" w:eastAsia="仿宋_GB2312"/>
                <w:sz w:val="24"/>
                <w:color w:val="000000"/>
              </w:rPr>
              <w:t>2.尺寸：约50mm*50mm*10mm</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  数量：300；</w:t>
            </w:r>
          </w:p>
          <w:p>
            <w:pPr>
              <w:pStyle w:val="null3"/>
            </w:pPr>
            <w:r>
              <w:rPr>
                <w:rFonts w:ascii="仿宋_GB2312" w:hAnsi="仿宋_GB2312" w:cs="仿宋_GB2312" w:eastAsia="仿宋_GB2312"/>
                <w:sz w:val="24"/>
                <w:color w:val="000000"/>
              </w:rPr>
              <w:t xml:space="preserve">3.尺寸：约150mm*100mm*10mm </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  数量：300；</w:t>
            </w:r>
          </w:p>
          <w:p>
            <w:pPr>
              <w:pStyle w:val="null3"/>
            </w:pPr>
            <w:r>
              <w:rPr>
                <w:rFonts w:ascii="仿宋_GB2312" w:hAnsi="仿宋_GB2312" w:cs="仿宋_GB2312" w:eastAsia="仿宋_GB2312"/>
                <w:sz w:val="24"/>
                <w:color w:val="000000"/>
              </w:rPr>
              <w:t>4.尺寸：约100mm*50mm*10m</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  数量：300；</w:t>
            </w:r>
          </w:p>
          <w:p>
            <w:pPr>
              <w:pStyle w:val="null3"/>
            </w:pPr>
            <w:r>
              <w:rPr>
                <w:rFonts w:ascii="仿宋_GB2312" w:hAnsi="仿宋_GB2312" w:cs="仿宋_GB2312" w:eastAsia="仿宋_GB2312"/>
                <w:sz w:val="24"/>
                <w:color w:val="000000"/>
              </w:rPr>
              <w:t xml:space="preserve">5.尺寸：约150mm*100mm*10mm </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数量：</w:t>
            </w:r>
            <w:r>
              <w:rPr>
                <w:rFonts w:ascii="仿宋_GB2312" w:hAnsi="仿宋_GB2312" w:cs="仿宋_GB2312" w:eastAsia="仿宋_GB2312"/>
                <w:sz w:val="24"/>
                <w:color w:val="000000"/>
              </w:rPr>
              <w:t>250；</w:t>
            </w:r>
          </w:p>
          <w:p>
            <w:pPr>
              <w:pStyle w:val="null3"/>
            </w:pPr>
            <w:r>
              <w:rPr>
                <w:rFonts w:ascii="仿宋_GB2312" w:hAnsi="仿宋_GB2312" w:cs="仿宋_GB2312" w:eastAsia="仿宋_GB2312"/>
                <w:sz w:val="24"/>
                <w:color w:val="000000"/>
              </w:rPr>
              <w:t>6.尺寸：约100mm*50mm*10m</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PVC  数量：450；</w:t>
            </w:r>
          </w:p>
          <w:p>
            <w:pPr>
              <w:pStyle w:val="null3"/>
            </w:pPr>
            <w:r>
              <w:rPr>
                <w:rFonts w:ascii="仿宋_GB2312" w:hAnsi="仿宋_GB2312" w:cs="仿宋_GB2312" w:eastAsia="仿宋_GB2312"/>
                <w:sz w:val="24"/>
                <w:color w:val="000000"/>
              </w:rPr>
              <w:t>7.其他：边角需要打磨成圆角，模拟物料颜色应做区分。</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ind w:left="420"/>
            </w:pPr>
            <w:r>
              <w:rPr>
                <w:rFonts w:ascii="仿宋_GB2312" w:hAnsi="仿宋_GB2312" w:cs="仿宋_GB2312" w:eastAsia="仿宋_GB2312"/>
                <w:sz w:val="24"/>
                <w:color w:val="000000"/>
              </w:rPr>
              <w:t>十二、</w:t>
            </w:r>
            <w:r>
              <w:rPr>
                <w:rFonts w:ascii="仿宋_GB2312" w:hAnsi="仿宋_GB2312" w:cs="仿宋_GB2312" w:eastAsia="仿宋_GB2312"/>
                <w:sz w:val="24"/>
                <w:color w:val="000000"/>
              </w:rPr>
              <w:t>流利货架（</w:t>
            </w:r>
            <w:r>
              <w:rPr>
                <w:rFonts w:ascii="仿宋_GB2312" w:hAnsi="仿宋_GB2312" w:cs="仿宋_GB2312" w:eastAsia="仿宋_GB2312"/>
                <w:sz w:val="24"/>
                <w:color w:val="000000"/>
              </w:rPr>
              <w:t>1套）</w:t>
            </w:r>
          </w:p>
          <w:p>
            <w:pPr>
              <w:pStyle w:val="null3"/>
            </w:pPr>
            <w:r>
              <w:rPr>
                <w:rFonts w:ascii="仿宋_GB2312" w:hAnsi="仿宋_GB2312" w:cs="仿宋_GB2312" w:eastAsia="仿宋_GB2312"/>
                <w:sz w:val="24"/>
                <w:color w:val="000000"/>
              </w:rPr>
              <w:t>1.规格：≥1500×1000×1900mm，2组；</w:t>
            </w:r>
          </w:p>
          <w:p>
            <w:pPr>
              <w:pStyle w:val="null3"/>
            </w:pPr>
            <w:r>
              <w:rPr>
                <w:rFonts w:ascii="仿宋_GB2312" w:hAnsi="仿宋_GB2312" w:cs="仿宋_GB2312" w:eastAsia="仿宋_GB2312"/>
                <w:sz w:val="24"/>
                <w:color w:val="000000"/>
              </w:rPr>
              <w:t>2.层数：二层横梁；</w:t>
            </w:r>
          </w:p>
          <w:p>
            <w:pPr>
              <w:pStyle w:val="null3"/>
            </w:pPr>
            <w:r>
              <w:rPr>
                <w:rFonts w:ascii="仿宋_GB2312" w:hAnsi="仿宋_GB2312" w:cs="仿宋_GB2312" w:eastAsia="仿宋_GB2312"/>
                <w:sz w:val="24"/>
                <w:color w:val="000000"/>
              </w:rPr>
              <w:t>3.材质：钢材+静电喷塑；</w:t>
            </w:r>
          </w:p>
          <w:p>
            <w:pPr>
              <w:pStyle w:val="null3"/>
            </w:pPr>
            <w:r>
              <w:rPr>
                <w:rFonts w:ascii="仿宋_GB2312" w:hAnsi="仿宋_GB2312" w:cs="仿宋_GB2312" w:eastAsia="仿宋_GB2312"/>
                <w:sz w:val="24"/>
                <w:color w:val="000000"/>
              </w:rPr>
              <w:t>4.承重：整体≥50kg；</w:t>
            </w:r>
          </w:p>
          <w:p>
            <w:pPr>
              <w:pStyle w:val="null3"/>
            </w:pPr>
            <w:r>
              <w:rPr>
                <w:rFonts w:ascii="仿宋_GB2312" w:hAnsi="仿宋_GB2312" w:cs="仿宋_GB2312" w:eastAsia="仿宋_GB2312"/>
                <w:sz w:val="24"/>
                <w:color w:val="000000"/>
              </w:rPr>
              <w:t>5.适用容器尺寸：约 ≤410*310*150 mm；</w:t>
            </w:r>
          </w:p>
          <w:p>
            <w:pPr>
              <w:pStyle w:val="null3"/>
            </w:pPr>
            <w:r>
              <w:rPr>
                <w:rFonts w:ascii="仿宋_GB2312" w:hAnsi="仿宋_GB2312" w:cs="仿宋_GB2312" w:eastAsia="仿宋_GB2312"/>
                <w:sz w:val="24"/>
                <w:color w:val="000000"/>
              </w:rPr>
              <w:t>6.每层三排流利链；倾斜角度可调整，标准为5度左右。前端可安装电子标签辅助拣货设备；</w:t>
            </w:r>
          </w:p>
          <w:p>
            <w:pPr>
              <w:pStyle w:val="null3"/>
            </w:pPr>
            <w:r>
              <w:rPr>
                <w:rFonts w:ascii="仿宋_GB2312" w:hAnsi="仿宋_GB2312" w:cs="仿宋_GB2312" w:eastAsia="仿宋_GB2312"/>
                <w:sz w:val="24"/>
                <w:color w:val="000000"/>
              </w:rPr>
              <w:t>7.配套尺寸≥3000×500×750mm左右无动力滚筒。</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ind w:left="420"/>
            </w:pPr>
            <w:r>
              <w:rPr>
                <w:rFonts w:ascii="仿宋_GB2312" w:hAnsi="仿宋_GB2312" w:cs="仿宋_GB2312" w:eastAsia="仿宋_GB2312"/>
                <w:sz w:val="24"/>
                <w:color w:val="000000"/>
              </w:rPr>
              <w:t>十三、</w:t>
            </w:r>
            <w:r>
              <w:rPr>
                <w:rFonts w:ascii="仿宋_GB2312" w:hAnsi="仿宋_GB2312" w:cs="仿宋_GB2312" w:eastAsia="仿宋_GB2312"/>
                <w:sz w:val="24"/>
                <w:color w:val="000000"/>
              </w:rPr>
              <w:t>智慧生产可视化大屏（</w:t>
            </w:r>
            <w:r>
              <w:rPr>
                <w:rFonts w:ascii="仿宋_GB2312" w:hAnsi="仿宋_GB2312" w:cs="仿宋_GB2312" w:eastAsia="仿宋_GB2312"/>
                <w:sz w:val="24"/>
                <w:color w:val="000000"/>
              </w:rPr>
              <w:t>1套）</w:t>
            </w:r>
          </w:p>
          <w:p>
            <w:pPr>
              <w:pStyle w:val="null3"/>
            </w:pPr>
            <w:r>
              <w:rPr>
                <w:rFonts w:ascii="仿宋_GB2312" w:hAnsi="仿宋_GB2312" w:cs="仿宋_GB2312" w:eastAsia="仿宋_GB2312"/>
                <w:sz w:val="24"/>
                <w:color w:val="000000"/>
              </w:rPr>
              <w:t>1.尺寸：≥65英寸；</w:t>
            </w:r>
          </w:p>
          <w:p>
            <w:pPr>
              <w:pStyle w:val="null3"/>
            </w:pPr>
            <w:r>
              <w:rPr>
                <w:rFonts w:ascii="仿宋_GB2312" w:hAnsi="仿宋_GB2312" w:cs="仿宋_GB2312" w:eastAsia="仿宋_GB2312"/>
                <w:sz w:val="24"/>
                <w:color w:val="000000"/>
              </w:rPr>
              <w:t>2.分辨率：3840 x 2160；</w:t>
            </w:r>
          </w:p>
          <w:p>
            <w:pPr>
              <w:pStyle w:val="null3"/>
            </w:pPr>
            <w:r>
              <w:rPr>
                <w:rFonts w:ascii="仿宋_GB2312" w:hAnsi="仿宋_GB2312" w:cs="仿宋_GB2312" w:eastAsia="仿宋_GB2312"/>
                <w:sz w:val="24"/>
                <w:color w:val="000000"/>
              </w:rPr>
              <w:t>3.显示比例：16:9；</w:t>
            </w:r>
          </w:p>
          <w:p>
            <w:pPr>
              <w:pStyle w:val="null3"/>
            </w:pPr>
            <w:r>
              <w:rPr>
                <w:rFonts w:ascii="仿宋_GB2312" w:hAnsi="仿宋_GB2312" w:cs="仿宋_GB2312" w:eastAsia="仿宋_GB2312"/>
                <w:sz w:val="24"/>
                <w:color w:val="000000"/>
              </w:rPr>
              <w:t>4.屏对比度：1200:1；</w:t>
            </w:r>
          </w:p>
          <w:p>
            <w:pPr>
              <w:pStyle w:val="null3"/>
            </w:pPr>
            <w:r>
              <w:rPr>
                <w:rFonts w:ascii="仿宋_GB2312" w:hAnsi="仿宋_GB2312" w:cs="仿宋_GB2312" w:eastAsia="仿宋_GB2312"/>
                <w:sz w:val="24"/>
                <w:color w:val="000000"/>
              </w:rPr>
              <w:t>5.可视视角：178°；</w:t>
            </w:r>
          </w:p>
          <w:p>
            <w:pPr>
              <w:pStyle w:val="null3"/>
            </w:pPr>
            <w:r>
              <w:rPr>
                <w:rFonts w:ascii="仿宋_GB2312" w:hAnsi="仿宋_GB2312" w:cs="仿宋_GB2312" w:eastAsia="仿宋_GB2312"/>
                <w:sz w:val="24"/>
                <w:color w:val="000000"/>
              </w:rPr>
              <w:t>6.类型：D-LED；</w:t>
            </w:r>
          </w:p>
          <w:p>
            <w:pPr>
              <w:pStyle w:val="null3"/>
            </w:pPr>
            <w:r>
              <w:rPr>
                <w:rFonts w:ascii="仿宋_GB2312" w:hAnsi="仿宋_GB2312" w:cs="仿宋_GB2312" w:eastAsia="仿宋_GB2312"/>
                <w:sz w:val="24"/>
                <w:color w:val="000000"/>
              </w:rPr>
              <w:t>7.触摸识别技术：红外；</w:t>
            </w:r>
          </w:p>
          <w:p>
            <w:pPr>
              <w:pStyle w:val="null3"/>
            </w:pPr>
            <w:r>
              <w:rPr>
                <w:rFonts w:ascii="仿宋_GB2312" w:hAnsi="仿宋_GB2312" w:cs="仿宋_GB2312" w:eastAsia="仿宋_GB2312"/>
                <w:sz w:val="24"/>
                <w:color w:val="000000"/>
              </w:rPr>
              <w:t>8.触摸点数：≥20点；</w:t>
            </w:r>
          </w:p>
          <w:p>
            <w:pPr>
              <w:pStyle w:val="null3"/>
            </w:pPr>
            <w:r>
              <w:rPr>
                <w:rFonts w:ascii="仿宋_GB2312" w:hAnsi="仿宋_GB2312" w:cs="仿宋_GB2312" w:eastAsia="仿宋_GB2312"/>
                <w:sz w:val="24"/>
                <w:color w:val="000000"/>
              </w:rPr>
              <w:t>9.触摸精度：±2mm；</w:t>
            </w:r>
          </w:p>
          <w:p>
            <w:pPr>
              <w:pStyle w:val="null3"/>
            </w:pPr>
            <w:r>
              <w:rPr>
                <w:rFonts w:ascii="仿宋_GB2312" w:hAnsi="仿宋_GB2312" w:cs="仿宋_GB2312" w:eastAsia="仿宋_GB2312"/>
                <w:sz w:val="24"/>
                <w:color w:val="000000"/>
              </w:rPr>
              <w:t>10.书写高度：3mm；</w:t>
            </w:r>
          </w:p>
          <w:p>
            <w:pPr>
              <w:pStyle w:val="null3"/>
            </w:pPr>
            <w:r>
              <w:rPr>
                <w:rFonts w:ascii="仿宋_GB2312" w:hAnsi="仿宋_GB2312" w:cs="仿宋_GB2312" w:eastAsia="仿宋_GB2312"/>
                <w:sz w:val="24"/>
                <w:color w:val="000000"/>
              </w:rPr>
              <w:t>11.书写响应时间：≤10ms；</w:t>
            </w:r>
          </w:p>
          <w:p>
            <w:pPr>
              <w:pStyle w:val="null3"/>
            </w:pPr>
            <w:r>
              <w:rPr>
                <w:rFonts w:ascii="仿宋_GB2312" w:hAnsi="仿宋_GB2312" w:cs="仿宋_GB2312" w:eastAsia="仿宋_GB2312"/>
                <w:sz w:val="24"/>
                <w:color w:val="000000"/>
              </w:rPr>
              <w:t>12.扬声器：有；</w:t>
            </w:r>
          </w:p>
          <w:p>
            <w:pPr>
              <w:pStyle w:val="null3"/>
            </w:pPr>
            <w:r>
              <w:rPr>
                <w:rFonts w:ascii="仿宋_GB2312" w:hAnsi="仿宋_GB2312" w:cs="仿宋_GB2312" w:eastAsia="仿宋_GB2312"/>
                <w:sz w:val="24"/>
                <w:color w:val="000000"/>
              </w:rPr>
              <w:t>13.无线WiFi：2.4G/5G ；</w:t>
            </w:r>
          </w:p>
          <w:p>
            <w:pPr>
              <w:pStyle w:val="null3"/>
            </w:pPr>
            <w:r>
              <w:rPr>
                <w:rFonts w:ascii="仿宋_GB2312" w:hAnsi="仿宋_GB2312" w:cs="仿宋_GB2312" w:eastAsia="仿宋_GB2312"/>
                <w:sz w:val="24"/>
                <w:color w:val="000000"/>
              </w:rPr>
              <w:t>14.蓝牙：5.0；</w:t>
            </w:r>
          </w:p>
          <w:p>
            <w:pPr>
              <w:pStyle w:val="null3"/>
            </w:pPr>
            <w:r>
              <w:rPr>
                <w:rFonts w:ascii="仿宋_GB2312" w:hAnsi="仿宋_GB2312" w:cs="仿宋_GB2312" w:eastAsia="仿宋_GB2312"/>
                <w:sz w:val="24"/>
                <w:color w:val="000000"/>
              </w:rPr>
              <w:t>15.接口：包含USB、HDMI、VGI，其中USB≥2.0；</w:t>
            </w:r>
          </w:p>
          <w:p>
            <w:pPr>
              <w:pStyle w:val="null3"/>
            </w:pPr>
            <w:r>
              <w:rPr>
                <w:rFonts w:ascii="仿宋_GB2312" w:hAnsi="仿宋_GB2312" w:cs="仿宋_GB2312" w:eastAsia="仿宋_GB2312"/>
                <w:sz w:val="24"/>
                <w:color w:val="000000"/>
              </w:rPr>
              <w:t>16.安卓系统版本：≥Android 9.0；</w:t>
            </w:r>
          </w:p>
          <w:p>
            <w:pPr>
              <w:pStyle w:val="null3"/>
            </w:pPr>
            <w:r>
              <w:rPr>
                <w:rFonts w:ascii="仿宋_GB2312" w:hAnsi="仿宋_GB2312" w:cs="仿宋_GB2312" w:eastAsia="仿宋_GB2312"/>
                <w:sz w:val="24"/>
                <w:color w:val="000000"/>
              </w:rPr>
              <w:t>17.内部缓存容量(RAM)：≥2GB；</w:t>
            </w:r>
          </w:p>
          <w:p>
            <w:pPr>
              <w:pStyle w:val="null3"/>
            </w:pPr>
            <w:r>
              <w:rPr>
                <w:rFonts w:ascii="仿宋_GB2312" w:hAnsi="仿宋_GB2312" w:cs="仿宋_GB2312" w:eastAsia="仿宋_GB2312"/>
                <w:sz w:val="24"/>
                <w:color w:val="000000"/>
              </w:rPr>
              <w:t>18.内部存储容量(ROM)：≥8GB；</w:t>
            </w:r>
          </w:p>
          <w:p>
            <w:pPr>
              <w:pStyle w:val="null3"/>
            </w:pPr>
            <w:r>
              <w:rPr>
                <w:rFonts w:ascii="仿宋_GB2312" w:hAnsi="仿宋_GB2312" w:cs="仿宋_GB2312" w:eastAsia="仿宋_GB2312"/>
                <w:sz w:val="24"/>
                <w:color w:val="000000"/>
              </w:rPr>
              <w:t>19.OPS CPU：十代I5及以上；</w:t>
            </w:r>
          </w:p>
          <w:p>
            <w:pPr>
              <w:pStyle w:val="null3"/>
            </w:pPr>
            <w:r>
              <w:rPr>
                <w:rFonts w:ascii="仿宋_GB2312" w:hAnsi="仿宋_GB2312" w:cs="仿宋_GB2312" w:eastAsia="仿宋_GB2312"/>
                <w:sz w:val="24"/>
                <w:color w:val="000000"/>
              </w:rPr>
              <w:t>20.OPS内存：8GB DDR4及以上内存；</w:t>
            </w:r>
          </w:p>
          <w:p>
            <w:pPr>
              <w:pStyle w:val="null3"/>
            </w:pPr>
            <w:r>
              <w:rPr>
                <w:rFonts w:ascii="仿宋_GB2312" w:hAnsi="仿宋_GB2312" w:cs="仿宋_GB2312" w:eastAsia="仿宋_GB2312"/>
                <w:sz w:val="24"/>
                <w:color w:val="000000"/>
              </w:rPr>
              <w:t>21.OPS硬盘：256G SSD及以上硬盘；</w:t>
            </w:r>
          </w:p>
          <w:p>
            <w:pPr>
              <w:pStyle w:val="null3"/>
            </w:pPr>
            <w:r>
              <w:rPr>
                <w:rFonts w:ascii="仿宋_GB2312" w:hAnsi="仿宋_GB2312" w:cs="仿宋_GB2312" w:eastAsia="仿宋_GB2312"/>
                <w:sz w:val="24"/>
                <w:color w:val="000000"/>
              </w:rPr>
              <w:t>22.内置OPS电脑应具备强制节能环保证书并采用抽拉式模块化设计；</w:t>
            </w:r>
          </w:p>
          <w:p>
            <w:pPr>
              <w:pStyle w:val="null3"/>
            </w:pPr>
            <w:r>
              <w:rPr>
                <w:rFonts w:ascii="仿宋_GB2312" w:hAnsi="仿宋_GB2312" w:cs="仿宋_GB2312" w:eastAsia="仿宋_GB2312"/>
                <w:sz w:val="24"/>
                <w:color w:val="000000"/>
              </w:rPr>
              <w:t>23.配备移动支架。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ind w:left="420"/>
            </w:pPr>
            <w:r>
              <w:rPr>
                <w:rFonts w:ascii="仿宋_GB2312" w:hAnsi="仿宋_GB2312" w:cs="仿宋_GB2312" w:eastAsia="仿宋_GB2312"/>
                <w:sz w:val="24"/>
                <w:color w:val="000000"/>
              </w:rPr>
              <w:t>十四、</w:t>
            </w:r>
            <w:r>
              <w:rPr>
                <w:rFonts w:ascii="仿宋_GB2312" w:hAnsi="仿宋_GB2312" w:cs="仿宋_GB2312" w:eastAsia="仿宋_GB2312"/>
                <w:sz w:val="24"/>
                <w:color w:val="000000"/>
              </w:rPr>
              <w:t>生产加工工位（</w:t>
            </w:r>
            <w:r>
              <w:rPr>
                <w:rFonts w:ascii="仿宋_GB2312" w:hAnsi="仿宋_GB2312" w:cs="仿宋_GB2312" w:eastAsia="仿宋_GB2312"/>
                <w:sz w:val="24"/>
                <w:color w:val="000000"/>
              </w:rPr>
              <w:t>4套）</w:t>
            </w:r>
          </w:p>
          <w:p>
            <w:pPr>
              <w:pStyle w:val="null3"/>
            </w:pPr>
            <w:r>
              <w:rPr>
                <w:rFonts w:ascii="仿宋_GB2312" w:hAnsi="仿宋_GB2312" w:cs="仿宋_GB2312" w:eastAsia="仿宋_GB2312"/>
                <w:sz w:val="24"/>
                <w:color w:val="000000"/>
              </w:rPr>
              <w:t>1.骨架材质：冷轧钢板；</w:t>
            </w:r>
          </w:p>
          <w:p>
            <w:pPr>
              <w:pStyle w:val="null3"/>
            </w:pPr>
            <w:r>
              <w:rPr>
                <w:rFonts w:ascii="仿宋_GB2312" w:hAnsi="仿宋_GB2312" w:cs="仿宋_GB2312" w:eastAsia="仿宋_GB2312"/>
                <w:sz w:val="24"/>
                <w:color w:val="000000"/>
              </w:rPr>
              <w:t>2.桌面材质：三聚氰胺板或其他；</w:t>
            </w:r>
          </w:p>
          <w:p>
            <w:pPr>
              <w:pStyle w:val="null3"/>
            </w:pPr>
            <w:r>
              <w:rPr>
                <w:rFonts w:ascii="仿宋_GB2312" w:hAnsi="仿宋_GB2312" w:cs="仿宋_GB2312" w:eastAsia="仿宋_GB2312"/>
                <w:sz w:val="24"/>
                <w:color w:val="000000"/>
              </w:rPr>
              <w:t>3.尺寸：≥800*600*750mm；</w:t>
            </w:r>
          </w:p>
          <w:p>
            <w:pPr>
              <w:pStyle w:val="null3"/>
            </w:pPr>
            <w:r>
              <w:rPr>
                <w:rFonts w:ascii="仿宋_GB2312" w:hAnsi="仿宋_GB2312" w:cs="仿宋_GB2312" w:eastAsia="仿宋_GB2312"/>
                <w:sz w:val="24"/>
                <w:color w:val="000000"/>
              </w:rPr>
              <w:t>4.承重：≥300KG。</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ind w:left="420"/>
            </w:pPr>
            <w:r>
              <w:rPr>
                <w:rFonts w:ascii="仿宋_GB2312" w:hAnsi="仿宋_GB2312" w:cs="仿宋_GB2312" w:eastAsia="仿宋_GB2312"/>
                <w:sz w:val="24"/>
                <w:color w:val="000000"/>
              </w:rPr>
              <w:t>十五、</w:t>
            </w:r>
            <w:r>
              <w:rPr>
                <w:rFonts w:ascii="仿宋_GB2312" w:hAnsi="仿宋_GB2312" w:cs="仿宋_GB2312" w:eastAsia="仿宋_GB2312"/>
                <w:sz w:val="24"/>
                <w:color w:val="000000"/>
              </w:rPr>
              <w:t>拣选台（</w:t>
            </w:r>
            <w:r>
              <w:rPr>
                <w:rFonts w:ascii="仿宋_GB2312" w:hAnsi="仿宋_GB2312" w:cs="仿宋_GB2312" w:eastAsia="仿宋_GB2312"/>
                <w:sz w:val="24"/>
                <w:color w:val="000000"/>
              </w:rPr>
              <w:t>1套）</w:t>
            </w:r>
          </w:p>
          <w:p>
            <w:pPr>
              <w:pStyle w:val="null3"/>
            </w:pPr>
            <w:r>
              <w:rPr>
                <w:rFonts w:ascii="仿宋_GB2312" w:hAnsi="仿宋_GB2312" w:cs="仿宋_GB2312" w:eastAsia="仿宋_GB2312"/>
                <w:sz w:val="24"/>
                <w:color w:val="000000"/>
              </w:rPr>
              <w:t>1.骨架材质：冷轧钢板；</w:t>
            </w:r>
          </w:p>
          <w:p>
            <w:pPr>
              <w:pStyle w:val="null3"/>
            </w:pPr>
            <w:r>
              <w:rPr>
                <w:rFonts w:ascii="仿宋_GB2312" w:hAnsi="仿宋_GB2312" w:cs="仿宋_GB2312" w:eastAsia="仿宋_GB2312"/>
                <w:sz w:val="24"/>
                <w:color w:val="000000"/>
              </w:rPr>
              <w:t>2.桌面材质：三聚氰胺板或其他；</w:t>
            </w:r>
          </w:p>
          <w:p>
            <w:pPr>
              <w:pStyle w:val="null3"/>
            </w:pPr>
            <w:r>
              <w:rPr>
                <w:rFonts w:ascii="仿宋_GB2312" w:hAnsi="仿宋_GB2312" w:cs="仿宋_GB2312" w:eastAsia="仿宋_GB2312"/>
                <w:sz w:val="24"/>
                <w:color w:val="000000"/>
              </w:rPr>
              <w:t>3.尺寸：≥800*600*750mm；</w:t>
            </w:r>
          </w:p>
          <w:p>
            <w:pPr>
              <w:pStyle w:val="null3"/>
            </w:pPr>
            <w:r>
              <w:rPr>
                <w:rFonts w:ascii="仿宋_GB2312" w:hAnsi="仿宋_GB2312" w:cs="仿宋_GB2312" w:eastAsia="仿宋_GB2312"/>
                <w:sz w:val="24"/>
                <w:color w:val="000000"/>
              </w:rPr>
              <w:t>4.承重：≥300KG。</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ind w:left="420"/>
            </w:pPr>
            <w:r>
              <w:rPr>
                <w:rFonts w:ascii="仿宋_GB2312" w:hAnsi="仿宋_GB2312" w:cs="仿宋_GB2312" w:eastAsia="仿宋_GB2312"/>
                <w:sz w:val="24"/>
                <w:color w:val="000000"/>
              </w:rPr>
              <w:t>十六、</w:t>
            </w:r>
            <w:r>
              <w:rPr>
                <w:rFonts w:ascii="仿宋_GB2312" w:hAnsi="仿宋_GB2312" w:cs="仿宋_GB2312" w:eastAsia="仿宋_GB2312"/>
                <w:sz w:val="24"/>
                <w:color w:val="000000"/>
              </w:rPr>
              <w:t>地面刻字划线（</w:t>
            </w:r>
            <w:r>
              <w:rPr>
                <w:rFonts w:ascii="仿宋_GB2312" w:hAnsi="仿宋_GB2312" w:cs="仿宋_GB2312" w:eastAsia="仿宋_GB2312"/>
                <w:sz w:val="24"/>
                <w:color w:val="000000"/>
              </w:rPr>
              <w:t>1批）</w:t>
            </w:r>
          </w:p>
          <w:p>
            <w:pPr>
              <w:pStyle w:val="null3"/>
            </w:pPr>
            <w:r>
              <w:rPr>
                <w:rFonts w:ascii="仿宋_GB2312" w:hAnsi="仿宋_GB2312" w:cs="仿宋_GB2312" w:eastAsia="仿宋_GB2312"/>
                <w:sz w:val="24"/>
                <w:color w:val="000000"/>
              </w:rPr>
              <w:t>场地布置及地面划线，包含地面分割带、区域贴字。</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ind w:left="420"/>
            </w:pPr>
            <w:r>
              <w:rPr>
                <w:rFonts w:ascii="仿宋_GB2312" w:hAnsi="仿宋_GB2312" w:cs="仿宋_GB2312" w:eastAsia="仿宋_GB2312"/>
                <w:sz w:val="24"/>
                <w:color w:val="000000"/>
              </w:rPr>
              <w:t>十七、</w:t>
            </w:r>
            <w:r>
              <w:rPr>
                <w:rFonts w:ascii="仿宋_GB2312" w:hAnsi="仿宋_GB2312" w:cs="仿宋_GB2312" w:eastAsia="仿宋_GB2312"/>
                <w:sz w:val="24"/>
                <w:color w:val="000000"/>
              </w:rPr>
              <w:t>系统集成（</w:t>
            </w:r>
            <w:r>
              <w:rPr>
                <w:rFonts w:ascii="仿宋_GB2312" w:hAnsi="仿宋_GB2312" w:cs="仿宋_GB2312" w:eastAsia="仿宋_GB2312"/>
                <w:sz w:val="24"/>
                <w:color w:val="000000"/>
              </w:rPr>
              <w:t>1批）</w:t>
            </w:r>
          </w:p>
          <w:p>
            <w:pPr>
              <w:pStyle w:val="null3"/>
            </w:pPr>
            <w:r>
              <w:rPr>
                <w:rFonts w:ascii="仿宋_GB2312" w:hAnsi="仿宋_GB2312" w:cs="仿宋_GB2312" w:eastAsia="仿宋_GB2312"/>
                <w:sz w:val="24"/>
                <w:color w:val="000000"/>
              </w:rPr>
              <w:t>包含：</w:t>
            </w:r>
            <w:r>
              <w:rPr>
                <w:rFonts w:ascii="仿宋_GB2312" w:hAnsi="仿宋_GB2312" w:cs="仿宋_GB2312" w:eastAsia="仿宋_GB2312"/>
                <w:sz w:val="24"/>
                <w:color w:val="000000"/>
              </w:rPr>
              <w:t>24口交换机*1、无线AP*1、机柜*1、网口若干、电口若干等设备。</w:t>
            </w:r>
          </w:p>
          <w:p>
            <w:pPr>
              <w:pStyle w:val="null3"/>
            </w:pPr>
            <w:r>
              <w:rPr>
                <w:rFonts w:ascii="仿宋_GB2312" w:hAnsi="仿宋_GB2312" w:cs="仿宋_GB2312" w:eastAsia="仿宋_GB2312"/>
                <w:sz w:val="24"/>
                <w:color w:val="000000"/>
              </w:rPr>
              <w:t>24口交换机：</w:t>
            </w:r>
          </w:p>
          <w:p>
            <w:pPr>
              <w:pStyle w:val="null3"/>
            </w:pPr>
            <w:r>
              <w:rPr>
                <w:rFonts w:ascii="仿宋_GB2312" w:hAnsi="仿宋_GB2312" w:cs="仿宋_GB2312" w:eastAsia="仿宋_GB2312"/>
                <w:sz w:val="24"/>
                <w:color w:val="000000"/>
              </w:rPr>
              <w:t>1.交换容量（全双工）：≥320Gbps；</w:t>
            </w:r>
          </w:p>
          <w:p>
            <w:pPr>
              <w:pStyle w:val="null3"/>
            </w:pPr>
            <w:r>
              <w:rPr>
                <w:rFonts w:ascii="仿宋_GB2312" w:hAnsi="仿宋_GB2312" w:cs="仿宋_GB2312" w:eastAsia="仿宋_GB2312"/>
                <w:sz w:val="24"/>
                <w:color w:val="000000"/>
              </w:rPr>
              <w:t>2.包转发率（整机）：≥80Mpps；</w:t>
            </w:r>
          </w:p>
          <w:p>
            <w:pPr>
              <w:pStyle w:val="null3"/>
            </w:pPr>
            <w:r>
              <w:rPr>
                <w:rFonts w:ascii="仿宋_GB2312" w:hAnsi="仿宋_GB2312" w:cs="仿宋_GB2312" w:eastAsia="仿宋_GB2312"/>
                <w:sz w:val="24"/>
                <w:color w:val="000000"/>
              </w:rPr>
              <w:t>3.管理端口：≥1个Console口；</w:t>
            </w:r>
          </w:p>
          <w:p>
            <w:pPr>
              <w:pStyle w:val="null3"/>
            </w:pPr>
            <w:r>
              <w:rPr>
                <w:rFonts w:ascii="仿宋_GB2312" w:hAnsi="仿宋_GB2312" w:cs="仿宋_GB2312" w:eastAsia="仿宋_GB2312"/>
                <w:sz w:val="24"/>
                <w:color w:val="000000"/>
              </w:rPr>
              <w:t>4.业务端口：≥24个10/100/1000Base-T以太网端口，≥4个1000Base-X SFP以太网端口；</w:t>
            </w:r>
          </w:p>
          <w:p>
            <w:pPr>
              <w:pStyle w:val="null3"/>
            </w:pPr>
            <w:r>
              <w:rPr>
                <w:rFonts w:ascii="仿宋_GB2312" w:hAnsi="仿宋_GB2312" w:cs="仿宋_GB2312" w:eastAsia="仿宋_GB2312"/>
                <w:sz w:val="24"/>
                <w:color w:val="000000"/>
              </w:rPr>
              <w:t>无线</w:t>
            </w:r>
            <w:r>
              <w:rPr>
                <w:rFonts w:ascii="仿宋_GB2312" w:hAnsi="仿宋_GB2312" w:cs="仿宋_GB2312" w:eastAsia="仿宋_GB2312"/>
                <w:sz w:val="24"/>
                <w:color w:val="000000"/>
              </w:rPr>
              <w:t>AP：</w:t>
            </w:r>
          </w:p>
          <w:p>
            <w:pPr>
              <w:pStyle w:val="null3"/>
            </w:pPr>
            <w:r>
              <w:rPr>
                <w:rFonts w:ascii="仿宋_GB2312" w:hAnsi="仿宋_GB2312" w:cs="仿宋_GB2312" w:eastAsia="仿宋_GB2312"/>
                <w:sz w:val="24"/>
                <w:color w:val="000000"/>
              </w:rPr>
              <w:t>1.网络标准：IEEE 802.11a/b/g/n/ac/ax</w:t>
            </w:r>
          </w:p>
          <w:p>
            <w:pPr>
              <w:pStyle w:val="null3"/>
            </w:pPr>
            <w:r>
              <w:rPr>
                <w:rFonts w:ascii="仿宋_GB2312" w:hAnsi="仿宋_GB2312" w:cs="仿宋_GB2312" w:eastAsia="仿宋_GB2312"/>
                <w:sz w:val="24"/>
                <w:color w:val="000000"/>
              </w:rPr>
              <w:t>2.网络协议：TCP/IP，DHCP，ICMP，NAT，PPPoE，SNTP，HTTP，DNS，H.323，SIP，DDNS</w:t>
            </w:r>
          </w:p>
          <w:p>
            <w:pPr>
              <w:pStyle w:val="null3"/>
            </w:pPr>
            <w:r>
              <w:rPr>
                <w:rFonts w:ascii="仿宋_GB2312" w:hAnsi="仿宋_GB2312" w:cs="仿宋_GB2312" w:eastAsia="仿宋_GB2312"/>
                <w:sz w:val="24"/>
                <w:color w:val="000000"/>
              </w:rPr>
              <w:t>3.2.4GHz传输速率：≥5</w:t>
            </w:r>
            <w:r>
              <w:rPr>
                <w:rFonts w:ascii="仿宋_GB2312" w:hAnsi="仿宋_GB2312" w:cs="仿宋_GB2312" w:eastAsia="仿宋_GB2312"/>
                <w:sz w:val="24"/>
                <w:color w:val="000000"/>
              </w:rPr>
              <w:t>5</w:t>
            </w:r>
            <w:r>
              <w:rPr>
                <w:rFonts w:ascii="仿宋_GB2312" w:hAnsi="仿宋_GB2312" w:cs="仿宋_GB2312" w:eastAsia="仿宋_GB2312"/>
                <w:sz w:val="24"/>
                <w:color w:val="000000"/>
              </w:rPr>
              <w:t>0Mbps</w:t>
            </w:r>
          </w:p>
          <w:p>
            <w:pPr>
              <w:pStyle w:val="null3"/>
            </w:pPr>
            <w:r>
              <w:rPr>
                <w:rFonts w:ascii="仿宋_GB2312" w:hAnsi="仿宋_GB2312" w:cs="仿宋_GB2312" w:eastAsia="仿宋_GB2312"/>
                <w:sz w:val="24"/>
                <w:color w:val="000000"/>
              </w:rPr>
              <w:t>4.5GHz传输速率：≥4</w:t>
            </w:r>
            <w:r>
              <w:rPr>
                <w:rFonts w:ascii="仿宋_GB2312" w:hAnsi="仿宋_GB2312" w:cs="仿宋_GB2312" w:eastAsia="仿宋_GB2312"/>
                <w:sz w:val="24"/>
                <w:color w:val="000000"/>
              </w:rPr>
              <w:t>5</w:t>
            </w:r>
            <w:r>
              <w:rPr>
                <w:rFonts w:ascii="仿宋_GB2312" w:hAnsi="仿宋_GB2312" w:cs="仿宋_GB2312" w:eastAsia="仿宋_GB2312"/>
                <w:sz w:val="24"/>
                <w:color w:val="000000"/>
              </w:rPr>
              <w:t>00Mbps:</w:t>
            </w:r>
          </w:p>
          <w:p>
            <w:pPr>
              <w:pStyle w:val="null3"/>
            </w:pPr>
            <w:r>
              <w:rPr>
                <w:rFonts w:ascii="仿宋_GB2312" w:hAnsi="仿宋_GB2312" w:cs="仿宋_GB2312" w:eastAsia="仿宋_GB2312"/>
                <w:sz w:val="24"/>
                <w:color w:val="000000"/>
              </w:rPr>
              <w:t>5.网络接口：10/100/1000M LAN口≥1</w:t>
            </w:r>
          </w:p>
          <w:p>
            <w:pPr>
              <w:pStyle w:val="null3"/>
            </w:pPr>
            <w:r>
              <w:rPr>
                <w:rFonts w:ascii="仿宋_GB2312" w:hAnsi="仿宋_GB2312" w:cs="仿宋_GB2312" w:eastAsia="仿宋_GB2312"/>
                <w:sz w:val="24"/>
                <w:color w:val="000000"/>
              </w:rPr>
              <w:t>6.USB接口：USB≥1</w:t>
            </w:r>
          </w:p>
          <w:p>
            <w:pPr>
              <w:pStyle w:val="null3"/>
            </w:pPr>
            <w:r>
              <w:rPr>
                <w:rFonts w:ascii="仿宋_GB2312" w:hAnsi="仿宋_GB2312" w:cs="仿宋_GB2312" w:eastAsia="仿宋_GB2312"/>
                <w:sz w:val="24"/>
                <w:color w:val="000000"/>
              </w:rPr>
              <w:t>机柜：</w:t>
            </w:r>
          </w:p>
          <w:p>
            <w:pPr>
              <w:pStyle w:val="null3"/>
            </w:pPr>
            <w:r>
              <w:rPr>
                <w:rFonts w:ascii="仿宋_GB2312" w:hAnsi="仿宋_GB2312" w:cs="仿宋_GB2312" w:eastAsia="仿宋_GB2312"/>
                <w:sz w:val="24"/>
                <w:color w:val="000000"/>
              </w:rPr>
              <w:t>1.容量：≥32U；</w:t>
            </w:r>
          </w:p>
          <w:p>
            <w:pPr>
              <w:pStyle w:val="null3"/>
            </w:pPr>
            <w:r>
              <w:rPr>
                <w:rFonts w:ascii="仿宋_GB2312" w:hAnsi="仿宋_GB2312" w:cs="仿宋_GB2312" w:eastAsia="仿宋_GB2312"/>
                <w:sz w:val="24"/>
                <w:color w:val="000000"/>
              </w:rPr>
              <w:t>2.材质：冷轧钢板；</w:t>
            </w:r>
          </w:p>
          <w:p>
            <w:pPr>
              <w:pStyle w:val="null3"/>
            </w:pPr>
            <w:r>
              <w:rPr>
                <w:rFonts w:ascii="仿宋_GB2312" w:hAnsi="仿宋_GB2312" w:cs="仿宋_GB2312" w:eastAsia="仿宋_GB2312"/>
                <w:sz w:val="24"/>
                <w:color w:val="000000"/>
              </w:rPr>
              <w:t>3.高度：约1500~1700mm；</w:t>
            </w:r>
          </w:p>
          <w:p>
            <w:pPr>
              <w:pStyle w:val="null3"/>
            </w:pPr>
            <w:r>
              <w:rPr>
                <w:rFonts w:ascii="仿宋_GB2312" w:hAnsi="仿宋_GB2312" w:cs="仿宋_GB2312" w:eastAsia="仿宋_GB2312"/>
                <w:sz w:val="24"/>
                <w:color w:val="000000"/>
              </w:rPr>
              <w:t>4.宽度：约500~700mm；</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深度：约</w:t>
            </w:r>
            <w:r>
              <w:rPr>
                <w:rFonts w:ascii="仿宋_GB2312" w:hAnsi="仿宋_GB2312" w:cs="仿宋_GB2312" w:eastAsia="仿宋_GB2312"/>
                <w:sz w:val="24"/>
                <w:color w:val="000000"/>
              </w:rPr>
              <w:t>700</w:t>
            </w:r>
            <w:r>
              <w:rPr>
                <w:rFonts w:ascii="仿宋_GB2312" w:hAnsi="仿宋_GB2312" w:cs="仿宋_GB2312" w:eastAsia="仿宋_GB2312"/>
                <w:sz w:val="24"/>
                <w:color w:val="000000"/>
              </w:rPr>
              <w:t>~</w:t>
            </w:r>
            <w:r>
              <w:rPr>
                <w:rFonts w:ascii="仿宋_GB2312" w:hAnsi="仿宋_GB2312" w:cs="仿宋_GB2312" w:eastAsia="仿宋_GB2312"/>
                <w:sz w:val="24"/>
                <w:color w:val="000000"/>
              </w:rPr>
              <w:t>900mm。</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ind w:left="420"/>
            </w:pPr>
            <w:r>
              <w:rPr>
                <w:rFonts w:ascii="仿宋_GB2312" w:hAnsi="仿宋_GB2312" w:cs="仿宋_GB2312" w:eastAsia="仿宋_GB2312"/>
                <w:sz w:val="24"/>
                <w:color w:val="000000"/>
              </w:rPr>
              <w:t>十八、</w:t>
            </w:r>
            <w:r>
              <w:rPr>
                <w:rFonts w:ascii="仿宋_GB2312" w:hAnsi="仿宋_GB2312" w:cs="仿宋_GB2312" w:eastAsia="仿宋_GB2312"/>
                <w:sz w:val="24"/>
                <w:color w:val="000000"/>
              </w:rPr>
              <w:t>条码打印机（</w:t>
            </w:r>
            <w:r>
              <w:rPr>
                <w:rFonts w:ascii="仿宋_GB2312" w:hAnsi="仿宋_GB2312" w:cs="仿宋_GB2312" w:eastAsia="仿宋_GB2312"/>
                <w:sz w:val="24"/>
                <w:color w:val="000000"/>
              </w:rPr>
              <w:t>1个）</w:t>
            </w:r>
          </w:p>
          <w:p>
            <w:pPr>
              <w:pStyle w:val="null3"/>
            </w:pPr>
            <w:r>
              <w:rPr>
                <w:rFonts w:ascii="仿宋_GB2312" w:hAnsi="仿宋_GB2312" w:cs="仿宋_GB2312" w:eastAsia="仿宋_GB2312"/>
                <w:sz w:val="24"/>
                <w:color w:val="000000"/>
              </w:rPr>
              <w:t>1.打印方式：热转印 热敏 ；</w:t>
            </w:r>
          </w:p>
          <w:p>
            <w:pPr>
              <w:pStyle w:val="null3"/>
            </w:pPr>
            <w:r>
              <w:rPr>
                <w:rFonts w:ascii="仿宋_GB2312" w:hAnsi="仿宋_GB2312" w:cs="仿宋_GB2312" w:eastAsia="仿宋_GB2312"/>
                <w:sz w:val="24"/>
                <w:color w:val="000000"/>
              </w:rPr>
              <w:t>2.打印分辨率：≥203DPI；</w:t>
            </w:r>
          </w:p>
          <w:p>
            <w:pPr>
              <w:pStyle w:val="null3"/>
            </w:pPr>
            <w:r>
              <w:rPr>
                <w:rFonts w:ascii="仿宋_GB2312" w:hAnsi="仿宋_GB2312" w:cs="仿宋_GB2312" w:eastAsia="仿宋_GB2312"/>
                <w:sz w:val="24"/>
                <w:color w:val="000000"/>
              </w:rPr>
              <w:t>3.打印速度：≥2IPS-5IPS；</w:t>
            </w:r>
          </w:p>
          <w:p>
            <w:pPr>
              <w:pStyle w:val="null3"/>
            </w:pPr>
            <w:r>
              <w:rPr>
                <w:rFonts w:ascii="仿宋_GB2312" w:hAnsi="仿宋_GB2312" w:cs="仿宋_GB2312" w:eastAsia="仿宋_GB2312"/>
                <w:sz w:val="24"/>
                <w:color w:val="000000"/>
              </w:rPr>
              <w:t>4.最大打印宽度：≥108毫米；</w:t>
            </w:r>
          </w:p>
          <w:p>
            <w:pPr>
              <w:pStyle w:val="null3"/>
            </w:pPr>
            <w:r>
              <w:rPr>
                <w:rFonts w:ascii="仿宋_GB2312" w:hAnsi="仿宋_GB2312" w:cs="仿宋_GB2312" w:eastAsia="仿宋_GB2312"/>
                <w:sz w:val="24"/>
                <w:color w:val="000000"/>
              </w:rPr>
              <w:t>5.打印长度：15毫米-1200毫米；</w:t>
            </w:r>
          </w:p>
          <w:p>
            <w:pPr>
              <w:pStyle w:val="null3"/>
            </w:pPr>
            <w:r>
              <w:rPr>
                <w:rFonts w:ascii="仿宋_GB2312" w:hAnsi="仿宋_GB2312" w:cs="仿宋_GB2312" w:eastAsia="仿宋_GB2312"/>
                <w:sz w:val="24"/>
                <w:color w:val="000000"/>
              </w:rPr>
              <w:t>6.通讯接口：USB接口≥1、 串口≥1、 以太网口≥1；</w:t>
            </w:r>
          </w:p>
          <w:p>
            <w:pPr>
              <w:pStyle w:val="null3"/>
            </w:pPr>
            <w:r>
              <w:rPr>
                <w:rFonts w:ascii="仿宋_GB2312" w:hAnsi="仿宋_GB2312" w:cs="仿宋_GB2312" w:eastAsia="仿宋_GB2312"/>
                <w:sz w:val="24"/>
                <w:color w:val="000000"/>
              </w:rPr>
              <w:t>7.储存器：≥内存32MB、闪存16MB；</w:t>
            </w:r>
          </w:p>
          <w:p>
            <w:pPr>
              <w:pStyle w:val="null3"/>
            </w:pPr>
            <w:r>
              <w:rPr>
                <w:rFonts w:ascii="仿宋_GB2312" w:hAnsi="仿宋_GB2312" w:cs="仿宋_GB2312" w:eastAsia="仿宋_GB2312"/>
                <w:sz w:val="24"/>
                <w:color w:val="000000"/>
              </w:rPr>
              <w:t>8.可靠性：热写头寿命≥50千米 、切刀寿命≥30万次裁切；</w:t>
            </w:r>
          </w:p>
          <w:p>
            <w:pPr>
              <w:pStyle w:val="null3"/>
            </w:pPr>
            <w:r>
              <w:rPr>
                <w:rFonts w:ascii="仿宋_GB2312" w:hAnsi="仿宋_GB2312" w:cs="仿宋_GB2312" w:eastAsia="仿宋_GB2312"/>
                <w:sz w:val="24"/>
                <w:color w:val="000000"/>
              </w:rPr>
              <w:t>9.条码规格：条形码code39 code93 code128 codabar interleave2of5,EAN13,UCC/EAN128,UPC-A,UPC–E,PLESSEY,POSTNET,RSS-Stacked,GS1DataBar,code11；二维码：PDF417 DataMatrix,QR,Code,Aztec；</w:t>
            </w:r>
          </w:p>
          <w:p>
            <w:pPr>
              <w:pStyle w:val="null3"/>
            </w:pPr>
            <w:r>
              <w:rPr>
                <w:rFonts w:ascii="仿宋_GB2312" w:hAnsi="仿宋_GB2312" w:cs="仿宋_GB2312" w:eastAsia="仿宋_GB2312"/>
                <w:sz w:val="24"/>
                <w:color w:val="000000"/>
              </w:rPr>
              <w:t>10.耗材：条码纸*2；碳带*1。</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ind w:left="420"/>
            </w:pPr>
            <w:r>
              <w:rPr>
                <w:rFonts w:ascii="仿宋_GB2312" w:hAnsi="仿宋_GB2312" w:cs="仿宋_GB2312" w:eastAsia="仿宋_GB2312"/>
                <w:sz w:val="24"/>
                <w:color w:val="000000"/>
              </w:rPr>
              <w:t>十九、</w:t>
            </w:r>
            <w:r>
              <w:rPr>
                <w:rFonts w:ascii="仿宋_GB2312" w:hAnsi="仿宋_GB2312" w:cs="仿宋_GB2312" w:eastAsia="仿宋_GB2312"/>
                <w:sz w:val="24"/>
                <w:color w:val="000000"/>
              </w:rPr>
              <w:t>低空智运终端（1套）</w:t>
            </w:r>
          </w:p>
          <w:p>
            <w:pPr>
              <w:pStyle w:val="null3"/>
            </w:pPr>
            <w:r>
              <w:rPr>
                <w:rFonts w:ascii="仿宋_GB2312" w:hAnsi="仿宋_GB2312" w:cs="仿宋_GB2312" w:eastAsia="仿宋_GB2312"/>
                <w:sz w:val="24"/>
                <w:color w:val="000000"/>
              </w:rPr>
              <w:t>1.硬件性能</w:t>
            </w:r>
          </w:p>
          <w:p>
            <w:pPr>
              <w:pStyle w:val="null3"/>
            </w:pPr>
            <w:r>
              <w:rPr>
                <w:rFonts w:ascii="仿宋_GB2312" w:hAnsi="仿宋_GB2312" w:cs="仿宋_GB2312" w:eastAsia="仿宋_GB2312"/>
                <w:sz w:val="24"/>
                <w:color w:val="000000"/>
              </w:rPr>
              <w:t>（1）飞行器双电模式下最大载重≥</w:t>
            </w:r>
            <w:r>
              <w:rPr>
                <w:rFonts w:ascii="仿宋_GB2312" w:hAnsi="仿宋_GB2312" w:cs="仿宋_GB2312" w:eastAsia="仿宋_GB2312"/>
                <w:sz w:val="24"/>
                <w:color w:val="000000"/>
              </w:rPr>
              <w:t>65KG</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（2）飞行器单电模式下最大载重≥</w:t>
            </w:r>
            <w:r>
              <w:rPr>
                <w:rFonts w:ascii="仿宋_GB2312" w:hAnsi="仿宋_GB2312" w:cs="仿宋_GB2312" w:eastAsia="仿宋_GB2312"/>
                <w:sz w:val="24"/>
                <w:color w:val="000000"/>
              </w:rPr>
              <w:t>80KG</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（3）电池使用模式</w:t>
            </w:r>
            <w:r>
              <w:rPr>
                <w:rFonts w:ascii="仿宋_GB2312" w:hAnsi="仿宋_GB2312" w:cs="仿宋_GB2312" w:eastAsia="仿宋_GB2312"/>
                <w:sz w:val="24"/>
                <w:color w:val="000000"/>
              </w:rPr>
              <w:t>单电池或双电池模式。</w:t>
            </w:r>
          </w:p>
          <w:p>
            <w:pPr>
              <w:pStyle w:val="null3"/>
            </w:pPr>
            <w:r>
              <w:rPr>
                <w:rFonts w:ascii="仿宋_GB2312" w:hAnsi="仿宋_GB2312" w:cs="仿宋_GB2312" w:eastAsia="仿宋_GB2312"/>
                <w:sz w:val="24"/>
                <w:color w:val="000000"/>
              </w:rPr>
              <w:t>（4）最大上升速度</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5m/s</w:t>
            </w:r>
            <w:r>
              <w:rPr>
                <w:rFonts w:ascii="仿宋_GB2312" w:hAnsi="仿宋_GB2312" w:cs="仿宋_GB2312" w:eastAsia="仿宋_GB2312"/>
                <w:sz w:val="24"/>
                <w:color w:val="000000"/>
              </w:rPr>
              <w:t>；最大下降速度不低于</w:t>
            </w:r>
            <w:r>
              <w:rPr>
                <w:rFonts w:ascii="仿宋_GB2312" w:hAnsi="仿宋_GB2312" w:cs="仿宋_GB2312" w:eastAsia="仿宋_GB2312"/>
                <w:sz w:val="24"/>
                <w:color w:val="000000"/>
              </w:rPr>
              <w:t>5m/s</w:t>
            </w:r>
            <w:r>
              <w:rPr>
                <w:rFonts w:ascii="仿宋_GB2312" w:hAnsi="仿宋_GB2312" w:cs="仿宋_GB2312" w:eastAsia="仿宋_GB2312"/>
                <w:sz w:val="24"/>
                <w:color w:val="000000"/>
              </w:rPr>
              <w:t>；最大水平飞行速度不低于</w:t>
            </w:r>
            <w:r>
              <w:rPr>
                <w:rFonts w:ascii="仿宋_GB2312" w:hAnsi="仿宋_GB2312" w:cs="仿宋_GB2312" w:eastAsia="仿宋_GB2312"/>
                <w:sz w:val="24"/>
                <w:color w:val="000000"/>
              </w:rPr>
              <w:t>20m/s</w:t>
            </w:r>
            <w:r>
              <w:rPr>
                <w:rFonts w:ascii="仿宋_GB2312" w:hAnsi="仿宋_GB2312" w:cs="仿宋_GB2312" w:eastAsia="仿宋_GB2312"/>
                <w:sz w:val="24"/>
                <w:color w:val="000000"/>
              </w:rPr>
              <w:t>；最大飞行海拔高度不低于</w:t>
            </w:r>
            <w:r>
              <w:rPr>
                <w:rFonts w:ascii="仿宋_GB2312" w:hAnsi="仿宋_GB2312" w:cs="仿宋_GB2312" w:eastAsia="仿宋_GB2312"/>
                <w:sz w:val="24"/>
                <w:color w:val="000000"/>
              </w:rPr>
              <w:t>6000m</w:t>
            </w:r>
            <w:r>
              <w:rPr>
                <w:rFonts w:ascii="仿宋_GB2312" w:hAnsi="仿宋_GB2312" w:cs="仿宋_GB2312" w:eastAsia="仿宋_GB2312"/>
                <w:sz w:val="24"/>
                <w:color w:val="000000"/>
              </w:rPr>
              <w:t>；最大飞行高度不低于</w:t>
            </w:r>
            <w:r>
              <w:rPr>
                <w:rFonts w:ascii="仿宋_GB2312" w:hAnsi="仿宋_GB2312" w:cs="仿宋_GB2312" w:eastAsia="仿宋_GB2312"/>
                <w:sz w:val="24"/>
                <w:color w:val="000000"/>
              </w:rPr>
              <w:t>1500m</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（5）最大悬停时间（为最大起飞重量时）双电：不低于</w:t>
            </w:r>
            <w:r>
              <w:rPr>
                <w:rFonts w:ascii="仿宋_GB2312" w:hAnsi="仿宋_GB2312" w:cs="仿宋_GB2312" w:eastAsia="仿宋_GB2312"/>
                <w:sz w:val="24"/>
                <w:color w:val="000000"/>
              </w:rPr>
              <w:t>12min</w:t>
            </w:r>
            <w:r>
              <w:rPr>
                <w:rFonts w:ascii="仿宋_GB2312" w:hAnsi="仿宋_GB2312" w:cs="仿宋_GB2312" w:eastAsia="仿宋_GB2312"/>
                <w:sz w:val="24"/>
                <w:color w:val="000000"/>
              </w:rPr>
              <w:t>，单电：不低于</w:t>
            </w:r>
            <w:r>
              <w:rPr>
                <w:rFonts w:ascii="仿宋_GB2312" w:hAnsi="仿宋_GB2312" w:cs="仿宋_GB2312" w:eastAsia="仿宋_GB2312"/>
                <w:sz w:val="24"/>
                <w:color w:val="000000"/>
              </w:rPr>
              <w:t>6min</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（6）飞行器工作环境温度</w:t>
            </w:r>
            <w:r>
              <w:rPr>
                <w:rFonts w:ascii="仿宋_GB2312" w:hAnsi="仿宋_GB2312" w:cs="仿宋_GB2312" w:eastAsia="仿宋_GB2312"/>
                <w:sz w:val="24"/>
                <w:color w:val="000000"/>
              </w:rPr>
              <w:t>-20~40°C</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（7）最大可抗风速</w:t>
            </w:r>
            <w:r>
              <w:rPr>
                <w:rFonts w:ascii="仿宋_GB2312" w:hAnsi="仿宋_GB2312" w:cs="仿宋_GB2312" w:eastAsia="仿宋_GB2312"/>
                <w:sz w:val="24"/>
                <w:color w:val="000000"/>
              </w:rPr>
              <w:t>12m/s</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（8）卫星定位系统应支持GPS。</w:t>
            </w:r>
          </w:p>
          <w:p>
            <w:pPr>
              <w:pStyle w:val="null3"/>
            </w:pPr>
            <w:r>
              <w:rPr>
                <w:rFonts w:ascii="仿宋_GB2312" w:hAnsi="仿宋_GB2312" w:cs="仿宋_GB2312" w:eastAsia="仿宋_GB2312"/>
                <w:sz w:val="24"/>
                <w:color w:val="000000"/>
              </w:rPr>
              <w:t>（9）机身外接负载接口支持外接负载，可提供外部通信接口和功率接口，功率接口至高可支持</w:t>
            </w:r>
            <w:r>
              <w:rPr>
                <w:rFonts w:ascii="仿宋_GB2312" w:hAnsi="仿宋_GB2312" w:cs="仿宋_GB2312" w:eastAsia="仿宋_GB2312"/>
                <w:sz w:val="24"/>
                <w:color w:val="000000"/>
              </w:rPr>
              <w:t>3000</w:t>
            </w:r>
            <w:r>
              <w:rPr>
                <w:rFonts w:ascii="仿宋_GB2312" w:hAnsi="仿宋_GB2312" w:cs="仿宋_GB2312" w:eastAsia="仿宋_GB2312"/>
                <w:sz w:val="24"/>
                <w:color w:val="000000"/>
              </w:rPr>
              <w:t>瓦。</w:t>
            </w:r>
          </w:p>
          <w:p>
            <w:pPr>
              <w:pStyle w:val="null3"/>
            </w:pPr>
            <w:r>
              <w:rPr>
                <w:rFonts w:ascii="仿宋_GB2312" w:hAnsi="仿宋_GB2312" w:cs="仿宋_GB2312" w:eastAsia="仿宋_GB2312"/>
                <w:sz w:val="24"/>
                <w:color w:val="000000"/>
              </w:rPr>
              <w:t>（10）</w:t>
            </w:r>
            <w:r>
              <w:rPr>
                <w:rFonts w:ascii="仿宋_GB2312" w:hAnsi="仿宋_GB2312" w:cs="仿宋_GB2312" w:eastAsia="仿宋_GB2312"/>
                <w:sz w:val="24"/>
                <w:color w:val="000000"/>
              </w:rPr>
              <w:t xml:space="preserve">4G </w:t>
            </w:r>
            <w:r>
              <w:rPr>
                <w:rFonts w:ascii="仿宋_GB2312" w:hAnsi="仿宋_GB2312" w:cs="仿宋_GB2312" w:eastAsia="仿宋_GB2312"/>
                <w:sz w:val="24"/>
                <w:color w:val="000000"/>
              </w:rPr>
              <w:t>模块遥控器和飞行器应支持通过</w:t>
            </w:r>
            <w:r>
              <w:rPr>
                <w:rFonts w:ascii="仿宋_GB2312" w:hAnsi="仿宋_GB2312" w:cs="仿宋_GB2312" w:eastAsia="仿宋_GB2312"/>
                <w:sz w:val="24"/>
                <w:color w:val="000000"/>
              </w:rPr>
              <w:t xml:space="preserve"> 4G </w:t>
            </w:r>
            <w:r>
              <w:rPr>
                <w:rFonts w:ascii="仿宋_GB2312" w:hAnsi="仿宋_GB2312" w:cs="仿宋_GB2312" w:eastAsia="仿宋_GB2312"/>
                <w:sz w:val="24"/>
                <w:color w:val="000000"/>
              </w:rPr>
              <w:t>模块实现飞行器的控制和图像视频传输。在仅</w:t>
            </w:r>
            <w:r>
              <w:rPr>
                <w:rFonts w:ascii="仿宋_GB2312" w:hAnsi="仿宋_GB2312" w:cs="仿宋_GB2312" w:eastAsia="仿宋_GB2312"/>
                <w:sz w:val="24"/>
                <w:color w:val="000000"/>
              </w:rPr>
              <w:t>4G</w:t>
            </w:r>
            <w:r>
              <w:rPr>
                <w:rFonts w:ascii="仿宋_GB2312" w:hAnsi="仿宋_GB2312" w:cs="仿宋_GB2312" w:eastAsia="仿宋_GB2312"/>
                <w:sz w:val="24"/>
                <w:color w:val="000000"/>
              </w:rPr>
              <w:t>模式下实现飞行器正常起飞、前飞、后飞、侧飞、转向、悬停、降落。</w:t>
            </w:r>
          </w:p>
          <w:p>
            <w:pPr>
              <w:pStyle w:val="null3"/>
            </w:pPr>
            <w:r>
              <w:rPr>
                <w:rFonts w:ascii="仿宋_GB2312" w:hAnsi="仿宋_GB2312" w:cs="仿宋_GB2312" w:eastAsia="仿宋_GB2312"/>
                <w:sz w:val="24"/>
                <w:color w:val="000000"/>
              </w:rPr>
              <w:t>（11）</w:t>
            </w:r>
            <w:r>
              <w:rPr>
                <w:rFonts w:ascii="仿宋_GB2312" w:hAnsi="仿宋_GB2312" w:cs="仿宋_GB2312" w:eastAsia="仿宋_GB2312"/>
                <w:sz w:val="24"/>
                <w:color w:val="000000"/>
              </w:rPr>
              <w:t>RID</w:t>
            </w:r>
            <w:r>
              <w:rPr>
                <w:rFonts w:ascii="仿宋_GB2312" w:hAnsi="仿宋_GB2312" w:cs="仿宋_GB2312" w:eastAsia="仿宋_GB2312"/>
                <w:sz w:val="24"/>
                <w:color w:val="000000"/>
              </w:rPr>
              <w:t>功能：飞行过程中自动广播飞行器系统</w:t>
            </w:r>
            <w:r>
              <w:rPr>
                <w:rFonts w:ascii="仿宋_GB2312" w:hAnsi="仿宋_GB2312" w:cs="仿宋_GB2312" w:eastAsia="仿宋_GB2312"/>
                <w:sz w:val="24"/>
                <w:color w:val="000000"/>
              </w:rPr>
              <w:t xml:space="preserve"> ID</w:t>
            </w:r>
            <w:r>
              <w:rPr>
                <w:rFonts w:ascii="仿宋_GB2312" w:hAnsi="仿宋_GB2312" w:cs="仿宋_GB2312" w:eastAsia="仿宋_GB2312"/>
                <w:sz w:val="24"/>
                <w:color w:val="000000"/>
              </w:rPr>
              <w:t>，位置和速度等标识信息。</w:t>
            </w:r>
          </w:p>
          <w:p>
            <w:pPr>
              <w:pStyle w:val="null3"/>
            </w:pPr>
            <w:r>
              <w:rPr>
                <w:rFonts w:ascii="仿宋_GB2312" w:hAnsi="仿宋_GB2312" w:cs="仿宋_GB2312" w:eastAsia="仿宋_GB2312"/>
                <w:sz w:val="24"/>
                <w:color w:val="000000"/>
              </w:rPr>
              <w:t>（12）飞行器照明灯：飞行器配备前视远近灯和下视补光灯，照明灯支持在遥控器</w:t>
            </w:r>
            <w:r>
              <w:rPr>
                <w:rFonts w:ascii="仿宋_GB2312" w:hAnsi="仿宋_GB2312" w:cs="仿宋_GB2312" w:eastAsia="仿宋_GB2312"/>
                <w:sz w:val="24"/>
                <w:color w:val="000000"/>
              </w:rPr>
              <w:t xml:space="preserve"> App </w:t>
            </w:r>
            <w:r>
              <w:rPr>
                <w:rFonts w:ascii="仿宋_GB2312" w:hAnsi="仿宋_GB2312" w:cs="仿宋_GB2312" w:eastAsia="仿宋_GB2312"/>
                <w:sz w:val="24"/>
                <w:color w:val="000000"/>
              </w:rPr>
              <w:t>中手动开启或关闭。</w:t>
            </w:r>
          </w:p>
          <w:p>
            <w:pPr>
              <w:pStyle w:val="null3"/>
            </w:pPr>
            <w:r>
              <w:rPr>
                <w:rFonts w:ascii="仿宋_GB2312" w:hAnsi="仿宋_GB2312" w:cs="仿宋_GB2312" w:eastAsia="仿宋_GB2312"/>
                <w:sz w:val="24"/>
                <w:color w:val="000000"/>
              </w:rPr>
              <w:t>（13）激光雷达系统：飞行器应配备激光雷达，可扫描空间物体信息，并在遥控器中实时显示点云结果。</w:t>
            </w:r>
          </w:p>
          <w:p>
            <w:pPr>
              <w:pStyle w:val="null3"/>
            </w:pPr>
            <w:r>
              <w:rPr>
                <w:rFonts w:ascii="仿宋_GB2312" w:hAnsi="仿宋_GB2312" w:cs="仿宋_GB2312" w:eastAsia="仿宋_GB2312"/>
                <w:sz w:val="24"/>
                <w:color w:val="000000"/>
              </w:rPr>
              <w:t>（14）毫米波雷达系统：飞行器应配备毫米波雷达，包含前毫米波雷达，后视雷达和下视雷达，可用于辅助避障功能。</w:t>
            </w:r>
          </w:p>
          <w:p>
            <w:pPr>
              <w:pStyle w:val="null3"/>
            </w:pPr>
            <w:r>
              <w:rPr>
                <w:rFonts w:ascii="仿宋_GB2312" w:hAnsi="仿宋_GB2312" w:cs="仿宋_GB2312" w:eastAsia="仿宋_GB2312"/>
                <w:sz w:val="24"/>
                <w:color w:val="000000"/>
              </w:rPr>
              <w:t>（15）多视角视觉系统</w:t>
            </w:r>
            <w:r>
              <w:rPr>
                <w:rFonts w:ascii="仿宋_GB2312" w:hAnsi="仿宋_GB2312" w:cs="仿宋_GB2312" w:eastAsia="仿宋_GB2312"/>
                <w:sz w:val="24"/>
                <w:color w:val="000000"/>
              </w:rPr>
              <w:t>飞行器应配备多视角视觉摄像头，可以在遥控器上显示前、后、左、由的飞行实时视角。</w:t>
            </w:r>
          </w:p>
          <w:p>
            <w:pPr>
              <w:pStyle w:val="null3"/>
            </w:pPr>
            <w:r>
              <w:rPr>
                <w:rFonts w:ascii="仿宋_GB2312" w:hAnsi="仿宋_GB2312" w:cs="仿宋_GB2312" w:eastAsia="仿宋_GB2312"/>
                <w:sz w:val="24"/>
                <w:color w:val="000000"/>
              </w:rPr>
              <w:t>（16）</w:t>
            </w:r>
            <w:r>
              <w:rPr>
                <w:rFonts w:ascii="仿宋_GB2312" w:hAnsi="仿宋_GB2312" w:cs="仿宋_GB2312" w:eastAsia="仿宋_GB2312"/>
                <w:sz w:val="24"/>
                <w:color w:val="000000"/>
              </w:rPr>
              <w:t>FPV</w:t>
            </w:r>
            <w:r>
              <w:rPr>
                <w:rFonts w:ascii="仿宋_GB2312" w:hAnsi="仿宋_GB2312" w:cs="仿宋_GB2312" w:eastAsia="仿宋_GB2312"/>
                <w:sz w:val="24"/>
                <w:color w:val="000000"/>
              </w:rPr>
              <w:t>相机：飞行器应配备</w:t>
            </w:r>
            <w:r>
              <w:rPr>
                <w:rFonts w:ascii="仿宋_GB2312" w:hAnsi="仿宋_GB2312" w:cs="仿宋_GB2312" w:eastAsia="仿宋_GB2312"/>
                <w:sz w:val="24"/>
                <w:color w:val="000000"/>
              </w:rPr>
              <w:t>FPV</w:t>
            </w:r>
            <w:r>
              <w:rPr>
                <w:rFonts w:ascii="仿宋_GB2312" w:hAnsi="仿宋_GB2312" w:cs="仿宋_GB2312" w:eastAsia="仿宋_GB2312"/>
                <w:sz w:val="24"/>
                <w:color w:val="000000"/>
              </w:rPr>
              <w:t>摄像头，可显示飞行器下方飞行实时视角，并可手动调节显示角度。</w:t>
            </w:r>
          </w:p>
          <w:p>
            <w:pPr>
              <w:pStyle w:val="null3"/>
            </w:pPr>
            <w:r>
              <w:rPr>
                <w:rFonts w:ascii="仿宋_GB2312" w:hAnsi="仿宋_GB2312" w:cs="仿宋_GB2312" w:eastAsia="仿宋_GB2312"/>
                <w:sz w:val="24"/>
                <w:color w:val="000000"/>
              </w:rPr>
              <w:t>（17）</w:t>
            </w:r>
            <w:r>
              <w:rPr>
                <w:rFonts w:ascii="仿宋_GB2312" w:hAnsi="仿宋_GB2312" w:cs="仿宋_GB2312" w:eastAsia="仿宋_GB2312"/>
                <w:sz w:val="24"/>
                <w:color w:val="000000"/>
              </w:rPr>
              <w:t>AR</w:t>
            </w:r>
            <w:r>
              <w:rPr>
                <w:rFonts w:ascii="仿宋_GB2312" w:hAnsi="仿宋_GB2312" w:cs="仿宋_GB2312" w:eastAsia="仿宋_GB2312"/>
                <w:sz w:val="24"/>
                <w:color w:val="000000"/>
              </w:rPr>
              <w:t>辅助显示：飞行器应具备</w:t>
            </w:r>
            <w:r>
              <w:rPr>
                <w:rFonts w:ascii="仿宋_GB2312" w:hAnsi="仿宋_GB2312" w:cs="仿宋_GB2312" w:eastAsia="仿宋_GB2312"/>
                <w:sz w:val="24"/>
                <w:color w:val="000000"/>
              </w:rPr>
              <w:t>AR</w:t>
            </w:r>
            <w:r>
              <w:rPr>
                <w:rFonts w:ascii="仿宋_GB2312" w:hAnsi="仿宋_GB2312" w:cs="仿宋_GB2312" w:eastAsia="仿宋_GB2312"/>
                <w:sz w:val="24"/>
                <w:color w:val="000000"/>
              </w:rPr>
              <w:t>检测功能，可支持将人</w:t>
            </w:r>
            <w:r>
              <w:rPr>
                <w:rFonts w:ascii="仿宋_GB2312" w:hAnsi="仿宋_GB2312" w:cs="仿宋_GB2312" w:eastAsia="仿宋_GB2312"/>
                <w:sz w:val="24"/>
                <w:color w:val="000000"/>
              </w:rPr>
              <w:t>/</w:t>
            </w:r>
            <w:r>
              <w:rPr>
                <w:rFonts w:ascii="仿宋_GB2312" w:hAnsi="仿宋_GB2312" w:cs="仿宋_GB2312" w:eastAsia="仿宋_GB2312"/>
                <w:sz w:val="24"/>
                <w:color w:val="000000"/>
              </w:rPr>
              <w:t>车、返航点位置与降落投影在遥控器中进行</w:t>
            </w:r>
            <w:r>
              <w:rPr>
                <w:rFonts w:ascii="仿宋_GB2312" w:hAnsi="仿宋_GB2312" w:cs="仿宋_GB2312" w:eastAsia="仿宋_GB2312"/>
                <w:sz w:val="24"/>
                <w:color w:val="000000"/>
              </w:rPr>
              <w:t>AR</w:t>
            </w:r>
            <w:r>
              <w:rPr>
                <w:rFonts w:ascii="仿宋_GB2312" w:hAnsi="仿宋_GB2312" w:cs="仿宋_GB2312" w:eastAsia="仿宋_GB2312"/>
                <w:sz w:val="24"/>
                <w:color w:val="000000"/>
              </w:rPr>
              <w:t>显示。</w:t>
            </w:r>
          </w:p>
          <w:p>
            <w:pPr>
              <w:pStyle w:val="null3"/>
            </w:pPr>
            <w:r>
              <w:rPr>
                <w:rFonts w:ascii="仿宋_GB2312" w:hAnsi="仿宋_GB2312" w:cs="仿宋_GB2312" w:eastAsia="仿宋_GB2312"/>
                <w:sz w:val="24"/>
                <w:color w:val="000000"/>
              </w:rPr>
              <w:t>（18）起飞保护：飞行器起桨前，进行声光报警，同时在界面展示起桨倒计时和取消起飞提示。</w:t>
            </w:r>
          </w:p>
          <w:p>
            <w:pPr>
              <w:pStyle w:val="null3"/>
            </w:pPr>
            <w:r>
              <w:rPr>
                <w:rFonts w:ascii="仿宋_GB2312" w:hAnsi="仿宋_GB2312" w:cs="仿宋_GB2312" w:eastAsia="仿宋_GB2312"/>
                <w:sz w:val="24"/>
                <w:color w:val="000000"/>
              </w:rPr>
              <w:t>（19）一机双控：支持两个遥控器同时与同一台飞行器连接，控制权限可在两个遥控器之间切换。可通过按需抢占控制权的方式来决定当前遥控器可以操作飞行器。</w:t>
            </w:r>
          </w:p>
          <w:p>
            <w:pPr>
              <w:pStyle w:val="null3"/>
            </w:pPr>
            <w:r>
              <w:rPr>
                <w:rFonts w:ascii="仿宋_GB2312" w:hAnsi="仿宋_GB2312" w:cs="仿宋_GB2312" w:eastAsia="仿宋_GB2312"/>
                <w:sz w:val="24"/>
                <w:color w:val="000000"/>
              </w:rPr>
              <w:t>2.智能功能</w:t>
            </w:r>
          </w:p>
          <w:p>
            <w:pPr>
              <w:pStyle w:val="null3"/>
            </w:pPr>
            <w:r>
              <w:rPr>
                <w:rFonts w:ascii="仿宋_GB2312" w:hAnsi="仿宋_GB2312" w:cs="仿宋_GB2312" w:eastAsia="仿宋_GB2312"/>
                <w:sz w:val="24"/>
                <w:color w:val="000000"/>
              </w:rPr>
              <w:t>（1）到位检测：飞行器应使用按压式机臂锁，支持机臂到位检测，开机后能够检测机臂是否展开到位，是否锁紧机臂。</w:t>
            </w:r>
          </w:p>
          <w:p>
            <w:pPr>
              <w:pStyle w:val="null3"/>
            </w:pPr>
            <w:r>
              <w:rPr>
                <w:rFonts w:ascii="仿宋_GB2312" w:hAnsi="仿宋_GB2312" w:cs="仿宋_GB2312" w:eastAsia="仿宋_GB2312"/>
                <w:sz w:val="24"/>
                <w:color w:val="000000"/>
              </w:rPr>
              <w:t>（2）智能返航：飞行器应具备智能返航功能，长按遥控器返航按键启动，启动后飞行器将调整机头方向并开始返航。</w:t>
            </w:r>
          </w:p>
          <w:p>
            <w:pPr>
              <w:pStyle w:val="null3"/>
            </w:pPr>
            <w:r>
              <w:rPr>
                <w:rFonts w:ascii="仿宋_GB2312" w:hAnsi="仿宋_GB2312" w:cs="仿宋_GB2312" w:eastAsia="仿宋_GB2312"/>
                <w:sz w:val="24"/>
                <w:color w:val="000000"/>
              </w:rPr>
              <w:t>（3）失控返航：飞行器可设置遥控信号中断后的飞行器失控动作为返航、降落或悬停。</w:t>
            </w:r>
          </w:p>
          <w:p>
            <w:pPr>
              <w:pStyle w:val="null3"/>
            </w:pPr>
            <w:r>
              <w:rPr>
                <w:rFonts w:ascii="仿宋_GB2312" w:hAnsi="仿宋_GB2312" w:cs="仿宋_GB2312" w:eastAsia="仿宋_GB2312"/>
                <w:sz w:val="24"/>
                <w:color w:val="000000"/>
              </w:rPr>
              <w:t>（4）低电量告警：飞行器应具备低电量告警功能。用户可自行设置低电量告警触发阈值。</w:t>
            </w:r>
          </w:p>
          <w:p>
            <w:pPr>
              <w:pStyle w:val="null3"/>
            </w:pPr>
            <w:r>
              <w:rPr>
                <w:rFonts w:ascii="仿宋_GB2312" w:hAnsi="仿宋_GB2312" w:cs="仿宋_GB2312" w:eastAsia="仿宋_GB2312"/>
                <w:sz w:val="24"/>
                <w:color w:val="000000"/>
              </w:rPr>
              <w:t>（5）原路返航：飞行器返航时可以选择原路返航，即飞行器可沿原始飞行路径进行返航。</w:t>
            </w:r>
          </w:p>
          <w:p>
            <w:pPr>
              <w:pStyle w:val="null3"/>
            </w:pPr>
            <w:r>
              <w:rPr>
                <w:rFonts w:ascii="仿宋_GB2312" w:hAnsi="仿宋_GB2312" w:cs="仿宋_GB2312" w:eastAsia="仿宋_GB2312"/>
                <w:sz w:val="24"/>
                <w:color w:val="000000"/>
              </w:rPr>
              <w:t>（6）航线功能：飞行器支持调用航线进行航线飞行。</w:t>
            </w:r>
          </w:p>
          <w:p>
            <w:pPr>
              <w:pStyle w:val="null3"/>
            </w:pPr>
            <w:r>
              <w:rPr>
                <w:rFonts w:ascii="仿宋_GB2312" w:hAnsi="仿宋_GB2312" w:cs="仿宋_GB2312" w:eastAsia="仿宋_GB2312"/>
                <w:sz w:val="24"/>
                <w:color w:val="000000"/>
              </w:rPr>
              <w:t>（7）地图打点：飞行器支持在遥控器地图画面进行目标打点，可记录目标点的经纬度信息。</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RTK</w:t>
            </w:r>
            <w:r>
              <w:rPr>
                <w:rFonts w:ascii="仿宋_GB2312" w:hAnsi="仿宋_GB2312" w:cs="仿宋_GB2312" w:eastAsia="仿宋_GB2312"/>
                <w:sz w:val="24"/>
                <w:color w:val="000000"/>
              </w:rPr>
              <w:t>打点：可通过遥控器搭配</w:t>
            </w:r>
            <w:r>
              <w:rPr>
                <w:rFonts w:ascii="仿宋_GB2312" w:hAnsi="仿宋_GB2312" w:cs="仿宋_GB2312" w:eastAsia="仿宋_GB2312"/>
                <w:sz w:val="24"/>
                <w:color w:val="000000"/>
              </w:rPr>
              <w:t>RTK</w:t>
            </w:r>
            <w:r>
              <w:rPr>
                <w:rFonts w:ascii="仿宋_GB2312" w:hAnsi="仿宋_GB2312" w:cs="仿宋_GB2312" w:eastAsia="仿宋_GB2312"/>
                <w:sz w:val="24"/>
                <w:color w:val="000000"/>
              </w:rPr>
              <w:t>模块，进行位置打点，并将打点结果记录在遥控器上。同时，在有两个遥控器连接飞行器的情况下，可将打点结果同步到另外一个遥控器上。</w:t>
            </w:r>
          </w:p>
          <w:p>
            <w:pPr>
              <w:pStyle w:val="null3"/>
            </w:pPr>
            <w:r>
              <w:rPr>
                <w:rFonts w:ascii="仿宋_GB2312" w:hAnsi="仿宋_GB2312" w:cs="仿宋_GB2312" w:eastAsia="仿宋_GB2312"/>
                <w:sz w:val="24"/>
                <w:color w:val="000000"/>
              </w:rPr>
              <w:t>（9）装卸点引导：可通过遥控器选择航点为“装”或”卸”点，并可选择让飞行器航线飞行至对应点。</w:t>
            </w:r>
          </w:p>
          <w:p>
            <w:pPr>
              <w:pStyle w:val="null3"/>
            </w:pPr>
            <w:r>
              <w:rPr>
                <w:rFonts w:ascii="仿宋_GB2312" w:hAnsi="仿宋_GB2312" w:cs="仿宋_GB2312" w:eastAsia="仿宋_GB2312"/>
                <w:sz w:val="24"/>
                <w:color w:val="000000"/>
              </w:rPr>
              <w:t>（10）飞行器打点：飞行器应支持飞行器打点功能，在飞行过程中可通过遥控器记录飞行器实时位置及高度信息，并记录为航点，用于生成航线。</w:t>
            </w:r>
          </w:p>
          <w:p>
            <w:pPr>
              <w:pStyle w:val="null3"/>
            </w:pPr>
            <w:r>
              <w:rPr>
                <w:rFonts w:ascii="仿宋_GB2312" w:hAnsi="仿宋_GB2312" w:cs="仿宋_GB2312" w:eastAsia="仿宋_GB2312"/>
                <w:sz w:val="24"/>
                <w:color w:val="000000"/>
              </w:rPr>
              <w:t>（11）限高限远设置：飞行器应支持在遥控器端设置限高、限远数值。</w:t>
            </w:r>
          </w:p>
          <w:p>
            <w:pPr>
              <w:pStyle w:val="null3"/>
            </w:pPr>
            <w:r>
              <w:rPr>
                <w:rFonts w:ascii="仿宋_GB2312" w:hAnsi="仿宋_GB2312" w:cs="仿宋_GB2312" w:eastAsia="仿宋_GB2312"/>
                <w:sz w:val="24"/>
                <w:color w:val="000000"/>
              </w:rPr>
              <w:t>3.遥控器性能</w:t>
            </w:r>
          </w:p>
          <w:p>
            <w:pPr>
              <w:pStyle w:val="null3"/>
            </w:pPr>
            <w:r>
              <w:rPr>
                <w:rFonts w:ascii="仿宋_GB2312" w:hAnsi="仿宋_GB2312" w:cs="仿宋_GB2312" w:eastAsia="仿宋_GB2312"/>
                <w:sz w:val="24"/>
                <w:color w:val="000000"/>
              </w:rPr>
              <w:t>（1）图传中继：飞行器应支持图传中继功能，可通过连接中继基站支持。</w:t>
            </w:r>
          </w:p>
          <w:p>
            <w:pPr>
              <w:pStyle w:val="null3"/>
            </w:pPr>
            <w:r>
              <w:rPr>
                <w:rFonts w:ascii="仿宋_GB2312" w:hAnsi="仿宋_GB2312" w:cs="仿宋_GB2312" w:eastAsia="仿宋_GB2312"/>
                <w:sz w:val="24"/>
                <w:color w:val="000000"/>
              </w:rPr>
              <w:t>（2）图传质量：飞行器图传质量应不低于</w:t>
            </w:r>
            <w:r>
              <w:rPr>
                <w:rFonts w:ascii="仿宋_GB2312" w:hAnsi="仿宋_GB2312" w:cs="仿宋_GB2312" w:eastAsia="仿宋_GB2312"/>
                <w:sz w:val="24"/>
                <w:color w:val="000000"/>
              </w:rPr>
              <w:t>1080p/30fps</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（3）遥控器显示器亮度：遥控器显示器亮度应不低于</w:t>
            </w:r>
            <w:r>
              <w:rPr>
                <w:rFonts w:ascii="仿宋_GB2312" w:hAnsi="仿宋_GB2312" w:cs="仿宋_GB2312" w:eastAsia="仿宋_GB2312"/>
                <w:sz w:val="24"/>
                <w:color w:val="000000"/>
              </w:rPr>
              <w:t>1400 cd/m2</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（4）遥控器接口：遥控器具备</w:t>
            </w:r>
            <w:r>
              <w:rPr>
                <w:rFonts w:ascii="仿宋_GB2312" w:hAnsi="仿宋_GB2312" w:cs="仿宋_GB2312" w:eastAsia="仿宋_GB2312"/>
                <w:sz w:val="24"/>
                <w:color w:val="000000"/>
              </w:rPr>
              <w:t xml:space="preserve"> HDMI </w:t>
            </w:r>
            <w:r>
              <w:rPr>
                <w:rFonts w:ascii="仿宋_GB2312" w:hAnsi="仿宋_GB2312" w:cs="仿宋_GB2312" w:eastAsia="仿宋_GB2312"/>
                <w:sz w:val="24"/>
                <w:color w:val="000000"/>
              </w:rPr>
              <w:t>视频输出接口、</w:t>
            </w:r>
            <w:r>
              <w:rPr>
                <w:rFonts w:ascii="仿宋_GB2312" w:hAnsi="仿宋_GB2312" w:cs="仿宋_GB2312" w:eastAsia="仿宋_GB2312"/>
                <w:sz w:val="24"/>
                <w:color w:val="000000"/>
              </w:rPr>
              <w:t xml:space="preserve">SD </w:t>
            </w:r>
            <w:r>
              <w:rPr>
                <w:rFonts w:ascii="仿宋_GB2312" w:hAnsi="仿宋_GB2312" w:cs="仿宋_GB2312" w:eastAsia="仿宋_GB2312"/>
                <w:sz w:val="24"/>
                <w:color w:val="000000"/>
              </w:rPr>
              <w:t>卡槽、</w:t>
            </w:r>
            <w:r>
              <w:rPr>
                <w:rFonts w:ascii="仿宋_GB2312" w:hAnsi="仿宋_GB2312" w:cs="仿宋_GB2312" w:eastAsia="仿宋_GB2312"/>
                <w:sz w:val="24"/>
                <w:color w:val="000000"/>
              </w:rPr>
              <w:t xml:space="preserve">USB </w:t>
            </w:r>
            <w:r>
              <w:rPr>
                <w:rFonts w:ascii="仿宋_GB2312" w:hAnsi="仿宋_GB2312" w:cs="仿宋_GB2312" w:eastAsia="仿宋_GB2312"/>
                <w:sz w:val="24"/>
                <w:color w:val="000000"/>
              </w:rPr>
              <w:t>接口。</w:t>
            </w:r>
          </w:p>
          <w:p>
            <w:pPr>
              <w:pStyle w:val="null3"/>
            </w:pPr>
            <w:r>
              <w:rPr>
                <w:rFonts w:ascii="仿宋_GB2312" w:hAnsi="仿宋_GB2312" w:cs="仿宋_GB2312" w:eastAsia="仿宋_GB2312"/>
                <w:sz w:val="24"/>
                <w:color w:val="000000"/>
              </w:rPr>
              <w:t>（5）遥控器和飞行器的最大信号有效距离（无干扰、无遮挡）应不低于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km</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（6）遥控器标配内置电池：遥控器标配内置电池。</w:t>
            </w:r>
          </w:p>
          <w:p>
            <w:pPr>
              <w:pStyle w:val="null3"/>
            </w:pPr>
            <w:r>
              <w:rPr>
                <w:rFonts w:ascii="仿宋_GB2312" w:hAnsi="仿宋_GB2312" w:cs="仿宋_GB2312" w:eastAsia="仿宋_GB2312"/>
                <w:sz w:val="24"/>
                <w:color w:val="000000"/>
              </w:rPr>
              <w:t>（7）遥控器可安装外置电池：遥控器可安装外置电池。</w:t>
            </w:r>
          </w:p>
          <w:p>
            <w:pPr>
              <w:pStyle w:val="null3"/>
            </w:pPr>
            <w:r>
              <w:rPr>
                <w:rFonts w:ascii="仿宋_GB2312" w:hAnsi="仿宋_GB2312" w:cs="仿宋_GB2312" w:eastAsia="仿宋_GB2312"/>
                <w:sz w:val="24"/>
                <w:color w:val="000000"/>
              </w:rPr>
              <w:t>（8）遥控器续航时间：装备内置和外置电池时，续航时间不低于</w:t>
            </w:r>
            <w:r>
              <w:rPr>
                <w:rFonts w:ascii="仿宋_GB2312" w:hAnsi="仿宋_GB2312" w:cs="仿宋_GB2312" w:eastAsia="仿宋_GB2312"/>
                <w:sz w:val="24"/>
                <w:color w:val="000000"/>
              </w:rPr>
              <w:t>6</w:t>
            </w:r>
            <w:r>
              <w:rPr>
                <w:rFonts w:ascii="仿宋_GB2312" w:hAnsi="仿宋_GB2312" w:cs="仿宋_GB2312" w:eastAsia="仿宋_GB2312"/>
                <w:sz w:val="24"/>
                <w:color w:val="000000"/>
              </w:rPr>
              <w:t>小时。</w:t>
            </w:r>
          </w:p>
          <w:p>
            <w:pPr>
              <w:pStyle w:val="null3"/>
            </w:pPr>
            <w:r>
              <w:rPr>
                <w:rFonts w:ascii="仿宋_GB2312" w:hAnsi="仿宋_GB2312" w:cs="仿宋_GB2312" w:eastAsia="仿宋_GB2312"/>
                <w:sz w:val="24"/>
                <w:color w:val="000000"/>
              </w:rPr>
              <w:t>4.智能电池</w:t>
            </w:r>
          </w:p>
          <w:p>
            <w:pPr>
              <w:pStyle w:val="null3"/>
            </w:pPr>
            <w:r>
              <w:rPr>
                <w:rFonts w:ascii="仿宋_GB2312" w:hAnsi="仿宋_GB2312" w:cs="仿宋_GB2312" w:eastAsia="仿宋_GB2312"/>
                <w:sz w:val="24"/>
                <w:color w:val="000000"/>
              </w:rPr>
              <w:t>（1）智能飞行电池容量：飞行器电池容量不低于</w:t>
            </w: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r>
              <w:rPr>
                <w:rFonts w:ascii="仿宋_GB2312" w:hAnsi="仿宋_GB2312" w:cs="仿宋_GB2312" w:eastAsia="仿宋_GB2312"/>
                <w:sz w:val="24"/>
                <w:color w:val="000000"/>
              </w:rPr>
              <w:t>Ah</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（2）充电功率自定义：遥控器可以通过</w:t>
            </w:r>
            <w:r>
              <w:rPr>
                <w:rFonts w:ascii="仿宋_GB2312" w:hAnsi="仿宋_GB2312" w:cs="仿宋_GB2312" w:eastAsia="仿宋_GB2312"/>
                <w:sz w:val="24"/>
                <w:color w:val="000000"/>
              </w:rPr>
              <w:t>APP</w:t>
            </w:r>
            <w:r>
              <w:rPr>
                <w:rFonts w:ascii="仿宋_GB2312" w:hAnsi="仿宋_GB2312" w:cs="仿宋_GB2312" w:eastAsia="仿宋_GB2312"/>
                <w:sz w:val="24"/>
                <w:color w:val="000000"/>
              </w:rPr>
              <w:t>自定义充电器和发电机的输出功率。</w:t>
            </w:r>
          </w:p>
          <w:p>
            <w:pPr>
              <w:pStyle w:val="null3"/>
            </w:pPr>
            <w:r>
              <w:rPr>
                <w:rFonts w:ascii="仿宋_GB2312" w:hAnsi="仿宋_GB2312" w:cs="仿宋_GB2312" w:eastAsia="仿宋_GB2312"/>
                <w:sz w:val="24"/>
                <w:color w:val="000000"/>
              </w:rPr>
              <w:t>（3）自放电储存保护功能：遥控器</w:t>
            </w:r>
            <w:r>
              <w:rPr>
                <w:rFonts w:ascii="仿宋_GB2312" w:hAnsi="仿宋_GB2312" w:cs="仿宋_GB2312" w:eastAsia="仿宋_GB2312"/>
                <w:sz w:val="24"/>
                <w:color w:val="000000"/>
              </w:rPr>
              <w:t>APP</w:t>
            </w:r>
            <w:r>
              <w:rPr>
                <w:rFonts w:ascii="仿宋_GB2312" w:hAnsi="仿宋_GB2312" w:cs="仿宋_GB2312" w:eastAsia="仿宋_GB2312"/>
                <w:sz w:val="24"/>
                <w:color w:val="000000"/>
              </w:rPr>
              <w:t>可对电池存储过程中的自放电启动时间进行设置。</w:t>
            </w:r>
          </w:p>
          <w:p>
            <w:pPr>
              <w:pStyle w:val="null3"/>
            </w:pPr>
            <w:r>
              <w:rPr>
                <w:rFonts w:ascii="仿宋_GB2312" w:hAnsi="仿宋_GB2312" w:cs="仿宋_GB2312" w:eastAsia="仿宋_GB2312"/>
                <w:sz w:val="24"/>
                <w:color w:val="000000"/>
              </w:rPr>
              <w:t>5.平台能力</w:t>
            </w:r>
          </w:p>
          <w:p>
            <w:pPr>
              <w:pStyle w:val="null3"/>
            </w:pPr>
            <w:r>
              <w:rPr>
                <w:rFonts w:ascii="仿宋_GB2312" w:hAnsi="仿宋_GB2312" w:cs="仿宋_GB2312" w:eastAsia="仿宋_GB2312"/>
                <w:sz w:val="24"/>
                <w:color w:val="000000"/>
              </w:rPr>
              <w:t>（1）实时直播：飞行器应可支持远程实时视频直播，即</w:t>
            </w:r>
            <w:r>
              <w:rPr>
                <w:rFonts w:ascii="仿宋_GB2312" w:hAnsi="仿宋_GB2312" w:cs="仿宋_GB2312" w:eastAsia="仿宋_GB2312"/>
                <w:sz w:val="24"/>
                <w:color w:val="000000"/>
              </w:rPr>
              <w:t>FPV</w:t>
            </w:r>
            <w:r>
              <w:rPr>
                <w:rFonts w:ascii="仿宋_GB2312" w:hAnsi="仿宋_GB2312" w:cs="仿宋_GB2312" w:eastAsia="仿宋_GB2312"/>
                <w:sz w:val="24"/>
                <w:color w:val="000000"/>
              </w:rPr>
              <w:t>摄像头拍摄内容可实时在遥控器</w:t>
            </w:r>
            <w:r>
              <w:rPr>
                <w:rFonts w:ascii="仿宋_GB2312" w:hAnsi="仿宋_GB2312" w:cs="仿宋_GB2312" w:eastAsia="仿宋_GB2312"/>
                <w:sz w:val="24"/>
                <w:color w:val="000000"/>
              </w:rPr>
              <w:t>/</w:t>
            </w:r>
            <w:r>
              <w:rPr>
                <w:rFonts w:ascii="仿宋_GB2312" w:hAnsi="仿宋_GB2312" w:cs="仿宋_GB2312" w:eastAsia="仿宋_GB2312"/>
                <w:sz w:val="24"/>
                <w:color w:val="000000"/>
              </w:rPr>
              <w:t>电脑平台中。</w:t>
            </w:r>
          </w:p>
          <w:p>
            <w:pPr>
              <w:pStyle w:val="null3"/>
            </w:pPr>
            <w:r>
              <w:rPr>
                <w:rFonts w:ascii="仿宋_GB2312" w:hAnsi="仿宋_GB2312" w:cs="仿宋_GB2312" w:eastAsia="仿宋_GB2312"/>
                <w:sz w:val="24"/>
                <w:color w:val="000000"/>
              </w:rPr>
              <w:t>（2）云端互联：飞行器所使用的云平台具备云云对接能力，即可通过云端接入到第三方云平台。</w:t>
            </w:r>
          </w:p>
          <w:p>
            <w:pPr>
              <w:pStyle w:val="null3"/>
            </w:pPr>
            <w:r>
              <w:rPr>
                <w:rFonts w:ascii="仿宋_GB2312" w:hAnsi="仿宋_GB2312" w:cs="仿宋_GB2312" w:eastAsia="仿宋_GB2312"/>
                <w:sz w:val="24"/>
                <w:color w:val="000000"/>
              </w:rPr>
              <w:t>6.空吊能力</w:t>
            </w:r>
          </w:p>
          <w:p>
            <w:pPr>
              <w:pStyle w:val="null3"/>
            </w:pPr>
            <w:r>
              <w:rPr>
                <w:rFonts w:ascii="仿宋_GB2312" w:hAnsi="仿宋_GB2312" w:cs="仿宋_GB2312" w:eastAsia="仿宋_GB2312"/>
                <w:sz w:val="24"/>
                <w:color w:val="000000"/>
              </w:rPr>
              <w:t>（1）主动释放：飞行器在空吊模式下，可通过遥控器或手动操作控制挂钩进行开合。</w:t>
            </w:r>
          </w:p>
          <w:p>
            <w:pPr>
              <w:pStyle w:val="null3"/>
            </w:pPr>
            <w:r>
              <w:rPr>
                <w:rFonts w:ascii="仿宋_GB2312" w:hAnsi="仿宋_GB2312" w:cs="仿宋_GB2312" w:eastAsia="仿宋_GB2312"/>
                <w:sz w:val="24"/>
                <w:color w:val="000000"/>
              </w:rPr>
              <w:t>（2）弃绳脱困功能：空吊系统可以通过遥控器操作实现绳索全部释放，从而实现脱困功能。</w:t>
            </w:r>
          </w:p>
          <w:p>
            <w:pPr>
              <w:pStyle w:val="null3"/>
            </w:pPr>
            <w:r>
              <w:rPr>
                <w:rFonts w:ascii="仿宋_GB2312" w:hAnsi="仿宋_GB2312" w:cs="仿宋_GB2312" w:eastAsia="仿宋_GB2312"/>
                <w:sz w:val="24"/>
                <w:color w:val="000000"/>
              </w:rPr>
              <w:t>（3）智能消摆功能：飞行器在空吊或吊运模式下，遥控器可以设置消摆触发角度，当绳索摆动角度超过设置值时，自动触发消摆功能，降低绳索摆动幅度。</w:t>
            </w:r>
          </w:p>
          <w:p>
            <w:pPr>
              <w:pStyle w:val="null3"/>
            </w:pPr>
            <w:r>
              <w:rPr>
                <w:rFonts w:ascii="仿宋_GB2312" w:hAnsi="仿宋_GB2312" w:cs="仿宋_GB2312" w:eastAsia="仿宋_GB2312"/>
                <w:sz w:val="24"/>
                <w:color w:val="000000"/>
              </w:rPr>
              <w:t>（4）实时称重：在空吊或吊运模式下，均可以实现货物实时称重功能，并将结果反馈在遥控器上。</w:t>
            </w:r>
          </w:p>
          <w:p>
            <w:pPr>
              <w:pStyle w:val="null3"/>
            </w:pPr>
            <w:r>
              <w:rPr>
                <w:rFonts w:ascii="仿宋_GB2312" w:hAnsi="仿宋_GB2312" w:cs="仿宋_GB2312" w:eastAsia="仿宋_GB2312"/>
                <w:sz w:val="24"/>
                <w:color w:val="000000"/>
              </w:rPr>
              <w:t>（5）线缆收放：飞行器在空吊模式下，可通过遥控器</w:t>
            </w:r>
            <w:r>
              <w:rPr>
                <w:rFonts w:ascii="仿宋_GB2312" w:hAnsi="仿宋_GB2312" w:cs="仿宋_GB2312" w:eastAsia="仿宋_GB2312"/>
                <w:sz w:val="24"/>
                <w:color w:val="000000"/>
              </w:rPr>
              <w:t>APP</w:t>
            </w:r>
            <w:r>
              <w:rPr>
                <w:rFonts w:ascii="仿宋_GB2312" w:hAnsi="仿宋_GB2312" w:cs="仿宋_GB2312" w:eastAsia="仿宋_GB2312"/>
                <w:sz w:val="24"/>
                <w:color w:val="000000"/>
              </w:rPr>
              <w:t>或手动波轮控制绳索收放。</w:t>
            </w:r>
          </w:p>
          <w:p>
            <w:pPr>
              <w:pStyle w:val="null3"/>
            </w:pPr>
            <w:r>
              <w:rPr>
                <w:rFonts w:ascii="仿宋_GB2312" w:hAnsi="仿宋_GB2312" w:cs="仿宋_GB2312" w:eastAsia="仿宋_GB2312"/>
                <w:sz w:val="24"/>
                <w:color w:val="000000"/>
              </w:rPr>
              <w:t>（6）空吊线缆长度：空吊系统卷扬机内部线缆可放长度不低于</w:t>
            </w:r>
            <w:r>
              <w:rPr>
                <w:rFonts w:ascii="仿宋_GB2312" w:hAnsi="仿宋_GB2312" w:cs="仿宋_GB2312" w:eastAsia="仿宋_GB2312"/>
                <w:sz w:val="24"/>
                <w:color w:val="000000"/>
              </w:rPr>
              <w:t>30m</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（7）挂钩无线充电：空吊模式下，主动挂钩可以通过无线方式进行充电，即飞行器开机状态下，将主动挂钩收到位时，可进行充电。</w:t>
            </w:r>
          </w:p>
          <w:p>
            <w:pPr>
              <w:pStyle w:val="null3"/>
            </w:pPr>
            <w:r>
              <w:rPr>
                <w:rFonts w:ascii="仿宋_GB2312" w:hAnsi="仿宋_GB2312" w:cs="仿宋_GB2312" w:eastAsia="仿宋_GB2312"/>
                <w:sz w:val="24"/>
                <w:color w:val="000000"/>
              </w:rPr>
              <w:t>（8）挂钩续航时间：空吊主动挂钩续航时间不低于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小时。</w:t>
            </w:r>
          </w:p>
          <w:p>
            <w:pPr>
              <w:pStyle w:val="null3"/>
            </w:pPr>
            <w:r>
              <w:rPr>
                <w:rFonts w:ascii="仿宋_GB2312" w:hAnsi="仿宋_GB2312" w:cs="仿宋_GB2312" w:eastAsia="仿宋_GB2312"/>
                <w:sz w:val="24"/>
                <w:color w:val="000000"/>
              </w:rPr>
              <w:t>（9）挂钩声光提示：空吊模式下，主动挂钩工作时需伴有声音和灯光提示，可在遥控器中选择是否开启或关闭。</w:t>
            </w:r>
          </w:p>
          <w:p>
            <w:pPr>
              <w:pStyle w:val="null3"/>
            </w:pPr>
            <w:r>
              <w:rPr>
                <w:rFonts w:ascii="仿宋_GB2312" w:hAnsi="仿宋_GB2312" w:cs="仿宋_GB2312" w:eastAsia="仿宋_GB2312"/>
                <w:sz w:val="24"/>
                <w:color w:val="000000"/>
              </w:rPr>
              <w:t>（10）熔断脱困功能：吊运模式下，可通过遥控器开启熔断功能进行吊运绳熔断。</w:t>
            </w:r>
          </w:p>
          <w:p>
            <w:pPr>
              <w:pStyle w:val="null3"/>
            </w:pPr>
            <w:r>
              <w:rPr>
                <w:rFonts w:ascii="仿宋_GB2312" w:hAnsi="仿宋_GB2312" w:cs="仿宋_GB2312" w:eastAsia="仿宋_GB2312"/>
                <w:sz w:val="24"/>
                <w:color w:val="000000"/>
              </w:rPr>
              <w:t>7.降落伞能力</w:t>
            </w:r>
          </w:p>
          <w:p>
            <w:pPr>
              <w:pStyle w:val="null3"/>
            </w:pPr>
            <w:r>
              <w:rPr>
                <w:rFonts w:ascii="仿宋_GB2312" w:hAnsi="仿宋_GB2312" w:cs="仿宋_GB2312" w:eastAsia="仿宋_GB2312"/>
                <w:sz w:val="24"/>
                <w:color w:val="000000"/>
              </w:rPr>
              <w:t>（1）降落伞：飞行器具备降落伞，降落伞成功开伞，飞行器触地速度不超过</w:t>
            </w:r>
            <w:r>
              <w:rPr>
                <w:rFonts w:ascii="仿宋_GB2312" w:hAnsi="仿宋_GB2312" w:cs="仿宋_GB2312" w:eastAsia="仿宋_GB2312"/>
                <w:sz w:val="24"/>
                <w:color w:val="000000"/>
              </w:rPr>
              <w:t>6</w:t>
            </w:r>
            <w:r>
              <w:rPr>
                <w:rFonts w:ascii="仿宋_GB2312" w:hAnsi="仿宋_GB2312" w:cs="仿宋_GB2312" w:eastAsia="仿宋_GB2312"/>
                <w:sz w:val="24"/>
                <w:color w:val="000000"/>
              </w:rPr>
              <w:t>米</w:t>
            </w:r>
            <w:r>
              <w:rPr>
                <w:rFonts w:ascii="仿宋_GB2312" w:hAnsi="仿宋_GB2312" w:cs="仿宋_GB2312" w:eastAsia="仿宋_GB2312"/>
                <w:sz w:val="24"/>
                <w:color w:val="000000"/>
              </w:rPr>
              <w:t>/</w:t>
            </w:r>
            <w:r>
              <w:rPr>
                <w:rFonts w:ascii="仿宋_GB2312" w:hAnsi="仿宋_GB2312" w:cs="仿宋_GB2312" w:eastAsia="仿宋_GB2312"/>
                <w:sz w:val="24"/>
                <w:color w:val="000000"/>
              </w:rPr>
              <w:t>秒</w:t>
            </w:r>
          </w:p>
          <w:p>
            <w:pPr>
              <w:pStyle w:val="null3"/>
            </w:pPr>
            <w:r>
              <w:rPr>
                <w:rFonts w:ascii="仿宋_GB2312" w:hAnsi="仿宋_GB2312" w:cs="仿宋_GB2312" w:eastAsia="仿宋_GB2312"/>
                <w:sz w:val="24"/>
                <w:color w:val="000000"/>
              </w:rPr>
              <w:t>（2）手动开伞功能：遥控器可以手动操作实现降落伞开伞功能，具体操作为点击一键开伞并滑动确认。</w:t>
            </w:r>
            <w:r>
              <w:rPr>
                <w:rFonts w:ascii="仿宋_GB2312" w:hAnsi="仿宋_GB2312" w:cs="仿宋_GB2312" w:eastAsia="仿宋_GB2312"/>
                <w:sz w:val="24"/>
                <w:color w:val="000000"/>
              </w:rPr>
              <w:t>（3）自动开伞功能：飞行器可以自行判断飞行状态，判定是否开启降落伞，从而实现自动开伞功</w:t>
            </w:r>
          </w:p>
          <w:p>
            <w:pPr>
              <w:pStyle w:val="null3"/>
            </w:pPr>
            <w:r>
              <w:rPr>
                <w:rFonts w:ascii="仿宋_GB2312" w:hAnsi="仿宋_GB2312" w:cs="仿宋_GB2312" w:eastAsia="仿宋_GB2312"/>
                <w:sz w:val="24"/>
                <w:color w:val="000000"/>
              </w:rPr>
              <w:t>（4）提供3年原厂售后质保。</w:t>
            </w:r>
          </w:p>
          <w:p>
            <w:pPr>
              <w:pStyle w:val="null3"/>
              <w:jc w:val="both"/>
            </w:pPr>
            <w:r>
              <w:rPr>
                <w:rFonts w:ascii="仿宋_GB2312" w:hAnsi="仿宋_GB2312" w:cs="仿宋_GB2312" w:eastAsia="仿宋_GB2312"/>
                <w:sz w:val="24"/>
                <w:color w:val="000000"/>
              </w:rPr>
              <w:t>（5）配套飞行器充电设备。</w:t>
            </w:r>
          </w:p>
          <w:p>
            <w:pPr>
              <w:pStyle w:val="null3"/>
            </w:pPr>
            <w:r>
              <w:rPr>
                <w:rFonts w:ascii="仿宋_GB2312" w:hAnsi="仿宋_GB2312" w:cs="仿宋_GB2312" w:eastAsia="仿宋_GB2312"/>
                <w:sz w:val="24"/>
                <w:color w:val="000000"/>
              </w:rPr>
              <w:t>能。</w:t>
            </w:r>
          </w:p>
          <w:p>
            <w:pPr>
              <w:pStyle w:val="null3"/>
            </w:pPr>
            <w:r>
              <w:rPr>
                <w:rFonts w:ascii="仿宋_GB2312" w:hAnsi="仿宋_GB2312" w:cs="仿宋_GB2312" w:eastAsia="仿宋_GB2312"/>
                <w:sz w:val="24"/>
                <w:color w:val="000000"/>
              </w:rPr>
              <w:t>8.其他要求</w:t>
            </w:r>
          </w:p>
          <w:p>
            <w:pPr>
              <w:pStyle w:val="null3"/>
            </w:pPr>
            <w:r>
              <w:rPr>
                <w:rFonts w:ascii="仿宋_GB2312" w:hAnsi="仿宋_GB2312" w:cs="仿宋_GB2312" w:eastAsia="仿宋_GB2312"/>
                <w:sz w:val="24"/>
                <w:color w:val="000000"/>
              </w:rPr>
              <w:t>（1）提供1年第三者责任险，保额≥100万元。</w:t>
            </w:r>
          </w:p>
          <w:p>
            <w:pPr>
              <w:pStyle w:val="null3"/>
            </w:pPr>
            <w:r>
              <w:rPr>
                <w:rFonts w:ascii="仿宋_GB2312" w:hAnsi="仿宋_GB2312" w:cs="仿宋_GB2312" w:eastAsia="仿宋_GB2312"/>
                <w:sz w:val="24"/>
                <w:color w:val="000000"/>
              </w:rPr>
              <w:t>（2）提供与本次所投飞行器适用的无人机综合运行管理与服务云平台的使用权限，权限时长≥3年</w:t>
            </w:r>
          </w:p>
          <w:p>
            <w:pPr>
              <w:pStyle w:val="null3"/>
            </w:pPr>
            <w:r>
              <w:rPr>
                <w:rFonts w:ascii="仿宋_GB2312" w:hAnsi="仿宋_GB2312" w:cs="仿宋_GB2312" w:eastAsia="仿宋_GB2312"/>
                <w:sz w:val="24"/>
                <w:color w:val="000000"/>
              </w:rPr>
              <w:t>（3）提供网络 RTK 服务≥2年</w:t>
            </w:r>
          </w:p>
          <w:p>
            <w:pPr>
              <w:pStyle w:val="null3"/>
            </w:pPr>
            <w:r>
              <w:rPr>
                <w:rFonts w:ascii="仿宋_GB2312" w:hAnsi="仿宋_GB2312" w:cs="仿宋_GB2312" w:eastAsia="仿宋_GB2312"/>
                <w:sz w:val="24"/>
                <w:color w:val="000000"/>
              </w:rPr>
              <w:t>（4）提供3年原厂售后质保。</w:t>
            </w:r>
          </w:p>
          <w:p>
            <w:pPr>
              <w:pStyle w:val="null3"/>
              <w:jc w:val="both"/>
            </w:pPr>
            <w:r>
              <w:rPr>
                <w:rFonts w:ascii="仿宋_GB2312" w:hAnsi="仿宋_GB2312" w:cs="仿宋_GB2312" w:eastAsia="仿宋_GB2312"/>
                <w:sz w:val="24"/>
                <w:color w:val="000000"/>
              </w:rPr>
              <w:t>（5）配套飞行器充电设备。</w:t>
            </w:r>
          </w:p>
          <w:p>
            <w:pPr>
              <w:pStyle w:val="null3"/>
              <w:jc w:val="both"/>
            </w:pP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ind w:left="420"/>
            </w:pPr>
            <w:r>
              <w:rPr>
                <w:rFonts w:ascii="仿宋_GB2312" w:hAnsi="仿宋_GB2312" w:cs="仿宋_GB2312" w:eastAsia="仿宋_GB2312"/>
                <w:sz w:val="24"/>
                <w:color w:val="000000"/>
              </w:rPr>
              <w:t>二十、</w:t>
            </w:r>
            <w:r>
              <w:rPr>
                <w:rFonts w:ascii="仿宋_GB2312" w:hAnsi="仿宋_GB2312" w:cs="仿宋_GB2312" w:eastAsia="仿宋_GB2312"/>
                <w:sz w:val="24"/>
                <w:color w:val="000000"/>
              </w:rPr>
              <w:t>智慧物流分拣套装</w:t>
            </w:r>
          </w:p>
          <w:p>
            <w:pPr>
              <w:pStyle w:val="null3"/>
            </w:pPr>
            <w:r>
              <w:rPr>
                <w:rFonts w:ascii="仿宋_GB2312" w:hAnsi="仿宋_GB2312" w:cs="仿宋_GB2312" w:eastAsia="仿宋_GB2312"/>
                <w:sz w:val="24"/>
                <w:color w:val="000000"/>
              </w:rPr>
              <w:t>智慧物流分拣套装，集成了机器人、控制系统、视觉系统、输送系统等单元，采用模块化设计，可灵活组合，轻松实现物品检测、装卸、移动搬运、分类输送等物流自动化任务，模拟及机器人系统标定控制、视觉识别、路径规划、通讯控制、</w:t>
            </w:r>
            <w:r>
              <w:rPr>
                <w:rFonts w:ascii="仿宋_GB2312" w:hAnsi="仿宋_GB2312" w:cs="仿宋_GB2312" w:eastAsia="仿宋_GB2312"/>
                <w:sz w:val="24"/>
                <w:color w:val="000000"/>
              </w:rPr>
              <w:t>ROS</w:t>
            </w:r>
            <w:r>
              <w:rPr>
                <w:rFonts w:ascii="仿宋_GB2312" w:hAnsi="仿宋_GB2312" w:cs="仿宋_GB2312" w:eastAsia="仿宋_GB2312"/>
                <w:sz w:val="24"/>
                <w:color w:val="000000"/>
              </w:rPr>
              <w:t>操作系统等教学项目，配套有专业化的课程体系，可帮助学员快速掌握机器人智能系统相关技能，高效提升实践能力和创新能力。</w:t>
            </w:r>
          </w:p>
          <w:p>
            <w:pPr>
              <w:pStyle w:val="null3"/>
            </w:pPr>
            <w:r>
              <w:rPr>
                <w:rFonts w:ascii="仿宋_GB2312" w:hAnsi="仿宋_GB2312" w:cs="仿宋_GB2312" w:eastAsia="仿宋_GB2312"/>
                <w:sz w:val="24"/>
                <w:color w:val="000000"/>
              </w:rPr>
              <w:t>复合机器人智慧物流套装地图</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整体尺寸：约</w:t>
            </w:r>
            <w:r>
              <w:rPr>
                <w:rFonts w:ascii="仿宋_GB2312" w:hAnsi="仿宋_GB2312" w:cs="仿宋_GB2312" w:eastAsia="仿宋_GB2312"/>
                <w:sz w:val="24"/>
                <w:color w:val="000000"/>
              </w:rPr>
              <w:t>350×225cm</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材质：喷绘布</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是否防水：是</w:t>
            </w:r>
          </w:p>
          <w:p>
            <w:pPr>
              <w:pStyle w:val="null3"/>
            </w:pPr>
            <w:r>
              <w:rPr>
                <w:rFonts w:ascii="仿宋_GB2312" w:hAnsi="仿宋_GB2312" w:cs="仿宋_GB2312" w:eastAsia="仿宋_GB2312"/>
                <w:sz w:val="24"/>
                <w:color w:val="000000"/>
              </w:rPr>
              <w:t>深度摄像头</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工作距离：</w:t>
            </w:r>
            <w:r>
              <w:rPr>
                <w:rFonts w:ascii="仿宋_GB2312" w:hAnsi="仿宋_GB2312" w:cs="仿宋_GB2312" w:eastAsia="仿宋_GB2312"/>
                <w:sz w:val="24"/>
                <w:color w:val="000000"/>
              </w:rPr>
              <w:t>0.6m–6m</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功耗：平均功耗</w:t>
            </w:r>
            <w:r>
              <w:rPr>
                <w:rFonts w:ascii="仿宋_GB2312" w:hAnsi="仿宋_GB2312" w:cs="仿宋_GB2312" w:eastAsia="仿宋_GB2312"/>
                <w:sz w:val="24"/>
                <w:color w:val="000000"/>
              </w:rPr>
              <w:t>≤</w:t>
            </w:r>
            <w:r>
              <w:rPr>
                <w:rFonts w:ascii="仿宋_GB2312" w:hAnsi="仿宋_GB2312" w:cs="仿宋_GB2312" w:eastAsia="仿宋_GB2312"/>
                <w:sz w:val="24"/>
                <w:color w:val="000000"/>
              </w:rPr>
              <w:t>2.0W</w:t>
            </w:r>
            <w:r>
              <w:rPr>
                <w:rFonts w:ascii="仿宋_GB2312" w:hAnsi="仿宋_GB2312" w:cs="仿宋_GB2312" w:eastAsia="仿宋_GB2312"/>
                <w:sz w:val="24"/>
                <w:color w:val="000000"/>
              </w:rPr>
              <w:t>，峰值功耗</w:t>
            </w:r>
            <w:r>
              <w:rPr>
                <w:rFonts w:ascii="仿宋_GB2312" w:hAnsi="仿宋_GB2312" w:cs="仿宋_GB2312" w:eastAsia="仿宋_GB2312"/>
                <w:sz w:val="24"/>
                <w:color w:val="000000"/>
              </w:rPr>
              <w:t>≤</w:t>
            </w:r>
            <w:r>
              <w:rPr>
                <w:rFonts w:ascii="仿宋_GB2312" w:hAnsi="仿宋_GB2312" w:cs="仿宋_GB2312" w:eastAsia="仿宋_GB2312"/>
                <w:sz w:val="24"/>
                <w:color w:val="000000"/>
              </w:rPr>
              <w:t>2.5W</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 xml:space="preserve">USB Type A </w:t>
            </w:r>
            <w:r>
              <w:rPr>
                <w:rFonts w:ascii="仿宋_GB2312" w:hAnsi="仿宋_GB2312" w:cs="仿宋_GB2312" w:eastAsia="仿宋_GB2312"/>
                <w:sz w:val="24"/>
                <w:color w:val="000000"/>
              </w:rPr>
              <w:t>公头</w:t>
            </w:r>
          </w:p>
          <w:p>
            <w:pPr>
              <w:pStyle w:val="null3"/>
            </w:pPr>
            <w:r>
              <w:rPr>
                <w:rFonts w:ascii="仿宋_GB2312" w:hAnsi="仿宋_GB2312" w:cs="仿宋_GB2312" w:eastAsia="仿宋_GB2312"/>
                <w:sz w:val="24"/>
                <w:color w:val="000000"/>
              </w:rPr>
              <w:t>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供电方式：</w:t>
            </w:r>
            <w:r>
              <w:rPr>
                <w:rFonts w:ascii="仿宋_GB2312" w:hAnsi="仿宋_GB2312" w:cs="仿宋_GB2312" w:eastAsia="仿宋_GB2312"/>
                <w:sz w:val="24"/>
                <w:color w:val="000000"/>
              </w:rPr>
              <w:t>USB 2.0</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供电建议：</w:t>
            </w:r>
            <w:r>
              <w:rPr>
                <w:rFonts w:ascii="仿宋_GB2312" w:hAnsi="仿宋_GB2312" w:cs="仿宋_GB2312" w:eastAsia="仿宋_GB2312"/>
                <w:sz w:val="24"/>
                <w:color w:val="000000"/>
              </w:rPr>
              <w:t>5V 0.5A</w:t>
            </w:r>
          </w:p>
          <w:p>
            <w:pPr>
              <w:pStyle w:val="null3"/>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10°C-40°C</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测量精度：</w:t>
            </w:r>
            <w:r>
              <w:rPr>
                <w:rFonts w:ascii="仿宋_GB2312" w:hAnsi="仿宋_GB2312" w:cs="仿宋_GB2312" w:eastAsia="仿宋_GB2312"/>
                <w:sz w:val="24"/>
                <w:color w:val="000000"/>
              </w:rPr>
              <w:t>3mm@1m</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帧率：</w:t>
            </w:r>
          </w:p>
          <w:p>
            <w:pPr>
              <w:pStyle w:val="null3"/>
            </w:pPr>
            <w:r>
              <w:rPr>
                <w:rFonts w:ascii="仿宋_GB2312" w:hAnsi="仿宋_GB2312" w:cs="仿宋_GB2312" w:eastAsia="仿宋_GB2312"/>
                <w:sz w:val="24"/>
                <w:color w:val="000000"/>
              </w:rPr>
              <w:t>深度图像：</w:t>
            </w:r>
            <w:r>
              <w:rPr>
                <w:rFonts w:ascii="仿宋_GB2312" w:hAnsi="仿宋_GB2312" w:cs="仿宋_GB2312" w:eastAsia="仿宋_GB2312"/>
                <w:sz w:val="24"/>
                <w:color w:val="000000"/>
              </w:rPr>
              <w:t>1280×1024@7fps, 1280×960@7fps, 640×480@10/15/30fps, 320×240@10/15/30fps, 160×120@10/15/30fps</w:t>
            </w:r>
          </w:p>
          <w:p>
            <w:pPr>
              <w:pStyle w:val="null3"/>
            </w:pPr>
            <w:r>
              <w:rPr>
                <w:rFonts w:ascii="仿宋_GB2312" w:hAnsi="仿宋_GB2312" w:cs="仿宋_GB2312" w:eastAsia="仿宋_GB2312"/>
                <w:sz w:val="24"/>
                <w:color w:val="000000"/>
              </w:rPr>
              <w:t>彩色图像：</w:t>
            </w:r>
            <w:r>
              <w:rPr>
                <w:rFonts w:ascii="仿宋_GB2312" w:hAnsi="仿宋_GB2312" w:cs="仿宋_GB2312" w:eastAsia="仿宋_GB2312"/>
                <w:sz w:val="24"/>
                <w:color w:val="000000"/>
              </w:rPr>
              <w:t>1280×960@7fps, 640×480@10/15/30fps, 320×240@10/15/30fps</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深度</w:t>
            </w:r>
            <w:r>
              <w:rPr>
                <w:rFonts w:ascii="仿宋_GB2312" w:hAnsi="仿宋_GB2312" w:cs="仿宋_GB2312" w:eastAsia="仿宋_GB2312"/>
                <w:sz w:val="24"/>
                <w:color w:val="000000"/>
              </w:rPr>
              <w:t>FOV</w:t>
            </w:r>
            <w:r>
              <w:rPr>
                <w:rFonts w:ascii="仿宋_GB2312" w:hAnsi="仿宋_GB2312" w:cs="仿宋_GB2312" w:eastAsia="仿宋_GB2312"/>
                <w:sz w:val="24"/>
                <w:color w:val="000000"/>
              </w:rPr>
              <w:t>：</w:t>
            </w:r>
            <w:r>
              <w:rPr>
                <w:rFonts w:ascii="仿宋_GB2312" w:hAnsi="仿宋_GB2312" w:cs="仿宋_GB2312" w:eastAsia="仿宋_GB2312"/>
                <w:sz w:val="24"/>
                <w:color w:val="000000"/>
              </w:rPr>
              <w:t>H58.4° V45.5° D70°±5°</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深度格式：</w:t>
            </w:r>
            <w:r>
              <w:rPr>
                <w:rFonts w:ascii="仿宋_GB2312" w:hAnsi="仿宋_GB2312" w:cs="仿宋_GB2312" w:eastAsia="仿宋_GB2312"/>
                <w:sz w:val="24"/>
                <w:color w:val="000000"/>
              </w:rPr>
              <w:t>Y16/Y12/Y11</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彩色</w:t>
            </w:r>
            <w:r>
              <w:rPr>
                <w:rFonts w:ascii="仿宋_GB2312" w:hAnsi="仿宋_GB2312" w:cs="仿宋_GB2312" w:eastAsia="仿宋_GB2312"/>
                <w:sz w:val="24"/>
                <w:color w:val="000000"/>
              </w:rPr>
              <w:t>FOV</w:t>
            </w:r>
            <w:r>
              <w:rPr>
                <w:rFonts w:ascii="仿宋_GB2312" w:hAnsi="仿宋_GB2312" w:cs="仿宋_GB2312" w:eastAsia="仿宋_GB2312"/>
                <w:sz w:val="24"/>
                <w:color w:val="000000"/>
              </w:rPr>
              <w:t>：</w:t>
            </w:r>
            <w:r>
              <w:rPr>
                <w:rFonts w:ascii="仿宋_GB2312" w:hAnsi="仿宋_GB2312" w:cs="仿宋_GB2312" w:eastAsia="仿宋_GB2312"/>
                <w:sz w:val="24"/>
                <w:color w:val="000000"/>
              </w:rPr>
              <w:t>H62.7° V49.0° D75.1°±5.0°</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适用场</w:t>
            </w:r>
            <w:r>
              <w:rPr>
                <w:rFonts w:ascii="仿宋_GB2312" w:hAnsi="仿宋_GB2312" w:cs="仿宋_GB2312" w:eastAsia="仿宋_GB2312"/>
                <w:sz w:val="21"/>
                <w:color w:val="000000"/>
              </w:rPr>
              <w:t>景</w:t>
            </w:r>
            <w:r>
              <w:rPr>
                <w:rFonts w:ascii="仿宋_GB2312" w:hAnsi="仿宋_GB2312" w:cs="仿宋_GB2312" w:eastAsia="仿宋_GB2312"/>
                <w:sz w:val="24"/>
                <w:color w:val="000000"/>
              </w:rPr>
              <w:t>：室内</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安全性：</w:t>
            </w:r>
            <w:r>
              <w:rPr>
                <w:rFonts w:ascii="仿宋_GB2312" w:hAnsi="仿宋_GB2312" w:cs="仿宋_GB2312" w:eastAsia="仿宋_GB2312"/>
                <w:sz w:val="24"/>
                <w:color w:val="000000"/>
              </w:rPr>
              <w:t xml:space="preserve">Class 1 </w:t>
            </w:r>
            <w:r>
              <w:rPr>
                <w:rFonts w:ascii="仿宋_GB2312" w:hAnsi="仿宋_GB2312" w:cs="仿宋_GB2312" w:eastAsia="仿宋_GB2312"/>
                <w:sz w:val="24"/>
                <w:color w:val="000000"/>
              </w:rPr>
              <w:t>激光</w:t>
            </w:r>
          </w:p>
          <w:p>
            <w:pPr>
              <w:pStyle w:val="null3"/>
            </w:pP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相机原理：单目结构光</w:t>
            </w:r>
          </w:p>
          <w:p>
            <w:pPr>
              <w:pStyle w:val="null3"/>
            </w:pPr>
            <w:r>
              <w:rPr>
                <w:rFonts w:ascii="仿宋_GB2312" w:hAnsi="仿宋_GB2312" w:cs="仿宋_GB2312" w:eastAsia="仿宋_GB2312"/>
                <w:sz w:val="24"/>
                <w:color w:val="000000"/>
              </w:rPr>
              <w:t>摄像模组</w:t>
            </w:r>
          </w:p>
          <w:p>
            <w:pPr>
              <w:pStyle w:val="null3"/>
            </w:pPr>
            <w:r>
              <w:rPr>
                <w:rFonts w:ascii="仿宋_GB2312" w:hAnsi="仿宋_GB2312" w:cs="仿宋_GB2312" w:eastAsia="仿宋_GB2312"/>
                <w:sz w:val="24"/>
                <w:color w:val="000000"/>
              </w:rPr>
              <w:t>18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材料：</w:t>
            </w:r>
            <w:r>
              <w:rPr>
                <w:rFonts w:ascii="仿宋_GB2312" w:hAnsi="仿宋_GB2312" w:cs="仿宋_GB2312" w:eastAsia="仿宋_GB2312"/>
                <w:sz w:val="24"/>
                <w:color w:val="000000"/>
              </w:rPr>
              <w:t>ABS</w:t>
            </w:r>
            <w:r>
              <w:rPr>
                <w:rFonts w:ascii="仿宋_GB2312" w:hAnsi="仿宋_GB2312" w:cs="仿宋_GB2312" w:eastAsia="仿宋_GB2312"/>
                <w:sz w:val="24"/>
                <w:color w:val="000000"/>
              </w:rPr>
              <w:t>注塑材料</w:t>
            </w:r>
          </w:p>
          <w:p>
            <w:pPr>
              <w:pStyle w:val="null3"/>
            </w:pPr>
            <w:r>
              <w:rPr>
                <w:rFonts w:ascii="仿宋_GB2312" w:hAnsi="仿宋_GB2312" w:cs="仿宋_GB2312" w:eastAsia="仿宋_GB2312"/>
                <w:sz w:val="24"/>
                <w:color w:val="000000"/>
              </w:rPr>
              <w:t>19</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使用环境要求：适用于常温常压环境</w:t>
            </w:r>
          </w:p>
          <w:p>
            <w:pPr>
              <w:pStyle w:val="null3"/>
            </w:pPr>
            <w:r>
              <w:rPr>
                <w:rFonts w:ascii="仿宋_GB2312" w:hAnsi="仿宋_GB2312" w:cs="仿宋_GB2312" w:eastAsia="仿宋_GB2312"/>
                <w:sz w:val="24"/>
                <w:color w:val="000000"/>
              </w:rPr>
              <w:t>20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使用寿命</w:t>
            </w:r>
            <w:r>
              <w:rPr>
                <w:rFonts w:ascii="仿宋_GB2312" w:hAnsi="仿宋_GB2312" w:cs="仿宋_GB2312" w:eastAsia="仿宋_GB2312"/>
                <w:sz w:val="24"/>
                <w:color w:val="000000"/>
              </w:rPr>
              <w:t>≥两年</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固定方式：通过乐高连接件进行固定</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 USB</w:t>
            </w:r>
            <w:r>
              <w:rPr>
                <w:rFonts w:ascii="仿宋_GB2312" w:hAnsi="仿宋_GB2312" w:cs="仿宋_GB2312" w:eastAsia="仿宋_GB2312"/>
                <w:sz w:val="24"/>
                <w:color w:val="000000"/>
              </w:rPr>
              <w:t>协议：支持</w:t>
            </w:r>
            <w:r>
              <w:rPr>
                <w:rFonts w:ascii="仿宋_GB2312" w:hAnsi="仿宋_GB2312" w:cs="仿宋_GB2312" w:eastAsia="仿宋_GB2312"/>
                <w:sz w:val="24"/>
                <w:color w:val="000000"/>
              </w:rPr>
              <w:t>USB2.0 HS/FS</w:t>
            </w:r>
            <w:r>
              <w:rPr>
                <w:rFonts w:ascii="仿宋_GB2312" w:hAnsi="仿宋_GB2312" w:cs="仿宋_GB2312" w:eastAsia="仿宋_GB2312"/>
                <w:sz w:val="24"/>
                <w:color w:val="000000"/>
              </w:rPr>
              <w:t>协议</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镜头焦距：标配</w:t>
            </w:r>
            <w:r>
              <w:rPr>
                <w:rFonts w:ascii="仿宋_GB2312" w:hAnsi="仿宋_GB2312" w:cs="仿宋_GB2312" w:eastAsia="仿宋_GB2312"/>
                <w:sz w:val="24"/>
                <w:color w:val="000000"/>
              </w:rPr>
              <w:t>1.7mm</w:t>
            </w:r>
          </w:p>
          <w:p>
            <w:pPr>
              <w:pStyle w:val="null3"/>
            </w:pP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r>
              <w:rPr>
                <w:rFonts w:ascii="仿宋_GB2312" w:hAnsi="仿宋_GB2312" w:cs="仿宋_GB2312" w:eastAsia="仿宋_GB2312"/>
                <w:sz w:val="24"/>
                <w:color w:val="000000"/>
              </w:rPr>
              <w:t>视场角度：约</w:t>
            </w:r>
            <w:r>
              <w:rPr>
                <w:rFonts w:ascii="仿宋_GB2312" w:hAnsi="仿宋_GB2312" w:cs="仿宋_GB2312" w:eastAsia="仿宋_GB2312"/>
                <w:sz w:val="24"/>
                <w:color w:val="000000"/>
              </w:rPr>
              <w:t>60°</w:t>
            </w:r>
          </w:p>
          <w:p>
            <w:pPr>
              <w:pStyle w:val="null3"/>
            </w:pPr>
            <w:r>
              <w:rPr>
                <w:rFonts w:ascii="仿宋_GB2312" w:hAnsi="仿宋_GB2312" w:cs="仿宋_GB2312" w:eastAsia="仿宋_GB2312"/>
                <w:sz w:val="24"/>
                <w:color w:val="000000"/>
              </w:rPr>
              <w:t>垂直吸泵</w:t>
            </w:r>
          </w:p>
          <w:p>
            <w:pPr>
              <w:pStyle w:val="null3"/>
            </w:pPr>
            <w:r>
              <w:rPr>
                <w:rFonts w:ascii="仿宋_GB2312" w:hAnsi="仿宋_GB2312" w:cs="仿宋_GB2312" w:eastAsia="仿宋_GB2312"/>
                <w:sz w:val="24"/>
                <w:color w:val="000000"/>
              </w:rPr>
              <w:t>25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使用寿命</w:t>
            </w:r>
            <w:r>
              <w:rPr>
                <w:rFonts w:ascii="仿宋_GB2312" w:hAnsi="仿宋_GB2312" w:cs="仿宋_GB2312" w:eastAsia="仿宋_GB2312"/>
                <w:sz w:val="24"/>
                <w:color w:val="000000"/>
              </w:rPr>
              <w:t>≥一年</w:t>
            </w:r>
          </w:p>
          <w:p>
            <w:pPr>
              <w:pStyle w:val="null3"/>
            </w:pPr>
            <w:r>
              <w:rPr>
                <w:rFonts w:ascii="仿宋_GB2312" w:hAnsi="仿宋_GB2312" w:cs="仿宋_GB2312" w:eastAsia="仿宋_GB2312"/>
                <w:sz w:val="24"/>
                <w:color w:val="000000"/>
              </w:rPr>
              <w:t>26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材料：</w:t>
            </w:r>
            <w:r>
              <w:rPr>
                <w:rFonts w:ascii="仿宋_GB2312" w:hAnsi="仿宋_GB2312" w:cs="仿宋_GB2312" w:eastAsia="仿宋_GB2312"/>
                <w:sz w:val="24"/>
                <w:color w:val="000000"/>
              </w:rPr>
              <w:t>ABS</w:t>
            </w:r>
            <w:r>
              <w:rPr>
                <w:rFonts w:ascii="仿宋_GB2312" w:hAnsi="仿宋_GB2312" w:cs="仿宋_GB2312" w:eastAsia="仿宋_GB2312"/>
                <w:sz w:val="24"/>
                <w:color w:val="000000"/>
              </w:rPr>
              <w:t>注塑</w:t>
            </w:r>
          </w:p>
          <w:p>
            <w:pPr>
              <w:pStyle w:val="null3"/>
            </w:pPr>
            <w:r>
              <w:rPr>
                <w:rFonts w:ascii="仿宋_GB2312" w:hAnsi="仿宋_GB2312" w:cs="仿宋_GB2312" w:eastAsia="仿宋_GB2312"/>
                <w:sz w:val="24"/>
                <w:color w:val="000000"/>
              </w:rPr>
              <w:t>27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固定方式：乐高连接件</w:t>
            </w:r>
          </w:p>
          <w:p>
            <w:pPr>
              <w:pStyle w:val="null3"/>
            </w:pPr>
            <w:r>
              <w:rPr>
                <w:rFonts w:ascii="仿宋_GB2312" w:hAnsi="仿宋_GB2312" w:cs="仿宋_GB2312" w:eastAsia="仿宋_GB2312"/>
                <w:sz w:val="24"/>
                <w:color w:val="000000"/>
              </w:rPr>
              <w:t>28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控制接口：</w:t>
            </w:r>
            <w:r>
              <w:rPr>
                <w:rFonts w:ascii="仿宋_GB2312" w:hAnsi="仿宋_GB2312" w:cs="仿宋_GB2312" w:eastAsia="仿宋_GB2312"/>
                <w:sz w:val="24"/>
                <w:color w:val="000000"/>
              </w:rPr>
              <w:t>IO</w:t>
            </w:r>
            <w:r>
              <w:rPr>
                <w:rFonts w:ascii="仿宋_GB2312" w:hAnsi="仿宋_GB2312" w:cs="仿宋_GB2312" w:eastAsia="仿宋_GB2312"/>
                <w:sz w:val="24"/>
                <w:color w:val="000000"/>
              </w:rPr>
              <w:t>控制</w:t>
            </w:r>
          </w:p>
          <w:p>
            <w:pPr>
              <w:pStyle w:val="null3"/>
            </w:pPr>
            <w:r>
              <w:rPr>
                <w:rFonts w:ascii="仿宋_GB2312" w:hAnsi="仿宋_GB2312" w:cs="仿宋_GB2312" w:eastAsia="仿宋_GB2312"/>
                <w:sz w:val="24"/>
                <w:color w:val="000000"/>
              </w:rPr>
              <w:t>29</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使用环境要求：常温常压</w:t>
            </w:r>
          </w:p>
          <w:p>
            <w:pPr>
              <w:pStyle w:val="null3"/>
            </w:pPr>
            <w:r>
              <w:rPr>
                <w:rFonts w:ascii="仿宋_GB2312" w:hAnsi="仿宋_GB2312" w:cs="仿宋_GB2312" w:eastAsia="仿宋_GB2312"/>
                <w:sz w:val="24"/>
                <w:color w:val="000000"/>
              </w:rPr>
              <w:t>30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吸盘数量：</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吸盘尺寸：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20mm</w:t>
            </w:r>
          </w:p>
          <w:p>
            <w:pPr>
              <w:pStyle w:val="null3"/>
            </w:pPr>
            <w:r>
              <w:rPr>
                <w:rFonts w:ascii="仿宋_GB2312" w:hAnsi="仿宋_GB2312" w:cs="仿宋_GB2312" w:eastAsia="仿宋_GB2312"/>
                <w:sz w:val="24"/>
                <w:color w:val="000000"/>
              </w:rPr>
              <w:t>32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吸取重量：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180g</w:t>
            </w:r>
          </w:p>
          <w:p>
            <w:pPr>
              <w:pStyle w:val="null3"/>
            </w:pPr>
            <w:r>
              <w:rPr>
                <w:rFonts w:ascii="仿宋_GB2312" w:hAnsi="仿宋_GB2312" w:cs="仿宋_GB2312" w:eastAsia="仿宋_GB2312"/>
                <w:sz w:val="24"/>
                <w:color w:val="000000"/>
              </w:rPr>
              <w:t>33</w:t>
            </w:r>
            <w:r>
              <w:rPr>
                <w:rFonts w:ascii="仿宋_GB2312" w:hAnsi="仿宋_GB2312" w:cs="仿宋_GB2312" w:eastAsia="仿宋_GB2312"/>
                <w:sz w:val="24"/>
                <w:color w:val="000000"/>
              </w:rPr>
              <w:t>.</w:t>
            </w:r>
            <w:r>
              <w:rPr>
                <w:rFonts w:ascii="仿宋_GB2312" w:hAnsi="仿宋_GB2312" w:cs="仿宋_GB2312" w:eastAsia="仿宋_GB2312"/>
                <w:sz w:val="24"/>
                <w:color w:val="000000"/>
              </w:rPr>
              <w:t>动力源：电动</w:t>
            </w:r>
          </w:p>
          <w:p>
            <w:pPr>
              <w:pStyle w:val="null3"/>
            </w:pPr>
            <w:r>
              <w:rPr>
                <w:rFonts w:ascii="仿宋_GB2312" w:hAnsi="仿宋_GB2312" w:cs="仿宋_GB2312" w:eastAsia="仿宋_GB2312"/>
                <w:sz w:val="24"/>
                <w:color w:val="000000"/>
              </w:rPr>
              <w:t>机械臂</w:t>
            </w:r>
          </w:p>
          <w:p>
            <w:pPr>
              <w:pStyle w:val="null3"/>
            </w:pPr>
            <w:r>
              <w:rPr>
                <w:rFonts w:ascii="仿宋_GB2312" w:hAnsi="仿宋_GB2312" w:cs="仿宋_GB2312" w:eastAsia="仿宋_GB2312"/>
                <w:sz w:val="24"/>
                <w:color w:val="000000"/>
              </w:rPr>
              <w:t>34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自由度：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轴</w:t>
            </w:r>
          </w:p>
          <w:p>
            <w:pPr>
              <w:pStyle w:val="null3"/>
            </w:pPr>
            <w:r>
              <w:rPr>
                <w:rFonts w:ascii="仿宋_GB2312" w:hAnsi="仿宋_GB2312" w:cs="仿宋_GB2312" w:eastAsia="仿宋_GB2312"/>
                <w:sz w:val="24"/>
                <w:color w:val="000000"/>
              </w:rPr>
              <w:t>35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重复定位精度：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0.5 mm</w:t>
            </w:r>
          </w:p>
          <w:p>
            <w:pPr>
              <w:pStyle w:val="null3"/>
            </w:pPr>
            <w:r>
              <w:rPr>
                <w:rFonts w:ascii="仿宋_GB2312" w:hAnsi="仿宋_GB2312" w:cs="仿宋_GB2312" w:eastAsia="仿宋_GB2312"/>
                <w:sz w:val="24"/>
                <w:color w:val="000000"/>
              </w:rPr>
              <w:t>36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负载能力：</w:t>
            </w:r>
            <w:r>
              <w:rPr>
                <w:rFonts w:ascii="仿宋_GB2312" w:hAnsi="仿宋_GB2312" w:cs="仿宋_GB2312" w:eastAsia="仿宋_GB2312"/>
                <w:sz w:val="24"/>
                <w:color w:val="000000"/>
              </w:rPr>
              <w:t>≥</w:t>
            </w:r>
            <w:r>
              <w:rPr>
                <w:rFonts w:ascii="仿宋_GB2312" w:hAnsi="仿宋_GB2312" w:cs="仿宋_GB2312" w:eastAsia="仿宋_GB2312"/>
                <w:sz w:val="24"/>
                <w:color w:val="000000"/>
              </w:rPr>
              <w:t>250g</w:t>
            </w:r>
          </w:p>
          <w:p>
            <w:pPr>
              <w:pStyle w:val="null3"/>
            </w:pPr>
            <w:r>
              <w:rPr>
                <w:rFonts w:ascii="仿宋_GB2312" w:hAnsi="仿宋_GB2312" w:cs="仿宋_GB2312" w:eastAsia="仿宋_GB2312"/>
                <w:sz w:val="24"/>
                <w:color w:val="000000"/>
              </w:rPr>
              <w:t>37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自重：</w:t>
            </w:r>
            <w:r>
              <w:rPr>
                <w:rFonts w:ascii="仿宋_GB2312" w:hAnsi="仿宋_GB2312" w:cs="仿宋_GB2312" w:eastAsia="仿宋_GB2312"/>
                <w:sz w:val="24"/>
                <w:color w:val="000000"/>
              </w:rPr>
              <w:t>≤</w:t>
            </w:r>
            <w:r>
              <w:rPr>
                <w:rFonts w:ascii="仿宋_GB2312" w:hAnsi="仿宋_GB2312" w:cs="仿宋_GB2312" w:eastAsia="仿宋_GB2312"/>
                <w:sz w:val="24"/>
                <w:color w:val="000000"/>
              </w:rPr>
              <w:t>1kg</w:t>
            </w:r>
          </w:p>
          <w:p>
            <w:pPr>
              <w:pStyle w:val="null3"/>
            </w:pPr>
            <w:r>
              <w:rPr>
                <w:rFonts w:ascii="仿宋_GB2312" w:hAnsi="仿宋_GB2312" w:cs="仿宋_GB2312" w:eastAsia="仿宋_GB2312"/>
                <w:sz w:val="24"/>
                <w:color w:val="000000"/>
              </w:rPr>
              <w:t>38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工作半径：</w:t>
            </w:r>
            <w:r>
              <w:rPr>
                <w:rFonts w:ascii="仿宋_GB2312" w:hAnsi="仿宋_GB2312" w:cs="仿宋_GB2312" w:eastAsia="仿宋_GB2312"/>
                <w:sz w:val="24"/>
                <w:color w:val="000000"/>
              </w:rPr>
              <w:t>270mm</w:t>
            </w:r>
          </w:p>
          <w:p>
            <w:pPr>
              <w:pStyle w:val="null3"/>
            </w:pPr>
            <w:r>
              <w:rPr>
                <w:rFonts w:ascii="仿宋_GB2312" w:hAnsi="仿宋_GB2312" w:cs="仿宋_GB2312" w:eastAsia="仿宋_GB2312"/>
                <w:sz w:val="24"/>
                <w:color w:val="000000"/>
              </w:rPr>
              <w:t>39</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充电电压：</w:t>
            </w:r>
            <w:r>
              <w:rPr>
                <w:rFonts w:ascii="仿宋_GB2312" w:hAnsi="仿宋_GB2312" w:cs="仿宋_GB2312" w:eastAsia="仿宋_GB2312"/>
                <w:sz w:val="24"/>
                <w:color w:val="000000"/>
              </w:rPr>
              <w:t>8~12V 5A</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电机类型：高精度磁编码器电机</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运动最大速度：</w:t>
            </w:r>
            <w:r>
              <w:rPr>
                <w:rFonts w:ascii="仿宋_GB2312" w:hAnsi="仿宋_GB2312" w:cs="仿宋_GB2312" w:eastAsia="仿宋_GB2312"/>
                <w:sz w:val="24"/>
                <w:color w:val="000000"/>
              </w:rPr>
              <w:t>120°/s</w:t>
            </w:r>
          </w:p>
          <w:p>
            <w:pPr>
              <w:pStyle w:val="null3"/>
            </w:pPr>
            <w:r>
              <w:rPr>
                <w:rFonts w:ascii="仿宋_GB2312" w:hAnsi="仿宋_GB2312" w:cs="仿宋_GB2312" w:eastAsia="仿宋_GB2312"/>
                <w:sz w:val="24"/>
                <w:color w:val="000000"/>
              </w:rPr>
              <w:t>42</w:t>
            </w:r>
            <w:r>
              <w:rPr>
                <w:rFonts w:ascii="仿宋_GB2312" w:hAnsi="仿宋_GB2312" w:cs="仿宋_GB2312" w:eastAsia="仿宋_GB2312"/>
                <w:sz w:val="24"/>
                <w:color w:val="000000"/>
              </w:rPr>
              <w:t>.</w:t>
            </w:r>
            <w:r>
              <w:rPr>
                <w:rFonts w:ascii="仿宋_GB2312" w:hAnsi="仿宋_GB2312" w:cs="仿宋_GB2312" w:eastAsia="仿宋_GB2312"/>
                <w:sz w:val="24"/>
                <w:color w:val="000000"/>
              </w:rPr>
              <w:t>通信接口：</w:t>
            </w:r>
            <w:r>
              <w:rPr>
                <w:rFonts w:ascii="仿宋_GB2312" w:hAnsi="仿宋_GB2312" w:cs="仿宋_GB2312" w:eastAsia="仿宋_GB2312"/>
                <w:sz w:val="24"/>
                <w:color w:val="000000"/>
              </w:rPr>
              <w:t>USB/Type-C</w:t>
            </w:r>
          </w:p>
          <w:p>
            <w:pPr>
              <w:pStyle w:val="null3"/>
            </w:pPr>
            <w:r>
              <w:rPr>
                <w:rFonts w:ascii="仿宋_GB2312" w:hAnsi="仿宋_GB2312" w:cs="仿宋_GB2312" w:eastAsia="仿宋_GB2312"/>
                <w:sz w:val="24"/>
                <w:color w:val="000000"/>
              </w:rPr>
              <w:t>行走本体</w:t>
            </w:r>
          </w:p>
          <w:p>
            <w:pPr>
              <w:pStyle w:val="null3"/>
            </w:pPr>
            <w:r>
              <w:rPr>
                <w:rFonts w:ascii="仿宋_GB2312" w:hAnsi="仿宋_GB2312" w:cs="仿宋_GB2312" w:eastAsia="仿宋_GB2312"/>
                <w:sz w:val="24"/>
                <w:color w:val="000000"/>
              </w:rPr>
              <w:t>43</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电机：行星无刷直流电机</w:t>
            </w:r>
          </w:p>
          <w:p>
            <w:pPr>
              <w:pStyle w:val="null3"/>
            </w:pPr>
            <w:r>
              <w:rPr>
                <w:rFonts w:ascii="仿宋_GB2312" w:hAnsi="仿宋_GB2312" w:cs="仿宋_GB2312" w:eastAsia="仿宋_GB2312"/>
                <w:sz w:val="24"/>
                <w:color w:val="000000"/>
              </w:rPr>
              <w:t>44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有效载荷：</w:t>
            </w:r>
            <w:r>
              <w:rPr>
                <w:rFonts w:ascii="仿宋_GB2312" w:hAnsi="仿宋_GB2312" w:cs="仿宋_GB2312" w:eastAsia="仿宋_GB2312"/>
                <w:sz w:val="24"/>
                <w:color w:val="000000"/>
              </w:rPr>
              <w:t>≥</w:t>
            </w:r>
            <w:r>
              <w:rPr>
                <w:rFonts w:ascii="仿宋_GB2312" w:hAnsi="仿宋_GB2312" w:cs="仿宋_GB2312" w:eastAsia="仿宋_GB2312"/>
                <w:sz w:val="24"/>
                <w:color w:val="000000"/>
              </w:rPr>
              <w:t>5KG</w:t>
            </w:r>
          </w:p>
          <w:p>
            <w:pPr>
              <w:pStyle w:val="null3"/>
            </w:pPr>
            <w:r>
              <w:rPr>
                <w:rFonts w:ascii="仿宋_GB2312" w:hAnsi="仿宋_GB2312" w:cs="仿宋_GB2312" w:eastAsia="仿宋_GB2312"/>
                <w:sz w:val="24"/>
                <w:color w:val="000000"/>
              </w:rPr>
              <w:t>45</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激光雷达扫描范围：</w:t>
            </w:r>
            <w:r>
              <w:rPr>
                <w:rFonts w:ascii="仿宋_GB2312" w:hAnsi="仿宋_GB2312" w:cs="仿宋_GB2312" w:eastAsia="仿宋_GB2312"/>
                <w:sz w:val="24"/>
                <w:color w:val="000000"/>
              </w:rPr>
              <w:t>0.12-8M</w:t>
            </w:r>
          </w:p>
          <w:p>
            <w:pPr>
              <w:pStyle w:val="null3"/>
            </w:pPr>
            <w:r>
              <w:rPr>
                <w:rFonts w:ascii="仿宋_GB2312" w:hAnsi="仿宋_GB2312" w:cs="仿宋_GB2312" w:eastAsia="仿宋_GB2312"/>
                <w:sz w:val="24"/>
                <w:color w:val="000000"/>
              </w:rPr>
              <w:t>46</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激光雷达角度：</w:t>
            </w:r>
            <w:r>
              <w:rPr>
                <w:rFonts w:ascii="仿宋_GB2312" w:hAnsi="仿宋_GB2312" w:cs="仿宋_GB2312" w:eastAsia="仿宋_GB2312"/>
                <w:sz w:val="24"/>
                <w:color w:val="000000"/>
              </w:rPr>
              <w:t>360°</w:t>
            </w:r>
          </w:p>
          <w:p>
            <w:pPr>
              <w:pStyle w:val="null3"/>
            </w:pPr>
            <w:r>
              <w:rPr>
                <w:rFonts w:ascii="仿宋_GB2312" w:hAnsi="仿宋_GB2312" w:cs="仿宋_GB2312" w:eastAsia="仿宋_GB2312"/>
                <w:sz w:val="24"/>
                <w:color w:val="000000"/>
              </w:rPr>
              <w:t>47</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内置摄像头：</w:t>
            </w:r>
            <w:r>
              <w:rPr>
                <w:rFonts w:ascii="仿宋_GB2312" w:hAnsi="仿宋_GB2312" w:cs="仿宋_GB2312" w:eastAsia="仿宋_GB2312"/>
                <w:sz w:val="24"/>
                <w:color w:val="000000"/>
              </w:rPr>
              <w:t>800</w:t>
            </w:r>
            <w:r>
              <w:rPr>
                <w:rFonts w:ascii="仿宋_GB2312" w:hAnsi="仿宋_GB2312" w:cs="仿宋_GB2312" w:eastAsia="仿宋_GB2312"/>
                <w:sz w:val="24"/>
                <w:color w:val="000000"/>
              </w:rPr>
              <w:t>万像素</w:t>
            </w:r>
          </w:p>
          <w:p>
            <w:pPr>
              <w:pStyle w:val="null3"/>
            </w:pPr>
            <w:r>
              <w:rPr>
                <w:rFonts w:ascii="仿宋_GB2312" w:hAnsi="仿宋_GB2312" w:cs="仿宋_GB2312" w:eastAsia="仿宋_GB2312"/>
                <w:sz w:val="24"/>
                <w:color w:val="000000"/>
              </w:rPr>
              <w:t>48</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拍摄视角</w:t>
            </w: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49</w:t>
            </w:r>
            <w:r>
              <w:rPr>
                <w:rFonts w:ascii="仿宋_GB2312" w:hAnsi="仿宋_GB2312" w:cs="仿宋_GB2312" w:eastAsia="仿宋_GB2312"/>
                <w:sz w:val="24"/>
                <w:color w:val="000000"/>
              </w:rPr>
              <w:t>.</w:t>
            </w:r>
            <w:r>
              <w:rPr>
                <w:rFonts w:ascii="仿宋_GB2312" w:hAnsi="仿宋_GB2312" w:cs="仿宋_GB2312" w:eastAsia="仿宋_GB2312"/>
                <w:sz w:val="24"/>
                <w:color w:val="000000"/>
              </w:rPr>
              <w:t>焦距</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5</w:t>
            </w:r>
            <w:r>
              <w:rPr>
                <w:rFonts w:ascii="仿宋_GB2312" w:hAnsi="仿宋_GB2312" w:cs="仿宋_GB2312" w:eastAsia="仿宋_GB2312"/>
                <w:sz w:val="24"/>
                <w:color w:val="000000"/>
              </w:rPr>
              <w:t>mm</w:t>
            </w:r>
          </w:p>
          <w:p>
            <w:pPr>
              <w:pStyle w:val="null3"/>
            </w:pPr>
            <w:r>
              <w:rPr>
                <w:rFonts w:ascii="仿宋_GB2312" w:hAnsi="仿宋_GB2312" w:cs="仿宋_GB2312" w:eastAsia="仿宋_GB2312"/>
                <w:sz w:val="24"/>
                <w:color w:val="000000"/>
              </w:rPr>
              <w:t>50</w:t>
            </w:r>
            <w:r>
              <w:rPr>
                <w:rFonts w:ascii="仿宋_GB2312" w:hAnsi="仿宋_GB2312" w:cs="仿宋_GB2312" w:eastAsia="仿宋_GB2312"/>
                <w:sz w:val="24"/>
                <w:color w:val="000000"/>
              </w:rPr>
              <w:t>.</w:t>
            </w:r>
            <w:r>
              <w:rPr>
                <w:rFonts w:ascii="仿宋_GB2312" w:hAnsi="仿宋_GB2312" w:cs="仿宋_GB2312" w:eastAsia="仿宋_GB2312"/>
                <w:sz w:val="24"/>
                <w:color w:val="000000"/>
              </w:rPr>
              <w:t>待机时间</w:t>
            </w:r>
            <w:r>
              <w:rPr>
                <w:rFonts w:ascii="仿宋_GB2312" w:hAnsi="仿宋_GB2312" w:cs="仿宋_GB2312" w:eastAsia="仿宋_GB2312"/>
                <w:sz w:val="24"/>
                <w:color w:val="000000"/>
              </w:rPr>
              <w:t>≥300分钟</w:t>
            </w:r>
          </w:p>
          <w:p>
            <w:pPr>
              <w:pStyle w:val="null3"/>
            </w:pPr>
            <w:r>
              <w:rPr>
                <w:rFonts w:ascii="仿宋_GB2312" w:hAnsi="仿宋_GB2312" w:cs="仿宋_GB2312" w:eastAsia="仿宋_GB2312"/>
                <w:sz w:val="24"/>
                <w:color w:val="000000"/>
              </w:rPr>
              <w:t>51</w:t>
            </w:r>
            <w:r>
              <w:rPr>
                <w:rFonts w:ascii="仿宋_GB2312" w:hAnsi="仿宋_GB2312" w:cs="仿宋_GB2312" w:eastAsia="仿宋_GB2312"/>
                <w:sz w:val="24"/>
                <w:color w:val="000000"/>
              </w:rPr>
              <w:t>.</w:t>
            </w:r>
            <w:r>
              <w:rPr>
                <w:rFonts w:ascii="仿宋_GB2312" w:hAnsi="仿宋_GB2312" w:cs="仿宋_GB2312" w:eastAsia="仿宋_GB2312"/>
                <w:sz w:val="24"/>
                <w:color w:val="000000"/>
              </w:rPr>
              <w:t>续航时间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80分钟</w:t>
            </w:r>
          </w:p>
          <w:p>
            <w:pPr>
              <w:pStyle w:val="null3"/>
            </w:pPr>
            <w:r>
              <w:rPr>
                <w:rFonts w:ascii="仿宋_GB2312" w:hAnsi="仿宋_GB2312" w:cs="仿宋_GB2312" w:eastAsia="仿宋_GB2312"/>
                <w:sz w:val="24"/>
                <w:color w:val="000000"/>
              </w:rPr>
              <w:t>52</w:t>
            </w:r>
            <w:r>
              <w:rPr>
                <w:rFonts w:ascii="仿宋_GB2312" w:hAnsi="仿宋_GB2312" w:cs="仿宋_GB2312" w:eastAsia="仿宋_GB2312"/>
                <w:sz w:val="24"/>
                <w:color w:val="000000"/>
              </w:rPr>
              <w:t>.</w:t>
            </w:r>
            <w:r>
              <w:rPr>
                <w:rFonts w:ascii="仿宋_GB2312" w:hAnsi="仿宋_GB2312" w:cs="仿宋_GB2312" w:eastAsia="仿宋_GB2312"/>
                <w:sz w:val="24"/>
                <w:color w:val="000000"/>
              </w:rPr>
              <w:t>最大移动速度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0.</w:t>
            </w:r>
            <w:r>
              <w:rPr>
                <w:rFonts w:ascii="仿宋_GB2312" w:hAnsi="仿宋_GB2312" w:cs="仿宋_GB2312" w:eastAsia="仿宋_GB2312"/>
                <w:sz w:val="24"/>
                <w:color w:val="000000"/>
              </w:rPr>
              <w:t>5</w:t>
            </w:r>
            <w:r>
              <w:rPr>
                <w:rFonts w:ascii="仿宋_GB2312" w:hAnsi="仿宋_GB2312" w:cs="仿宋_GB2312" w:eastAsia="仿宋_GB2312"/>
                <w:sz w:val="24"/>
                <w:color w:val="000000"/>
              </w:rPr>
              <w:t>m/s</w:t>
            </w:r>
          </w:p>
          <w:p>
            <w:pPr>
              <w:pStyle w:val="null3"/>
            </w:pPr>
            <w:r>
              <w:rPr>
                <w:rFonts w:ascii="仿宋_GB2312" w:hAnsi="仿宋_GB2312" w:cs="仿宋_GB2312" w:eastAsia="仿宋_GB2312"/>
                <w:sz w:val="24"/>
                <w:color w:val="000000"/>
              </w:rPr>
              <w:t>53</w:t>
            </w:r>
            <w:r>
              <w:rPr>
                <w:rFonts w:ascii="仿宋_GB2312" w:hAnsi="仿宋_GB2312" w:cs="仿宋_GB2312" w:eastAsia="仿宋_GB2312"/>
                <w:sz w:val="24"/>
                <w:color w:val="000000"/>
              </w:rPr>
              <w:t>.</w:t>
            </w:r>
            <w:r>
              <w:rPr>
                <w:rFonts w:ascii="仿宋_GB2312" w:hAnsi="仿宋_GB2312" w:cs="仿宋_GB2312" w:eastAsia="仿宋_GB2312"/>
                <w:sz w:val="24"/>
                <w:color w:val="000000"/>
              </w:rPr>
              <w:t>电源：</w:t>
            </w:r>
            <w:r>
              <w:rPr>
                <w:rFonts w:ascii="仿宋_GB2312" w:hAnsi="仿宋_GB2312" w:cs="仿宋_GB2312" w:eastAsia="仿宋_GB2312"/>
                <w:sz w:val="24"/>
                <w:color w:val="000000"/>
              </w:rPr>
              <w:t>12.6V, 2A</w:t>
            </w:r>
          </w:p>
          <w:p>
            <w:pPr>
              <w:pStyle w:val="null3"/>
            </w:pPr>
            <w:r>
              <w:rPr>
                <w:rFonts w:ascii="仿宋_GB2312" w:hAnsi="仿宋_GB2312" w:cs="仿宋_GB2312" w:eastAsia="仿宋_GB2312"/>
                <w:sz w:val="24"/>
                <w:color w:val="000000"/>
              </w:rPr>
              <w:t>54</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-5°C-45°C</w:t>
            </w:r>
          </w:p>
          <w:p>
            <w:pPr>
              <w:pStyle w:val="null3"/>
            </w:pPr>
            <w:r>
              <w:rPr>
                <w:rFonts w:ascii="仿宋_GB2312" w:hAnsi="仿宋_GB2312" w:cs="仿宋_GB2312" w:eastAsia="仿宋_GB2312"/>
                <w:sz w:val="24"/>
                <w:color w:val="000000"/>
              </w:rPr>
              <w:t>55</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支持软件：</w:t>
            </w:r>
            <w:r>
              <w:rPr>
                <w:rFonts w:ascii="仿宋_GB2312" w:hAnsi="仿宋_GB2312" w:cs="仿宋_GB2312" w:eastAsia="仿宋_GB2312"/>
                <w:sz w:val="24"/>
                <w:color w:val="000000"/>
              </w:rPr>
              <w:t>mtStudio</w:t>
            </w:r>
            <w:r>
              <w:rPr>
                <w:rFonts w:ascii="仿宋_GB2312" w:hAnsi="仿宋_GB2312" w:cs="仿宋_GB2312" w:eastAsia="仿宋_GB2312"/>
                <w:sz w:val="24"/>
                <w:color w:val="000000"/>
              </w:rPr>
              <w:t>、</w:t>
            </w:r>
            <w:r>
              <w:rPr>
                <w:rFonts w:ascii="仿宋_GB2312" w:hAnsi="仿宋_GB2312" w:cs="仿宋_GB2312" w:eastAsia="仿宋_GB2312"/>
                <w:sz w:val="24"/>
                <w:color w:val="000000"/>
              </w:rPr>
              <w:t>myBlockly</w:t>
            </w:r>
            <w:r>
              <w:rPr>
                <w:rFonts w:ascii="仿宋_GB2312" w:hAnsi="仿宋_GB2312" w:cs="仿宋_GB2312" w:eastAsia="仿宋_GB2312"/>
                <w:sz w:val="24"/>
                <w:color w:val="000000"/>
              </w:rPr>
              <w:t>、</w:t>
            </w:r>
            <w:r>
              <w:rPr>
                <w:rFonts w:ascii="仿宋_GB2312" w:hAnsi="仿宋_GB2312" w:cs="仿宋_GB2312" w:eastAsia="仿宋_GB2312"/>
                <w:sz w:val="24"/>
                <w:color w:val="000000"/>
              </w:rPr>
              <w:t>2D SLAM</w:t>
            </w:r>
            <w:r>
              <w:rPr>
                <w:rFonts w:ascii="仿宋_GB2312" w:hAnsi="仿宋_GB2312" w:cs="仿宋_GB2312" w:eastAsia="仿宋_GB2312"/>
                <w:sz w:val="24"/>
                <w:color w:val="000000"/>
              </w:rPr>
              <w:t>、</w:t>
            </w:r>
            <w:r>
              <w:rPr>
                <w:rFonts w:ascii="仿宋_GB2312" w:hAnsi="仿宋_GB2312" w:cs="仿宋_GB2312" w:eastAsia="仿宋_GB2312"/>
                <w:sz w:val="24"/>
                <w:color w:val="000000"/>
              </w:rPr>
              <w:t>3D SLAM</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4"/>
                <w:color w:val="000000"/>
              </w:rPr>
              <w:t>其他要求：</w:t>
            </w:r>
          </w:p>
          <w:p>
            <w:pPr>
              <w:pStyle w:val="null3"/>
            </w:pPr>
            <w:r>
              <w:rPr>
                <w:rFonts w:ascii="仿宋_GB2312" w:hAnsi="仿宋_GB2312" w:cs="仿宋_GB2312" w:eastAsia="仿宋_GB2312"/>
                <w:sz w:val="24"/>
                <w:color w:val="000000"/>
              </w:rPr>
              <w:t>1、需执行的国家相关标准、行业标准、地方标准或者其他标准、规范：</w:t>
            </w:r>
          </w:p>
          <w:p>
            <w:pPr>
              <w:pStyle w:val="null3"/>
            </w:pPr>
            <w:r>
              <w:rPr>
                <w:rFonts w:ascii="仿宋_GB2312" w:hAnsi="仿宋_GB2312" w:cs="仿宋_GB2312" w:eastAsia="仿宋_GB2312"/>
                <w:sz w:val="24"/>
                <w:color w:val="000000"/>
              </w:rPr>
              <w:t>本项目采购的智慧物流训练平台及其配套设备、软件系统，需满足以下现行有效的国家、行业、地方标准及规范要求：《物流机器人通用技术条件》、《职业教育实训教学条件建设标准（物流类）》、《智慧物流实训室建设技术规程》。</w:t>
            </w:r>
          </w:p>
          <w:p>
            <w:pPr>
              <w:pStyle w:val="null3"/>
            </w:pPr>
            <w:r>
              <w:rPr>
                <w:rFonts w:ascii="仿宋_GB2312" w:hAnsi="仿宋_GB2312" w:cs="仿宋_GB2312" w:eastAsia="仿宋_GB2312"/>
                <w:sz w:val="24"/>
                <w:color w:val="000000"/>
              </w:rPr>
              <w:t>2、货物包装运输、供货时间、供货地点、技术保障等要求：</w:t>
            </w:r>
          </w:p>
          <w:p>
            <w:pPr>
              <w:pStyle w:val="null3"/>
            </w:pPr>
            <w:r>
              <w:rPr>
                <w:rFonts w:ascii="仿宋_GB2312" w:hAnsi="仿宋_GB2312" w:cs="仿宋_GB2312" w:eastAsia="仿宋_GB2312"/>
                <w:sz w:val="24"/>
                <w:color w:val="000000"/>
              </w:rPr>
              <w:t>①货物包装运输要求：</w:t>
            </w:r>
          </w:p>
          <w:p>
            <w:pPr>
              <w:pStyle w:val="null3"/>
            </w:pPr>
            <w:r>
              <w:rPr>
                <w:rFonts w:ascii="仿宋_GB2312" w:hAnsi="仿宋_GB2312" w:cs="仿宋_GB2312" w:eastAsia="仿宋_GB2312"/>
                <w:sz w:val="24"/>
                <w:color w:val="000000"/>
              </w:rPr>
              <w:t>中标单位在货物运输、安装调试等履约过程中，必须严格遵守国家、地方和行业作业标准，杜绝发生任何安全事故，并须承诺如发生任何安全事故，由供应商承担一切责任和费用，采购人不承担连带责任。</w:t>
            </w:r>
          </w:p>
          <w:p>
            <w:pPr>
              <w:pStyle w:val="null3"/>
            </w:pPr>
            <w:r>
              <w:rPr>
                <w:rFonts w:ascii="仿宋_GB2312" w:hAnsi="仿宋_GB2312" w:cs="仿宋_GB2312" w:eastAsia="仿宋_GB2312"/>
                <w:sz w:val="24"/>
                <w:color w:val="000000"/>
              </w:rPr>
              <w:t>②供货时间：</w:t>
            </w:r>
          </w:p>
          <w:p>
            <w:pPr>
              <w:pStyle w:val="null3"/>
            </w:pPr>
            <w:r>
              <w:rPr>
                <w:rFonts w:ascii="仿宋_GB2312" w:hAnsi="仿宋_GB2312" w:cs="仿宋_GB2312" w:eastAsia="仿宋_GB2312"/>
                <w:sz w:val="24"/>
                <w:color w:val="000000"/>
              </w:rPr>
              <w:t>中标单位应在签订合同后</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日内完成该项目的供货和安装调试，逾期每天按中标金额的</w:t>
            </w:r>
            <w:r>
              <w:rPr>
                <w:rFonts w:ascii="仿宋_GB2312" w:hAnsi="仿宋_GB2312" w:cs="仿宋_GB2312" w:eastAsia="仿宋_GB2312"/>
                <w:sz w:val="24"/>
                <w:color w:val="000000"/>
              </w:rPr>
              <w:t>0.05%扣违约金（用户现场条件原因导致不能按时安装除外）。</w:t>
            </w:r>
          </w:p>
          <w:p>
            <w:pPr>
              <w:pStyle w:val="null3"/>
            </w:pPr>
            <w:r>
              <w:rPr>
                <w:rFonts w:ascii="仿宋_GB2312" w:hAnsi="仿宋_GB2312" w:cs="仿宋_GB2312" w:eastAsia="仿宋_GB2312"/>
                <w:sz w:val="24"/>
                <w:color w:val="000000"/>
              </w:rPr>
              <w:t>③供货地点：</w:t>
            </w:r>
          </w:p>
          <w:p>
            <w:pPr>
              <w:pStyle w:val="null3"/>
            </w:pPr>
            <w:r>
              <w:rPr>
                <w:rFonts w:ascii="仿宋_GB2312" w:hAnsi="仿宋_GB2312" w:cs="仿宋_GB2312" w:eastAsia="仿宋_GB2312"/>
                <w:sz w:val="24"/>
                <w:color w:val="000000"/>
              </w:rPr>
              <w:t>陕西省渭南市临渭区高新技术开发区科教园区胜利大街西段陕西铁路工程职业技术学院高新校区</w:t>
            </w:r>
            <w:r>
              <w:rPr>
                <w:rFonts w:ascii="仿宋_GB2312" w:hAnsi="仿宋_GB2312" w:cs="仿宋_GB2312" w:eastAsia="仿宋_GB2312"/>
                <w:sz w:val="24"/>
                <w:color w:val="000000"/>
              </w:rPr>
              <w:t>C3-410。</w:t>
            </w:r>
          </w:p>
          <w:p>
            <w:pPr>
              <w:pStyle w:val="null3"/>
            </w:pPr>
            <w:r>
              <w:rPr>
                <w:rFonts w:ascii="仿宋_GB2312" w:hAnsi="仿宋_GB2312" w:cs="仿宋_GB2312" w:eastAsia="仿宋_GB2312"/>
                <w:sz w:val="24"/>
                <w:color w:val="000000"/>
              </w:rPr>
              <w:t>④技术保障：</w:t>
            </w:r>
          </w:p>
          <w:p>
            <w:pPr>
              <w:pStyle w:val="null3"/>
            </w:pPr>
            <w:r>
              <w:rPr>
                <w:rFonts w:ascii="仿宋_GB2312" w:hAnsi="仿宋_GB2312" w:cs="仿宋_GB2312" w:eastAsia="仿宋_GB2312"/>
                <w:sz w:val="24"/>
                <w:color w:val="000000"/>
              </w:rPr>
              <w:t>产品安装调试完毕后、中标人须按照采购人要求组织不少于</w:t>
            </w:r>
            <w:r>
              <w:rPr>
                <w:rFonts w:ascii="仿宋_GB2312" w:hAnsi="仿宋_GB2312" w:cs="仿宋_GB2312" w:eastAsia="仿宋_GB2312"/>
                <w:sz w:val="24"/>
                <w:color w:val="000000"/>
              </w:rPr>
              <w:t>3次的集中培训、培训人数10人、培训地点在采购人单位。</w:t>
            </w:r>
          </w:p>
          <w:p>
            <w:pPr>
              <w:pStyle w:val="null3"/>
            </w:pPr>
            <w:r>
              <w:rPr>
                <w:rFonts w:ascii="仿宋_GB2312" w:hAnsi="仿宋_GB2312" w:cs="仿宋_GB2312" w:eastAsia="仿宋_GB2312"/>
                <w:sz w:val="24"/>
                <w:color w:val="000000"/>
              </w:rPr>
              <w:t>3、采购标的的专用工具、备品备件、安装调试及配套工程、质量保证、售后服务等要求：</w:t>
            </w:r>
          </w:p>
          <w:p>
            <w:pPr>
              <w:pStyle w:val="null3"/>
            </w:pPr>
            <w:r>
              <w:rPr>
                <w:rFonts w:ascii="仿宋_GB2312" w:hAnsi="仿宋_GB2312" w:cs="仿宋_GB2312" w:eastAsia="仿宋_GB2312"/>
                <w:sz w:val="24"/>
                <w:color w:val="000000"/>
              </w:rPr>
              <w:t>①质量要求：</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供应商须响应各项采购要求。产品须是全新产品（不接受翻新产品），达到国家及相关行业标准的合格标准；采购人有权利对设施设备进行逐项验收。所采购的设备应具有良好的产品质量保证和完善的售后服务体系。</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2）质保期：验收合格之日起</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年。质保期内，成交人有责任解决所提供的设备的任何问题，并提供免费上门维修服务。质保期后仅收取基础人工费和差旅费用；在维修时应根据故障情况采取相应的维修措施。</w:t>
            </w:r>
          </w:p>
          <w:p>
            <w:pPr>
              <w:pStyle w:val="null3"/>
            </w:pPr>
            <w:r>
              <w:rPr>
                <w:rFonts w:ascii="仿宋_GB2312" w:hAnsi="仿宋_GB2312" w:cs="仿宋_GB2312" w:eastAsia="仿宋_GB2312"/>
                <w:sz w:val="24"/>
                <w:color w:val="000000"/>
              </w:rPr>
              <w:t>②售后服务要求：</w:t>
            </w:r>
          </w:p>
          <w:p>
            <w:pPr>
              <w:pStyle w:val="null3"/>
            </w:pPr>
            <w:r>
              <w:rPr>
                <w:rFonts w:ascii="仿宋_GB2312" w:hAnsi="仿宋_GB2312" w:cs="仿宋_GB2312" w:eastAsia="仿宋_GB2312"/>
                <w:sz w:val="24"/>
                <w:color w:val="000000"/>
              </w:rPr>
              <w:t>中标单位接到保修请求、应马上响应，如有需要</w:t>
            </w:r>
            <w:r>
              <w:rPr>
                <w:rFonts w:ascii="仿宋_GB2312" w:hAnsi="仿宋_GB2312" w:cs="仿宋_GB2312" w:eastAsia="仿宋_GB2312"/>
                <w:sz w:val="24"/>
                <w:color w:val="000000"/>
              </w:rPr>
              <w:t>24 小时内维修人员到达现场，48小时内无法完成维修的、提供备件供采购人使用。</w:t>
            </w:r>
          </w:p>
          <w:p>
            <w:pPr>
              <w:pStyle w:val="null3"/>
            </w:pPr>
            <w:r>
              <w:rPr>
                <w:rFonts w:ascii="仿宋_GB2312" w:hAnsi="仿宋_GB2312" w:cs="仿宋_GB2312" w:eastAsia="仿宋_GB2312"/>
                <w:sz w:val="24"/>
                <w:color w:val="000000"/>
              </w:rPr>
              <w:t>4、采购标的的验收标准。</w:t>
            </w:r>
          </w:p>
          <w:p>
            <w:pPr>
              <w:pStyle w:val="null3"/>
            </w:pPr>
            <w:r>
              <w:rPr>
                <w:rFonts w:ascii="仿宋_GB2312" w:hAnsi="仿宋_GB2312" w:cs="仿宋_GB2312" w:eastAsia="仿宋_GB2312"/>
                <w:sz w:val="24"/>
                <w:color w:val="000000"/>
              </w:rPr>
              <w:t>参照财库</w:t>
            </w:r>
            <w:r>
              <w:rPr>
                <w:rFonts w:ascii="仿宋_GB2312" w:hAnsi="仿宋_GB2312" w:cs="仿宋_GB2312" w:eastAsia="仿宋_GB2312"/>
                <w:sz w:val="24"/>
                <w:color w:val="000000"/>
              </w:rPr>
              <w:t>[2016]205号财政部关于进一步加强政府采购需求和履约验收管理的指导意见规定及国家和地方相关的法律、规范及行业标准执行，以满足采购人的实际需求为准；验收合格，双方签署质量验收报告。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自合同签订之日起30日内完成该项目的供货和安装调试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陕西省渭南市临渭区高新技术开发区科教园区胜利大街西段陕西铁路工程职业技术学院高新校区C3-415</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项目最终验收合格后，乙方持《终验合格单》原件和增值税专用发票在甲方处办理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质保期：验收合格之日起3年。质保期内，成交人有责任解决所提供的设备的任何问题，并提供免费上门维修服务。质保期后仅收取基础人工费和差旅费用；在维修时应根据故障情况采取相应的维修措施。</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四）逾期交货每天按中标金额的0.05%扣违约金（用户现场条件原因导致不能按时安装除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1、本项目需要落实的政府采购政策: （1）《政府采购促进中小企业发展管理办法》的通知--财库〔2020〕46号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 （4）《关于促进残疾人就业政府采购政策的通知》（财库[2017]141号） （5）《陕西省财政厅关于加快推进我省中小企业政府采购信用融资工作的通知》（陕财办采〔2020〕15 号） （6）《陕西省中小企业政府采购信用融资办法》陕财办采〔2018〕23号 （7）《关于运用政府采购政策支持乡村产业振兴的通知》（财库〔2021〕19 号） （8）《关于进一步加大政府采购支持中小企业力度的通知》（财库〔2022〕19号） （9）《陕西省财政厅关于进一步落实政府采购支持中小企业相关政策的通知》（陕财办采〔2023〕3号） （10） 若享受以上政策优惠的企业，提供相应声明函或品目范围内产品有效认证证书。如有最新颁布的政府采购政策，按最新的文件执行。 （11）本项目为非专门面向中、小、微型企业采购项目。 2、保证金的退还：自中标通知书发出之日起5个工作日内退还未中标人的投标保证金,自采购合同签订之日起5个工作日内退还中标人的投标保证金。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分项报价表.docx 投标函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投标产品的技术指标、参数完全符合、满足招标文件要求，没有负偏离的计24分；▲项参数（共2个）负偏离一项扣2分，非▲项参数负偏离一项扣0.1分，扣完为止。 注：提供投标产品的主要技术指标、参数的相应的证明材料（不限于产品彩页、测试报告、官网和功能截图等技术支持性文件资料），经评审专家审定得分。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详细的实施方案，包括：①供货组织安排；②实施计划及实施进度保障计划；③设备安装调试验收方案；④施工及改造组织方案；⑤人力、物力调配及保障措施；满分10分。每有一项缺项扣2分；每有一处内容存在缺陷，扣1分，扣完为止。备注：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本项目的技术方案，包括但不限于：①技术架构及功能设计；②安装调试、测试、试运行等方案；③技术验收安排及方案。满分6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针对本项目提供详细的质量保障方案，包括：①提供所投产品的合法来源渠道证明文件（包含但不限于销售协议、代理协议、原厂授权等）；②质量保证措施。满分4分。每有一项缺项扣2分；每有一处内容存在缺陷，扣1分，扣完为止。备注：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根据供应商提供的培训方案，从以下方面进行评审，内容包括但不限于：①人员培训方案；②培训内容；③培训时间及课时安排；④培训特色等。 各部分内容全面详细、阐述条例清晰详尽、符合本项目采购需求，得4分，评审内容每缺一项扣1分；评审内容有缺陷未完全响应评审标准的扣0.5分。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根据采购人实际情况提供相适应售后服务方案包括但不限于：①售后服务内容及承诺；②故障处理方案及响应时间；③应急方案；④定期巡检维护方案等; 满分4分。每有一项缺项扣1分，每有一项内容中有缺陷，指项目需求不匹配或不能满足项目实施要求及其他不利于项目实施的扣0.5分。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投标人需具有2022年1月1日至今类似项目业绩，每个得1分，满分5分。响应文件中提供合同复印件及相应的发票（加盖公章）为准。证明材料不全的或没有提供的不得分。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校园服务</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投标人应遵循学校校园文化育人体系，配合学校营造良好的校园育人环境，围绕环境育人、文化育人、活动育人、服务育人等各个方面，提供相应的承诺方案；完全满足得2分。有缺项或未提供不得分。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详细评审---校园服务.docx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投标人应对采购内容中第九项供应链建模与优化系统提供现场演示。演示要求及评审标准如下： 1、供应链建模与优化系统可通过云平台登录得1分；不满足不计分。 2、供应链建模与优化系统配套资源内嵌在云平台上得1分；不满足不计分。 3、供应链建模与优化系统中配套资源的类别全面、数量符合招标文件要求、视频时长达到参数需求，内容符合项目教学要求的计3分，资源数量、类别不足的不计分，每有一个缺陷扣1分，扣完为止。缺陷是指演示内容不合理、虽有内容但不完善、内容表述前后不一致、套用项目无关资源或与项目需求不匹配及其他不利于项目实施的等任意一种情形。未演示不得分。 注:①演示方式:现场演示；②每位投标人演示时间不超过15分钟(不包括评标委员会提问)③请投标人于2025年11月14日10:00前自备播放设备及网络，转接头等(现场提供HDMI接口投影)到达西安市雁展路1111号莱安中T6-15层第三会议室进行演示，过期视为放弃演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详细评审---现场演示.docx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详见附件：详细评审---技术方案.docx</w:t>
      </w:r>
    </w:p>
    <w:p>
      <w:pPr>
        <w:pStyle w:val="null3"/>
        <w:ind w:firstLine="960"/>
      </w:pPr>
      <w:r>
        <w:rPr>
          <w:rFonts w:ascii="仿宋_GB2312" w:hAnsi="仿宋_GB2312" w:cs="仿宋_GB2312" w:eastAsia="仿宋_GB2312"/>
        </w:rPr>
        <w:t>详见附件：详细评审---质量保障.docx</w:t>
      </w:r>
    </w:p>
    <w:p>
      <w:pPr>
        <w:pStyle w:val="null3"/>
        <w:ind w:firstLine="960"/>
      </w:pPr>
      <w:r>
        <w:rPr>
          <w:rFonts w:ascii="仿宋_GB2312" w:hAnsi="仿宋_GB2312" w:cs="仿宋_GB2312" w:eastAsia="仿宋_GB2312"/>
        </w:rPr>
        <w:t>详见附件：详细评审---培训方案.docx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详见附件：详细评审---校园服务.docx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详见附件：详细评审---现场演示.docx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