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9710C">
      <w:pPr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政府采购合同（仅供参考）</w:t>
      </w:r>
    </w:p>
    <w:p w14:paraId="69ADDF89">
      <w:pPr>
        <w:jc w:val="center"/>
        <w:rPr>
          <w:rFonts w:hint="eastAsia" w:ascii="宋体" w:hAnsi="宋体" w:eastAsiaTheme="minorEastAsia"/>
          <w:sz w:val="32"/>
          <w:szCs w:val="32"/>
          <w:lang w:eastAsia="zh-CN"/>
        </w:rPr>
      </w:pPr>
    </w:p>
    <w:p w14:paraId="57138DC3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甲方：</w:t>
      </w:r>
      <w:r>
        <w:rPr>
          <w:rFonts w:hint="eastAsia" w:ascii="宋体" w:hAnsi="宋体"/>
          <w:sz w:val="24"/>
          <w:lang w:eastAsia="zh-CN"/>
        </w:rPr>
        <w:t>陕西铁路工程职业技术学院</w:t>
      </w:r>
    </w:p>
    <w:p w14:paraId="3B8369F8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 xml:space="preserve">乙方： </w:t>
      </w:r>
    </w:p>
    <w:p w14:paraId="00FDDBD5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根据《中华人民共和国政府采购法》、《中华人民共和国</w:t>
      </w:r>
      <w:r>
        <w:rPr>
          <w:rFonts w:hint="eastAsia" w:ascii="宋体" w:hAnsi="宋体"/>
          <w:sz w:val="24"/>
          <w:lang w:eastAsia="zh-CN"/>
        </w:rPr>
        <w:t>民法典</w:t>
      </w:r>
      <w:r>
        <w:rPr>
          <w:rFonts w:ascii="宋体" w:hAnsi="宋体"/>
          <w:sz w:val="24"/>
          <w:lang w:eastAsia="zh-CN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  <w:lang w:eastAsia="zh-CN"/>
        </w:rPr>
        <w:t>公开招标</w:t>
      </w:r>
      <w:r>
        <w:rPr>
          <w:rFonts w:ascii="宋体" w:hAnsi="宋体"/>
          <w:sz w:val="24"/>
          <w:lang w:eastAsia="zh-CN"/>
        </w:rPr>
        <w:t>，选定乙方为</w:t>
      </w:r>
      <w:r>
        <w:rPr>
          <w:rFonts w:hint="eastAsia" w:ascii="宋体" w:hAnsi="宋体"/>
          <w:sz w:val="24"/>
          <w:lang w:eastAsia="zh-CN"/>
        </w:rPr>
        <w:t>成交单位</w:t>
      </w:r>
      <w:r>
        <w:rPr>
          <w:rFonts w:ascii="宋体" w:hAnsi="宋体"/>
          <w:sz w:val="24"/>
          <w:lang w:eastAsia="zh-CN"/>
        </w:rPr>
        <w:t>。甲、乙双方在平等基础上协商一致，达成如下合同条款</w:t>
      </w:r>
      <w:r>
        <w:rPr>
          <w:rFonts w:hint="eastAsia" w:ascii="宋体" w:hAnsi="宋体"/>
          <w:sz w:val="24"/>
          <w:lang w:eastAsia="zh-CN"/>
        </w:rPr>
        <w:t>:</w:t>
      </w:r>
    </w:p>
    <w:p w14:paraId="1379FFEF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一、</w:t>
      </w:r>
      <w:r>
        <w:rPr>
          <w:rFonts w:ascii="宋体" w:hAnsi="宋体"/>
          <w:b/>
          <w:sz w:val="24"/>
          <w:lang w:eastAsia="zh-CN"/>
        </w:rPr>
        <w:t>合同内容    项目编号/包号：</w:t>
      </w:r>
    </w:p>
    <w:tbl>
      <w:tblPr>
        <w:tblStyle w:val="6"/>
        <w:tblW w:w="8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659"/>
        <w:gridCol w:w="1289"/>
        <w:gridCol w:w="921"/>
        <w:gridCol w:w="921"/>
        <w:gridCol w:w="921"/>
        <w:gridCol w:w="914"/>
        <w:gridCol w:w="864"/>
      </w:tblGrid>
      <w:tr w14:paraId="5B8E1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804" w:type="dxa"/>
            <w:vAlign w:val="center"/>
          </w:tcPr>
          <w:p w14:paraId="582791F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59" w:type="dxa"/>
            <w:vAlign w:val="center"/>
          </w:tcPr>
          <w:p w14:paraId="1F4966A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89" w:type="dxa"/>
            <w:vAlign w:val="center"/>
          </w:tcPr>
          <w:p w14:paraId="55E7493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21" w:type="dxa"/>
            <w:vAlign w:val="center"/>
          </w:tcPr>
          <w:p w14:paraId="3762E64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21" w:type="dxa"/>
            <w:vAlign w:val="center"/>
          </w:tcPr>
          <w:p w14:paraId="0A2855C4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21" w:type="dxa"/>
            <w:vAlign w:val="center"/>
          </w:tcPr>
          <w:p w14:paraId="0C8FB06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914" w:type="dxa"/>
            <w:vAlign w:val="center"/>
          </w:tcPr>
          <w:p w14:paraId="1E8F9DD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64" w:type="dxa"/>
            <w:vAlign w:val="center"/>
          </w:tcPr>
          <w:p w14:paraId="71400E9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73809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36A197B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59" w:type="dxa"/>
            <w:vAlign w:val="center"/>
          </w:tcPr>
          <w:p w14:paraId="3D2B672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7CDDDA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2DC408E2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729DE70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6B545B53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299F2AA4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321C4F1C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49D67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0198AEC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7DD9CDC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1243B8E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47C998B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654F55B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70553009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780DE703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0DEC7AC2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6F8B4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04" w:type="dxa"/>
            <w:vAlign w:val="center"/>
          </w:tcPr>
          <w:p w14:paraId="31BC93C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9" w:type="dxa"/>
            <w:vAlign w:val="center"/>
          </w:tcPr>
          <w:p w14:paraId="0C66CB4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9" w:type="dxa"/>
            <w:vAlign w:val="center"/>
          </w:tcPr>
          <w:p w14:paraId="07D6AB3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39BADA8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1849477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1" w:type="dxa"/>
            <w:vAlign w:val="center"/>
          </w:tcPr>
          <w:p w14:paraId="5958ADE4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dxa"/>
            <w:vAlign w:val="center"/>
          </w:tcPr>
          <w:p w14:paraId="58CA6625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64" w:type="dxa"/>
            <w:vAlign w:val="center"/>
          </w:tcPr>
          <w:p w14:paraId="17E12E0C">
            <w:pPr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3C67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63" w:type="dxa"/>
            <w:gridSpan w:val="2"/>
            <w:vAlign w:val="center"/>
          </w:tcPr>
          <w:p w14:paraId="4B66237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830" w:type="dxa"/>
            <w:gridSpan w:val="6"/>
            <w:vAlign w:val="center"/>
          </w:tcPr>
          <w:p w14:paraId="76CFB9A9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4CBFE433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（参数较多可以附件说明）</w:t>
      </w:r>
    </w:p>
    <w:p w14:paraId="4ABE3AF7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0E8670A7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二、合同价格</w:t>
      </w:r>
    </w:p>
    <w:p w14:paraId="5466C21D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合同总价：人民币大写：</w:t>
      </w:r>
      <w:r>
        <w:rPr>
          <w:rFonts w:ascii="宋体" w:hAnsi="宋体"/>
          <w:b/>
          <w:sz w:val="24"/>
          <w:u w:val="single"/>
          <w:lang w:eastAsia="zh-CN"/>
        </w:rPr>
        <w:t>_           _</w:t>
      </w:r>
      <w:r>
        <w:rPr>
          <w:rFonts w:ascii="宋体" w:hAnsi="宋体"/>
          <w:b/>
          <w:sz w:val="24"/>
          <w:lang w:eastAsia="zh-CN"/>
        </w:rPr>
        <w:t>元整；</w:t>
      </w:r>
      <w:r>
        <w:rPr>
          <w:rFonts w:hint="eastAsia" w:ascii="宋体" w:hAnsi="宋体"/>
          <w:b/>
          <w:sz w:val="24"/>
          <w:lang w:eastAsia="zh-CN"/>
        </w:rPr>
        <w:t>¥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ascii="宋体" w:hAnsi="宋体"/>
          <w:b/>
          <w:sz w:val="24"/>
          <w:u w:val="single"/>
          <w:lang w:eastAsia="zh-CN"/>
        </w:rPr>
        <w:t>_   __</w:t>
      </w:r>
      <w:r>
        <w:rPr>
          <w:rFonts w:ascii="宋体" w:hAnsi="宋体"/>
          <w:sz w:val="24"/>
          <w:lang w:eastAsia="zh-CN"/>
        </w:rPr>
        <w:t>元。</w:t>
      </w:r>
    </w:p>
    <w:p w14:paraId="3F0B0B7A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10D07D63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三、款项支付</w:t>
      </w:r>
    </w:p>
    <w:p w14:paraId="4CAE4C11"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position w:val="15"/>
          <w:sz w:val="24"/>
          <w:szCs w:val="24"/>
          <w:highlight w:val="none"/>
          <w:lang w:eastAsia="zh-CN"/>
        </w:rPr>
        <w:t>项目最终验收合格后，乙方持《终验合格单》原件和全额发票在甲方处办理，达到付款条件起30日内，支付合同总金额的100</w:t>
      </w:r>
      <w:r>
        <w:rPr>
          <w:rFonts w:ascii="宋体" w:hAnsi="宋体" w:eastAsia="宋体" w:cs="宋体"/>
          <w:color w:val="auto"/>
          <w:position w:val="15"/>
          <w:sz w:val="24"/>
          <w:szCs w:val="24"/>
          <w:highlight w:val="none"/>
          <w:lang w:eastAsia="zh-CN"/>
        </w:rPr>
        <w:t>%</w:t>
      </w:r>
      <w:r>
        <w:rPr>
          <w:rFonts w:hint="eastAsia" w:ascii="宋体" w:hAnsi="宋体" w:eastAsia="宋体" w:cs="宋体"/>
          <w:color w:val="auto"/>
          <w:position w:val="15"/>
          <w:sz w:val="24"/>
          <w:szCs w:val="24"/>
          <w:highlight w:val="none"/>
          <w:lang w:eastAsia="zh-CN"/>
        </w:rPr>
        <w:t>。</w:t>
      </w:r>
    </w:p>
    <w:p w14:paraId="505B60A6"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  <w:lang w:eastAsia="zh-CN"/>
        </w:rPr>
      </w:pPr>
      <w:r>
        <w:rPr>
          <w:rFonts w:ascii="宋体" w:hAnsi="宋体"/>
          <w:b/>
          <w:sz w:val="24"/>
          <w:highlight w:val="none"/>
          <w:lang w:eastAsia="zh-CN"/>
        </w:rPr>
        <w:t>四、</w:t>
      </w:r>
      <w:r>
        <w:rPr>
          <w:rFonts w:hint="eastAsia" w:ascii="宋体" w:hAnsi="宋体"/>
          <w:b/>
          <w:sz w:val="24"/>
          <w:highlight w:val="none"/>
          <w:lang w:eastAsia="zh-CN"/>
        </w:rPr>
        <w:t>完工</w:t>
      </w:r>
      <w:r>
        <w:rPr>
          <w:rFonts w:ascii="宋体" w:hAnsi="宋体"/>
          <w:b/>
          <w:sz w:val="24"/>
          <w:highlight w:val="none"/>
          <w:lang w:eastAsia="zh-CN"/>
        </w:rPr>
        <w:t>条件</w:t>
      </w:r>
    </w:p>
    <w:p w14:paraId="7614057E">
      <w:pPr>
        <w:spacing w:line="360" w:lineRule="auto"/>
        <w:ind w:firstLine="600" w:firstLineChars="250"/>
        <w:rPr>
          <w:rFonts w:ascii="宋体" w:hAnsi="宋体"/>
          <w:sz w:val="24"/>
          <w:highlight w:val="none"/>
          <w:lang w:eastAsia="zh-CN"/>
        </w:rPr>
      </w:pPr>
      <w:r>
        <w:rPr>
          <w:rFonts w:ascii="宋体" w:hAnsi="宋体"/>
          <w:sz w:val="24"/>
          <w:highlight w:val="none"/>
          <w:lang w:eastAsia="zh-CN"/>
        </w:rPr>
        <w:t>1、</w:t>
      </w:r>
      <w:r>
        <w:rPr>
          <w:rFonts w:hint="eastAsia" w:ascii="宋体" w:hAnsi="宋体"/>
          <w:sz w:val="24"/>
          <w:highlight w:val="none"/>
          <w:lang w:eastAsia="zh-CN"/>
        </w:rPr>
        <w:t>项目实施</w:t>
      </w:r>
      <w:r>
        <w:rPr>
          <w:rFonts w:ascii="宋体" w:hAnsi="宋体"/>
          <w:sz w:val="24"/>
          <w:highlight w:val="none"/>
          <w:lang w:eastAsia="zh-CN"/>
        </w:rPr>
        <w:t>地点：陕西铁路工程职业技术学院</w:t>
      </w:r>
      <w:r>
        <w:rPr>
          <w:rFonts w:hint="eastAsia" w:ascii="宋体" w:hAnsi="宋体"/>
          <w:sz w:val="24"/>
          <w:highlight w:val="none"/>
          <w:lang w:eastAsia="zh-CN"/>
        </w:rPr>
        <w:t>指定地点</w:t>
      </w:r>
      <w:r>
        <w:rPr>
          <w:rFonts w:ascii="宋体" w:hAnsi="宋体"/>
          <w:sz w:val="24"/>
          <w:highlight w:val="none"/>
          <w:lang w:eastAsia="zh-CN"/>
        </w:rPr>
        <w:t>。</w:t>
      </w:r>
    </w:p>
    <w:p w14:paraId="613B387B">
      <w:pPr>
        <w:spacing w:line="360" w:lineRule="auto"/>
        <w:ind w:firstLine="600" w:firstLineChars="250"/>
        <w:rPr>
          <w:rFonts w:ascii="宋体" w:hAnsi="宋体"/>
          <w:sz w:val="24"/>
          <w:highlight w:val="none"/>
          <w:lang w:eastAsia="zh-CN"/>
        </w:rPr>
      </w:pPr>
      <w:r>
        <w:rPr>
          <w:rFonts w:ascii="宋体" w:hAnsi="宋体"/>
          <w:sz w:val="24"/>
          <w:highlight w:val="none"/>
          <w:lang w:eastAsia="zh-CN"/>
        </w:rPr>
        <w:t>2、</w:t>
      </w:r>
      <w:r>
        <w:rPr>
          <w:rFonts w:hint="eastAsia" w:ascii="宋体" w:hAnsi="宋体"/>
          <w:sz w:val="24"/>
          <w:highlight w:val="none"/>
          <w:lang w:eastAsia="zh-CN"/>
        </w:rPr>
        <w:t>交货期：自合同签订之日起30日内完成该项目的供货和安装调试</w:t>
      </w:r>
    </w:p>
    <w:p w14:paraId="2FC1854B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五、运输方式：</w:t>
      </w:r>
      <w:r>
        <w:rPr>
          <w:rFonts w:ascii="宋体" w:hAnsi="宋体"/>
          <w:sz w:val="24"/>
          <w:lang w:eastAsia="zh-CN"/>
        </w:rPr>
        <w:t>根据产品特性，由乙方在保证产品质量的前提下，自行选择运输及包装方式，发生的一切费用全部由乙方承担。</w:t>
      </w:r>
    </w:p>
    <w:p w14:paraId="7A76281A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六、质量保证</w:t>
      </w:r>
    </w:p>
    <w:p w14:paraId="5BE2C48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</w:t>
      </w:r>
      <w:r>
        <w:rPr>
          <w:rFonts w:ascii="宋体" w:hAnsi="宋体"/>
          <w:sz w:val="24"/>
          <w:lang w:eastAsia="zh-CN"/>
        </w:rPr>
        <w:t>产品的质量保证期为</w:t>
      </w:r>
      <w:r>
        <w:rPr>
          <w:rFonts w:hint="eastAsia" w:ascii="宋体" w:hAnsi="宋体"/>
          <w:sz w:val="24"/>
          <w:lang w:eastAsia="zh-CN"/>
        </w:rPr>
        <w:t>: 不少于3年（乙方承诺质保期高于36个月，质保期为乙方实际承诺的时间）。</w:t>
      </w:r>
    </w:p>
    <w:p w14:paraId="72A7C311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</w:t>
      </w:r>
      <w:r>
        <w:rPr>
          <w:rFonts w:ascii="宋体" w:hAnsi="宋体"/>
          <w:sz w:val="24"/>
          <w:lang w:eastAsia="zh-CN"/>
        </w:rPr>
        <w:t>、乙方保证所提供的产品质量可靠，进货渠道正常，配置合理，技术性能完全满足招标文件要求；</w:t>
      </w:r>
    </w:p>
    <w:p w14:paraId="22525664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3</w:t>
      </w:r>
      <w:r>
        <w:rPr>
          <w:rFonts w:ascii="宋体" w:hAnsi="宋体"/>
          <w:sz w:val="24"/>
          <w:lang w:eastAsia="zh-CN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133980E0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4</w:t>
      </w:r>
      <w:r>
        <w:rPr>
          <w:rFonts w:ascii="宋体" w:hAnsi="宋体"/>
          <w:sz w:val="24"/>
          <w:lang w:eastAsia="zh-CN"/>
        </w:rPr>
        <w:t>、产品的质保期为产品</w:t>
      </w:r>
      <w:r>
        <w:rPr>
          <w:rFonts w:hint="eastAsia" w:ascii="宋体" w:hAnsi="宋体"/>
          <w:sz w:val="24"/>
          <w:u w:val="single"/>
          <w:lang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月</w:t>
      </w:r>
      <w:r>
        <w:rPr>
          <w:rFonts w:ascii="宋体" w:hAnsi="宋体"/>
          <w:sz w:val="24"/>
          <w:lang w:eastAsia="zh-CN"/>
        </w:rPr>
        <w:t>质保期内若发生产品质量问题，乙方应立即免费解决；超过质保期的，按照厂家承诺进行。</w:t>
      </w:r>
    </w:p>
    <w:p w14:paraId="3CCB0DB1">
      <w:pPr>
        <w:spacing w:line="360" w:lineRule="auto"/>
        <w:ind w:firstLine="600" w:firstLineChars="25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5</w:t>
      </w:r>
      <w:r>
        <w:rPr>
          <w:rFonts w:ascii="宋体" w:hAnsi="宋体"/>
          <w:sz w:val="24"/>
          <w:lang w:eastAsia="zh-CN"/>
        </w:rPr>
        <w:t>、产品</w:t>
      </w:r>
      <w:r>
        <w:rPr>
          <w:rFonts w:ascii="宋体" w:hAnsi="宋体"/>
          <w:bCs/>
          <w:sz w:val="24"/>
          <w:lang w:eastAsia="zh-CN"/>
        </w:rPr>
        <w:t>性能未达到技术要求的，乙方限期内进行整改；整改仍达不到要求的，甲方有权解除合同，保留依法索赔的权利。</w:t>
      </w:r>
    </w:p>
    <w:p w14:paraId="6CCEE216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6、</w:t>
      </w:r>
      <w:r>
        <w:rPr>
          <w:rFonts w:hint="eastAsia" w:ascii="宋体" w:hAnsi="宋体"/>
          <w:sz w:val="24"/>
          <w:lang w:eastAsia="zh-CN"/>
        </w:rPr>
        <w:t>知识产权：即乙方应保证甲方在使用成交货物时，不承担任何涉及知识产权法律诉讼的责任。</w:t>
      </w:r>
    </w:p>
    <w:p w14:paraId="4B3C2C13">
      <w:pPr>
        <w:pStyle w:val="2"/>
        <w:ind w:firstLine="720" w:firstLineChars="300"/>
        <w:rPr>
          <w:rFonts w:eastAsia="宋体"/>
          <w:highlight w:val="none"/>
          <w:lang w:eastAsia="zh-CN"/>
        </w:rPr>
      </w:pPr>
      <w:r>
        <w:rPr>
          <w:rFonts w:hint="eastAsia" w:ascii="宋体" w:hAnsi="宋体" w:eastAsia="宋体"/>
          <w:sz w:val="24"/>
          <w:highlight w:val="none"/>
          <w:lang w:eastAsia="zh-CN"/>
        </w:rPr>
        <w:t>7、乙方不得进行债权转移</w:t>
      </w:r>
    </w:p>
    <w:p w14:paraId="1A85EAD5">
      <w:pPr>
        <w:spacing w:line="360" w:lineRule="auto"/>
        <w:ind w:firstLine="359" w:firstLineChars="149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七、安装、调试及技术服务</w:t>
      </w:r>
    </w:p>
    <w:p w14:paraId="78DFC867">
      <w:pPr>
        <w:spacing w:line="360" w:lineRule="auto"/>
        <w:ind w:firstLine="496" w:firstLineChars="207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1、技术资料包括：出厂检测报告、产品使用说明书、合格证等其它相关资料。</w:t>
      </w:r>
    </w:p>
    <w:p w14:paraId="48D92E3F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F6F1D23">
      <w:pPr>
        <w:spacing w:line="360" w:lineRule="auto"/>
        <w:ind w:firstLine="360" w:firstLineChars="1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3、乙方保证产品完全按招标要求提供，若达不到要求，乙方须及时跟甲方沟通协商更换产品，并按照再次验收合格时间相应延长该产品保修期。</w:t>
      </w:r>
    </w:p>
    <w:p w14:paraId="202DDDD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4、技术培训</w:t>
      </w:r>
    </w:p>
    <w:p w14:paraId="385F3BA9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1）内容：包括产品原理、使用操作、保养维修技术等，使受训人员达到独立使用、熟练操作的程度。</w:t>
      </w:r>
    </w:p>
    <w:p w14:paraId="1672F8DC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2）培训准备：每台仪器培训主要操作人员2-3人。</w:t>
      </w:r>
    </w:p>
    <w:p w14:paraId="7FB97F24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3）地点：仪器安装地点（</w:t>
      </w:r>
      <w:r>
        <w:rPr>
          <w:rFonts w:hint="eastAsia" w:ascii="宋体" w:hAnsi="宋体"/>
          <w:sz w:val="24"/>
          <w:lang w:eastAsia="zh-CN"/>
        </w:rPr>
        <w:t>陕西铁路工程职业技术学院</w:t>
      </w:r>
      <w:r>
        <w:rPr>
          <w:rFonts w:ascii="宋体" w:hAnsi="宋体"/>
          <w:sz w:val="24"/>
          <w:lang w:eastAsia="zh-CN"/>
        </w:rPr>
        <w:t>）</w:t>
      </w:r>
    </w:p>
    <w:p w14:paraId="310F9BFE">
      <w:pPr>
        <w:spacing w:line="360" w:lineRule="auto"/>
        <w:ind w:firstLine="600" w:firstLineChars="25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4）时间：在收到</w:t>
      </w:r>
      <w:r>
        <w:rPr>
          <w:rFonts w:hint="eastAsia" w:ascii="宋体" w:hAnsi="宋体"/>
          <w:sz w:val="24"/>
          <w:lang w:eastAsia="zh-CN"/>
        </w:rPr>
        <w:t>甲方</w:t>
      </w:r>
      <w:r>
        <w:rPr>
          <w:rFonts w:ascii="宋体" w:hAnsi="宋体"/>
          <w:sz w:val="24"/>
          <w:lang w:eastAsia="zh-CN"/>
        </w:rPr>
        <w:t>通知后一周内安排。</w:t>
      </w:r>
    </w:p>
    <w:p w14:paraId="475E3F67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5、服务承诺：按</w:t>
      </w:r>
      <w:r>
        <w:rPr>
          <w:rFonts w:hint="eastAsia" w:ascii="宋体" w:hAnsi="宋体"/>
          <w:sz w:val="24"/>
          <w:lang w:eastAsia="zh-CN"/>
        </w:rPr>
        <w:t>投标</w:t>
      </w:r>
      <w:r>
        <w:rPr>
          <w:rFonts w:ascii="宋体" w:hAnsi="宋体"/>
          <w:sz w:val="24"/>
          <w:lang w:eastAsia="zh-CN"/>
        </w:rPr>
        <w:t>文件中的服务承诺执行。</w:t>
      </w:r>
    </w:p>
    <w:p w14:paraId="3C1A58DD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6、安装调试过程中出现的安全责任问题由乙方全权负责。</w:t>
      </w:r>
    </w:p>
    <w:p w14:paraId="330E39F4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八、违约责任：</w:t>
      </w:r>
    </w:p>
    <w:p w14:paraId="58B66904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1、按《</w:t>
      </w:r>
      <w:r>
        <w:rPr>
          <w:rFonts w:hint="eastAsia" w:ascii="宋体" w:hAnsi="宋体"/>
          <w:sz w:val="24"/>
          <w:lang w:eastAsia="zh-CN"/>
        </w:rPr>
        <w:t>中华人民共和国民法典</w:t>
      </w:r>
      <w:r>
        <w:rPr>
          <w:rFonts w:ascii="宋体" w:hAnsi="宋体"/>
          <w:sz w:val="24"/>
          <w:lang w:eastAsia="zh-CN"/>
        </w:rPr>
        <w:t>》中的相关条款执行。</w:t>
      </w:r>
    </w:p>
    <w:p w14:paraId="6AA7C0CB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2、未按合同要求提供产品或产品质量不能满足技术要求，甲方有权终止合同，并保留追究乙方违约责任的权利。</w:t>
      </w:r>
    </w:p>
    <w:p w14:paraId="3E58B174">
      <w:pPr>
        <w:spacing w:line="360" w:lineRule="auto"/>
        <w:ind w:firstLine="480" w:firstLineChars="200"/>
        <w:rPr>
          <w:rFonts w:ascii="宋体" w:hAnsi="宋体"/>
          <w:sz w:val="24"/>
          <w:highlight w:val="none"/>
          <w:lang w:eastAsia="zh-CN"/>
        </w:rPr>
      </w:pPr>
      <w:r>
        <w:rPr>
          <w:rFonts w:ascii="宋体" w:hAnsi="宋体"/>
          <w:sz w:val="24"/>
          <w:highlight w:val="none"/>
          <w:lang w:eastAsia="zh-CN"/>
        </w:rPr>
        <w:t>3、</w:t>
      </w:r>
      <w:r>
        <w:rPr>
          <w:rFonts w:hint="eastAsia" w:ascii="宋体" w:hAnsi="宋体"/>
          <w:sz w:val="24"/>
          <w:highlight w:val="none"/>
          <w:lang w:eastAsia="zh-CN"/>
        </w:rPr>
        <w:t>逾期交货每天按中标金额的0.05%扣违约金（用户现场条件原因导致不能按时安装除外）</w:t>
      </w:r>
      <w:r>
        <w:rPr>
          <w:rFonts w:ascii="宋体" w:hAnsi="宋体"/>
          <w:sz w:val="24"/>
          <w:highlight w:val="none"/>
          <w:lang w:eastAsia="zh-CN"/>
        </w:rPr>
        <w:t>。产品质量问题违约的，除了按照迟延时间计算违约金外，另可以采取退货、换货等方式，由供方承担一切费用。</w:t>
      </w:r>
    </w:p>
    <w:p w14:paraId="305109EB">
      <w:pPr>
        <w:spacing w:line="360" w:lineRule="auto"/>
        <w:ind w:firstLine="532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九、产品验收</w:t>
      </w:r>
    </w:p>
    <w:p w14:paraId="04E5CDD8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1、产品到货后，乙方负责安装调试，达到正常运行条件后书面通知甲方验收。</w:t>
      </w:r>
    </w:p>
    <w:p w14:paraId="6AB5A8CE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2、安装完成后应提供详细的安装报告，并详细记录各种指示的实测数据。</w:t>
      </w:r>
    </w:p>
    <w:p w14:paraId="7828CBB0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3、提供完整的操作手册和安装、调试、维修手册；提供制造厂家的检验测试报告或产品出厂检测报告。</w:t>
      </w:r>
    </w:p>
    <w:p w14:paraId="47EAA77B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  <w:lang w:eastAsia="zh-CN"/>
        </w:rPr>
        <w:t>本合同文本、</w:t>
      </w:r>
      <w:r>
        <w:rPr>
          <w:rFonts w:hint="eastAsia" w:ascii="宋体" w:hAnsi="宋体"/>
          <w:sz w:val="24"/>
          <w:lang w:eastAsia="zh-CN"/>
        </w:rPr>
        <w:t>招标</w:t>
      </w:r>
      <w:r>
        <w:rPr>
          <w:rFonts w:ascii="宋体" w:hAnsi="宋体"/>
          <w:sz w:val="24"/>
          <w:lang w:eastAsia="zh-CN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  <w:lang w:eastAsia="zh-CN"/>
        </w:rPr>
        <w:t>。</w:t>
      </w:r>
      <w:bookmarkEnd w:id="1"/>
    </w:p>
    <w:p w14:paraId="665BDC96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  <w:lang w:eastAsia="zh-CN"/>
        </w:rPr>
        <w:t>甲方</w:t>
      </w:r>
      <w:r>
        <w:rPr>
          <w:rFonts w:ascii="宋体" w:hAnsi="宋体"/>
          <w:sz w:val="24"/>
          <w:lang w:eastAsia="zh-CN"/>
        </w:rPr>
        <w:t>日后管理和维护。</w:t>
      </w:r>
    </w:p>
    <w:p w14:paraId="7F93C141">
      <w:pPr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6、验收由甲方负责组织或者邀请有关专家、质检机构、采购代理机构共同进行验收,验收费用由乙方支付(备注：如有验收需向采购代理机构支付金额2000-3000元不等)；验收须以合同、招标文件、澄清、及国家相应的标准、规范等为依据。</w:t>
      </w:r>
    </w:p>
    <w:p w14:paraId="26181251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十、售后服务：</w:t>
      </w:r>
    </w:p>
    <w:p w14:paraId="3C02C5D1">
      <w:pPr>
        <w:spacing w:line="360" w:lineRule="auto"/>
        <w:ind w:firstLine="482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b/>
          <w:sz w:val="24"/>
          <w:lang w:eastAsia="zh-CN"/>
        </w:rPr>
        <w:t>十一、合同争议的解决：</w:t>
      </w:r>
    </w:p>
    <w:p w14:paraId="018BE601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合同一经签订，不得随意变更、中止或终止。对确需变更、调整或者中止、终止合同的，应按规定履行相应的手续。</w:t>
      </w:r>
    </w:p>
    <w:p w14:paraId="11194C32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  <w:lang w:eastAsia="zh-CN"/>
        </w:rPr>
      </w:pPr>
      <w:r>
        <w:rPr>
          <w:rFonts w:ascii="宋体" w:hAnsi="宋体"/>
          <w:sz w:val="24"/>
          <w:lang w:eastAsia="zh-CN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  <w:lang w:eastAsia="zh-CN"/>
        </w:rPr>
        <w:t>甲方所在</w:t>
      </w:r>
      <w:r>
        <w:rPr>
          <w:rFonts w:ascii="宋体" w:hAnsi="宋体"/>
          <w:sz w:val="24"/>
          <w:lang w:eastAsia="zh-CN"/>
        </w:rPr>
        <w:t>地人民法院提请诉讼。</w:t>
      </w:r>
    </w:p>
    <w:p w14:paraId="7E0370F5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十二、本合同一式捌份，</w:t>
      </w:r>
      <w:r>
        <w:rPr>
          <w:rFonts w:hint="eastAsia" w:ascii="宋体" w:hAnsi="宋体"/>
          <w:sz w:val="24"/>
          <w:lang w:eastAsia="zh-CN"/>
        </w:rPr>
        <w:t>甲方伍份，乙方、采购代理机构各执壹份，陕西省财政厅政府采购与行政事业单位资产管理处备案壹份。签字盖章后生效，合同执行完毕自动失效。（合同的服务承诺则长期有效）。</w:t>
      </w:r>
    </w:p>
    <w:p w14:paraId="5D81EA36">
      <w:pPr>
        <w:spacing w:line="360" w:lineRule="auto"/>
        <w:ind w:firstLine="482" w:firstLineChars="200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十三、其它</w:t>
      </w:r>
      <w:r>
        <w:rPr>
          <w:rFonts w:hint="eastAsia" w:ascii="宋体" w:hAnsi="宋体"/>
          <w:sz w:val="24"/>
          <w:lang w:eastAsia="zh-CN"/>
        </w:rPr>
        <w:t>（在合同中具体明确）</w:t>
      </w:r>
    </w:p>
    <w:tbl>
      <w:tblPr>
        <w:tblStyle w:val="6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9"/>
        <w:gridCol w:w="4630"/>
      </w:tblGrid>
      <w:tr w14:paraId="235B0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8A1E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E2B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 w14:paraId="1D5D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BF15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70171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中标人全称</w:t>
            </w:r>
          </w:p>
          <w:p w14:paraId="37E47E2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 w14:paraId="7D2DF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8683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63A0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 w14:paraId="19993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93DA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3B8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 w14:paraId="29B9B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80FA86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C4C4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 w14:paraId="627D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6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2921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8E3BF">
            <w:pPr>
              <w:spacing w:line="360" w:lineRule="auto"/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被授权代表：（签字）</w:t>
            </w:r>
          </w:p>
        </w:tc>
      </w:tr>
      <w:tr w14:paraId="35AE0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725D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EC15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 w14:paraId="5477B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35F4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D2AE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 w14:paraId="53CBA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2D02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BCE2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 w14:paraId="3ED1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8400E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373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 w14:paraId="42A06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59882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802E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开户名称：</w:t>
            </w:r>
          </w:p>
        </w:tc>
      </w:tr>
      <w:tr w14:paraId="12E3D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BEB7A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A165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企业规模：</w:t>
            </w:r>
          </w:p>
        </w:tc>
      </w:tr>
      <w:tr w14:paraId="4E31B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4DA7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60C6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纳税人识别号：</w:t>
            </w:r>
          </w:p>
        </w:tc>
      </w:tr>
      <w:tr w14:paraId="284B6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50DC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B086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 w14:paraId="4C0A578E"/>
    <w:p w14:paraId="3DBF032A">
      <w:pPr>
        <w:rPr>
          <w:rFonts w:eastAsiaTheme="minorEastAsia"/>
          <w:lang w:eastAsia="zh-CN"/>
        </w:rPr>
      </w:pPr>
    </w:p>
    <w:p w14:paraId="27DC6F7E">
      <w:bookmarkStart w:id="2" w:name="_GoBack"/>
      <w:bookmarkEnd w:id="2"/>
    </w:p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5418A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1D07C9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1D07C9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86A45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586A45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283B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1732</Words>
  <Characters>1744</Characters>
  <Lines>15</Lines>
  <Paragraphs>4</Paragraphs>
  <TotalTime>0</TotalTime>
  <ScaleCrop>false</ScaleCrop>
  <LinksUpToDate>false</LinksUpToDate>
  <CharactersWithSpaces>2055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-7</cp:lastModifiedBy>
  <dcterms:modified xsi:type="dcterms:W3CDTF">2025-10-23T08:44:42Z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