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版本号：SCZC2025-CS-2580-00120251023001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秦汉馆2025年绿化养护外包服务项目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SCZC2025-CS-2580-001</w:t>
      </w:r>
      <w:r>
        <w:br/>
      </w:r>
      <w:r>
        <w:br/>
      </w:r>
      <w:r>
        <w:br/>
      </w:r>
    </w:p>
    <w:p>
      <w:pPr>
        <w:pStyle w:val="null3"/>
        <w:jc w:val="center"/>
        <w:outlineLvl w:val="2"/>
      </w:pPr>
      <w:r>
        <w:rPr>
          <w:rFonts w:ascii="仿宋_GB2312" w:hAnsi="仿宋_GB2312" w:cs="仿宋_GB2312" w:eastAsia="仿宋_GB2312"/>
          <w:sz w:val="28"/>
          <w:b/>
        </w:rPr>
        <w:t>陕西历史博物馆</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陕西历史博物馆</w:t>
      </w:r>
      <w:r>
        <w:rPr>
          <w:rFonts w:ascii="仿宋_GB2312" w:hAnsi="仿宋_GB2312" w:cs="仿宋_GB2312" w:eastAsia="仿宋_GB2312"/>
        </w:rPr>
        <w:t>委托，拟对</w:t>
      </w:r>
      <w:r>
        <w:rPr>
          <w:rFonts w:ascii="仿宋_GB2312" w:hAnsi="仿宋_GB2312" w:cs="仿宋_GB2312" w:eastAsia="仿宋_GB2312"/>
        </w:rPr>
        <w:t>秦汉馆2025年绿化养护外包服务项目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SCZC2025-CS-2580-001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秦汉馆2025年绿化养护外包服务项目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绿化养护工作分为基本工作和定期工作两部分。基本工作是指一般地正常维护，即浇水、清理垃圾、防风防汛、补植和防人为损坏及零星病虫害防治、除杂草和修剪等；定期工作是指每个季度对馆区内绿植、草坪和树木的全面修剪整形、施肥、除杂草、松土和全面病虫害防治。</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采购包1（秦汉馆2025年绿化养护外包服务项目）：属于专门面向中小企业采购。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查询：未被“信用中国”网站（www.creditchina.gov.cn）列入失信被执行人和重大税收违法失信主体，未被中国政府采购网（www.ccgp.gov.cn）列入政府采购严重违法失信行为记录名单中被财政部门禁止参加政府采购活动的供应商（处罚决定规定的时间和地域范围内）</w:t>
      </w:r>
    </w:p>
    <w:p>
      <w:pPr>
        <w:pStyle w:val="null3"/>
      </w:pPr>
      <w:r>
        <w:rPr>
          <w:rFonts w:ascii="仿宋_GB2312" w:hAnsi="仿宋_GB2312" w:cs="仿宋_GB2312" w:eastAsia="仿宋_GB2312"/>
        </w:rPr>
        <w:t>2、供应商特定资格条件：法定代表人直接参加磋商的，须出具法人身份证，并与营业执照上信息一致。法定代表人授权代表参加磋商的，须出具法定代表人授权书、授权代表身份证及被授权人本单位证明（养老保险缴纳证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陕西历史博物馆</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西安市雁塔区小寨东路91号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029-62739017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白新岩、王莉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029-85257505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采购包1：737,748.17元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采购包1保证金金额：14,000.00元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银行账号：102062457621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代理服务费收费标准：代理服务费参照《国家计委关于印发&lt;招标代理服务收费管理暂行办法&gt;的通知》（计价格[2002]1980号）规定标准收取。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陕西历史博物馆</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陕西历史博物馆</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陕西历史博物馆</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详见合同文本、合同附件、竞争性磋商文件、成交供应商的响应文件。国内相应的标准、规范。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地址：陕西省西安市高新区锦业路1号都市之门C座9层综合办公室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绿化养护工作分为基本工作和定期工作两部分。基本工作是指一般地正常维护，即浇水、清理垃圾、防风防汛、补植和防人为损坏及零星病虫害防治、除杂草和修剪等；定期工作是指每个季度对馆区内绿植、草坪和树木的全面修剪整形、施肥、除杂草、松土和全面病虫害防治。</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737,748.17</w:t>
      </w:r>
    </w:p>
    <w:p>
      <w:pPr>
        <w:pStyle w:val="null3"/>
      </w:pPr>
      <w:r>
        <w:rPr>
          <w:rFonts w:ascii="仿宋_GB2312" w:hAnsi="仿宋_GB2312" w:cs="仿宋_GB2312" w:eastAsia="仿宋_GB2312"/>
        </w:rPr>
        <w:t>采购包最高限价（元）: 737,748.17</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绿化</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737,748.17</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标的名称：绿化</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一、养护范围</w:t>
            </w:r>
          </w:p>
          <w:p>
            <w:pPr>
              <w:pStyle w:val="null3"/>
            </w:pPr>
            <w:r>
              <w:rPr>
                <w:rFonts w:ascii="仿宋_GB2312" w:hAnsi="仿宋_GB2312" w:cs="仿宋_GB2312" w:eastAsia="仿宋_GB2312"/>
              </w:rPr>
              <w:t>陕西历史博物馆秦汉馆绿化外包服务的5个区域面积分别是：</w:t>
            </w:r>
          </w:p>
          <w:p>
            <w:pPr>
              <w:pStyle w:val="null3"/>
            </w:pPr>
            <w:r>
              <w:rPr>
                <w:rFonts w:ascii="仿宋_GB2312" w:hAnsi="仿宋_GB2312" w:cs="仿宋_GB2312" w:eastAsia="仿宋_GB2312"/>
              </w:rPr>
              <w:t>1.南区：东、西围墙以内，南大门、围墙以北，1至5区建筑南墙以南，西南内部停车场，共约50071平方米。</w:t>
            </w:r>
          </w:p>
          <w:p>
            <w:pPr>
              <w:pStyle w:val="null3"/>
            </w:pPr>
            <w:r>
              <w:rPr>
                <w:rFonts w:ascii="仿宋_GB2312" w:hAnsi="仿宋_GB2312" w:cs="仿宋_GB2312" w:eastAsia="仿宋_GB2312"/>
              </w:rPr>
              <w:t>2.西区：西环道第二道车辆闸机以北，西围墙以东，北围墙以南，1区建筑西墙以西，共约12548平方米。</w:t>
            </w:r>
          </w:p>
          <w:p>
            <w:pPr>
              <w:pStyle w:val="null3"/>
            </w:pPr>
            <w:r>
              <w:rPr>
                <w:rFonts w:ascii="仿宋_GB2312" w:hAnsi="仿宋_GB2312" w:cs="仿宋_GB2312" w:eastAsia="仿宋_GB2312"/>
              </w:rPr>
              <w:t>3.东区：东围墙以西，5区、6区、7区建筑东墙以东，北围墙以南至5区东侧假山，共约7707平方米。</w:t>
            </w:r>
          </w:p>
          <w:p>
            <w:pPr>
              <w:pStyle w:val="null3"/>
            </w:pPr>
            <w:r>
              <w:rPr>
                <w:rFonts w:ascii="仿宋_GB2312" w:hAnsi="仿宋_GB2312" w:cs="仿宋_GB2312" w:eastAsia="仿宋_GB2312"/>
              </w:rPr>
              <w:t>4.北区：北围墙以南至建筑北侧剩余部分，共约10569平方米。</w:t>
            </w:r>
          </w:p>
          <w:p>
            <w:pPr>
              <w:pStyle w:val="null3"/>
            </w:pPr>
            <w:r>
              <w:rPr>
                <w:rFonts w:ascii="仿宋_GB2312" w:hAnsi="仿宋_GB2312" w:cs="仿宋_GB2312" w:eastAsia="仿宋_GB2312"/>
              </w:rPr>
              <w:t>5.其余：建筑内部、连廊之间(4区)庭院、露台花坛，共约1105平方米。</w:t>
            </w:r>
          </w:p>
          <w:p>
            <w:pPr>
              <w:pStyle w:val="null3"/>
            </w:pPr>
            <w:r>
              <w:rPr>
                <w:rFonts w:ascii="仿宋_GB2312" w:hAnsi="仿宋_GB2312" w:cs="仿宋_GB2312" w:eastAsia="仿宋_GB2312"/>
              </w:rPr>
              <w:t>合计共约82000平方米。</w:t>
            </w:r>
          </w:p>
          <w:p>
            <w:pPr>
              <w:pStyle w:val="null3"/>
            </w:pPr>
            <w:r>
              <w:rPr>
                <w:rFonts w:ascii="仿宋_GB2312" w:hAnsi="仿宋_GB2312" w:cs="仿宋_GB2312" w:eastAsia="仿宋_GB2312"/>
              </w:rPr>
              <w:t>二、工作要求</w:t>
            </w:r>
          </w:p>
          <w:p>
            <w:pPr>
              <w:pStyle w:val="null3"/>
            </w:pPr>
            <w:r>
              <w:rPr>
                <w:rFonts w:ascii="仿宋_GB2312" w:hAnsi="仿宋_GB2312" w:cs="仿宋_GB2312" w:eastAsia="仿宋_GB2312"/>
              </w:rPr>
              <w:t>绿化养护工作分为基本工作项目(简称基本工作)和定期工作项目(简称定期工作)两部分。基本工作是指一般地正常维护，即浇水、清理垃圾、防风防汛、补植和防人为损坏及零星病虫害防治、除杂草和修剪等；定期工作是指每个季度对馆区内绿植、草坪和树木的全面修剪整形、施肥、除杂草、松土和全面病虫害防治。</w:t>
            </w:r>
          </w:p>
          <w:p>
            <w:pPr>
              <w:pStyle w:val="null3"/>
            </w:pPr>
            <w:r>
              <w:rPr>
                <w:rFonts w:ascii="仿宋_GB2312" w:hAnsi="仿宋_GB2312" w:cs="仿宋_GB2312" w:eastAsia="仿宋_GB2312"/>
              </w:rPr>
              <w:t>三、服务内容</w:t>
            </w:r>
          </w:p>
          <w:p>
            <w:pPr>
              <w:pStyle w:val="null3"/>
            </w:pPr>
            <w:r>
              <w:rPr>
                <w:rFonts w:ascii="仿宋_GB2312" w:hAnsi="仿宋_GB2312" w:cs="仿宋_GB2312" w:eastAsia="仿宋_GB2312"/>
              </w:rPr>
              <w:t>1.对馆区内的所有绿植，草坪以及各种树木棵进行维护、保养、施肥、补栽、移植、修剪。</w:t>
            </w:r>
          </w:p>
          <w:p>
            <w:pPr>
              <w:pStyle w:val="null3"/>
            </w:pPr>
            <w:r>
              <w:rPr>
                <w:rFonts w:ascii="仿宋_GB2312" w:hAnsi="仿宋_GB2312" w:cs="仿宋_GB2312" w:eastAsia="仿宋_GB2312"/>
              </w:rPr>
              <w:t>2.对树木、土壤的病虫害处理。</w:t>
            </w:r>
          </w:p>
          <w:p>
            <w:pPr>
              <w:pStyle w:val="null3"/>
            </w:pPr>
            <w:r>
              <w:rPr>
                <w:rFonts w:ascii="仿宋_GB2312" w:hAnsi="仿宋_GB2312" w:cs="仿宋_GB2312" w:eastAsia="仿宋_GB2312"/>
              </w:rPr>
              <w:t>3.对现有土壤板结进行改良。</w:t>
            </w:r>
          </w:p>
          <w:p>
            <w:pPr>
              <w:pStyle w:val="null3"/>
            </w:pPr>
            <w:r>
              <w:rPr>
                <w:rFonts w:ascii="仿宋_GB2312" w:hAnsi="仿宋_GB2312" w:cs="仿宋_GB2312" w:eastAsia="仿宋_GB2312"/>
              </w:rPr>
              <w:t>4.每年不少于680平方米麦冬草或其他草种更换栽植和200平方米绿篱补植。</w:t>
            </w:r>
          </w:p>
          <w:p>
            <w:pPr>
              <w:pStyle w:val="null3"/>
            </w:pPr>
            <w:r>
              <w:rPr>
                <w:rFonts w:ascii="仿宋_GB2312" w:hAnsi="仿宋_GB2312" w:cs="仿宋_GB2312" w:eastAsia="仿宋_GB2312"/>
              </w:rPr>
              <w:t>5.每年不少于120盆时令花卉更换、盆栽大小绿植补植更换不少于100次。</w:t>
            </w:r>
          </w:p>
          <w:p>
            <w:pPr>
              <w:pStyle w:val="null3"/>
            </w:pPr>
            <w:r>
              <w:rPr>
                <w:rFonts w:ascii="仿宋_GB2312" w:hAnsi="仿宋_GB2312" w:cs="仿宋_GB2312" w:eastAsia="仿宋_GB2312"/>
              </w:rPr>
              <w:t>6.假山(包含树木、绿植及整体设计):包含修剪、施肥、浇水、病虫害防治、枯死枝清除和假山整体绿化养护及树木补栽修剪。</w:t>
            </w:r>
          </w:p>
          <w:p>
            <w:pPr>
              <w:pStyle w:val="null3"/>
            </w:pPr>
            <w:r>
              <w:rPr>
                <w:rFonts w:ascii="仿宋_GB2312" w:hAnsi="仿宋_GB2312" w:cs="仿宋_GB2312" w:eastAsia="仿宋_GB2312"/>
              </w:rPr>
              <w:t>7.重大节假日(五一、十一、春节)期间南门外、南广场花卉造型租摆、绿植更换、撤场及清运垃圾。</w:t>
            </w:r>
          </w:p>
          <w:p>
            <w:pPr>
              <w:pStyle w:val="null3"/>
            </w:pPr>
            <w:r>
              <w:rPr>
                <w:rFonts w:ascii="仿宋_GB2312" w:hAnsi="仿宋_GB2312" w:cs="仿宋_GB2312" w:eastAsia="仿宋_GB2312"/>
              </w:rPr>
              <w:t>8.配合馆内的各种临时展览及节假日、会务活动等有关工作的花卉摆放、撤场及清运垃圾。</w:t>
            </w:r>
          </w:p>
          <w:p>
            <w:pPr>
              <w:pStyle w:val="null3"/>
            </w:pPr>
            <w:r>
              <w:rPr>
                <w:rFonts w:ascii="仿宋_GB2312" w:hAnsi="仿宋_GB2312" w:cs="仿宋_GB2312" w:eastAsia="仿宋_GB2312"/>
              </w:rPr>
              <w:t>9.配合做好暑期旅游旺季和“黄金周”的接待工作并备有应急预案。</w:t>
            </w:r>
          </w:p>
          <w:p>
            <w:pPr>
              <w:pStyle w:val="null3"/>
            </w:pPr>
            <w:r>
              <w:rPr>
                <w:rFonts w:ascii="仿宋_GB2312" w:hAnsi="仿宋_GB2312" w:cs="仿宋_GB2312" w:eastAsia="仿宋_GB2312"/>
              </w:rPr>
              <w:t>10.妥善处理林木修剪的枝丫、杂草垃圾堆放问题，定期清理外运。</w:t>
            </w:r>
          </w:p>
          <w:p>
            <w:pPr>
              <w:pStyle w:val="null3"/>
            </w:pPr>
            <w:r>
              <w:rPr>
                <w:rFonts w:ascii="仿宋_GB2312" w:hAnsi="仿宋_GB2312" w:cs="仿宋_GB2312" w:eastAsia="仿宋_GB2312"/>
              </w:rPr>
              <w:t>四、工作时间及人员配置要求</w:t>
            </w:r>
          </w:p>
          <w:p>
            <w:pPr>
              <w:pStyle w:val="null3"/>
            </w:pPr>
            <w:r>
              <w:rPr>
                <w:rFonts w:ascii="仿宋_GB2312" w:hAnsi="仿宋_GB2312" w:cs="仿宋_GB2312" w:eastAsia="仿宋_GB2312"/>
              </w:rPr>
              <w:t>（一）工作时间</w:t>
            </w:r>
          </w:p>
          <w:p>
            <w:pPr>
              <w:pStyle w:val="null3"/>
            </w:pPr>
            <w:r>
              <w:rPr>
                <w:rFonts w:ascii="仿宋_GB2312" w:hAnsi="仿宋_GB2312" w:cs="仿宋_GB2312" w:eastAsia="仿宋_GB2312"/>
              </w:rPr>
              <w:t>周一至周日8:00-17:30,中午12:00-14:00为午休时间。</w:t>
            </w:r>
          </w:p>
          <w:p>
            <w:pPr>
              <w:pStyle w:val="null3"/>
            </w:pPr>
            <w:r>
              <w:rPr>
                <w:rFonts w:ascii="仿宋_GB2312" w:hAnsi="仿宋_GB2312" w:cs="仿宋_GB2312" w:eastAsia="仿宋_GB2312"/>
              </w:rPr>
              <w:t>（二）人员配置要求</w:t>
            </w:r>
          </w:p>
          <w:p>
            <w:pPr>
              <w:pStyle w:val="null3"/>
            </w:pPr>
            <w:r>
              <w:rPr>
                <w:rFonts w:ascii="仿宋_GB2312" w:hAnsi="仿宋_GB2312" w:cs="仿宋_GB2312" w:eastAsia="仿宋_GB2312"/>
              </w:rPr>
              <w:t>项目经理1人，技工4人，普工12人。</w:t>
            </w:r>
          </w:p>
          <w:p>
            <w:pPr>
              <w:pStyle w:val="null3"/>
            </w:pPr>
            <w:r>
              <w:rPr>
                <w:rFonts w:ascii="仿宋_GB2312" w:hAnsi="仿宋_GB2312" w:cs="仿宋_GB2312" w:eastAsia="仿宋_GB2312"/>
              </w:rPr>
              <w:t>1.周三至下周一开馆日期间，工作人员应全员上岗；每日午休值班工作人员不少于4人；</w:t>
            </w:r>
          </w:p>
          <w:p>
            <w:pPr>
              <w:pStyle w:val="null3"/>
            </w:pPr>
            <w:r>
              <w:rPr>
                <w:rFonts w:ascii="仿宋_GB2312" w:hAnsi="仿宋_GB2312" w:cs="仿宋_GB2312" w:eastAsia="仿宋_GB2312"/>
              </w:rPr>
              <w:t>2.每周二闭馆日(法定节假日除外),当日值班工作人员不少于4人；若甲方有临时绿化养护需求，乙方应保证全员上岗。</w:t>
            </w:r>
          </w:p>
          <w:p>
            <w:pPr>
              <w:pStyle w:val="null3"/>
            </w:pPr>
            <w:r>
              <w:rPr>
                <w:rFonts w:ascii="仿宋_GB2312" w:hAnsi="仿宋_GB2312" w:cs="仿宋_GB2312" w:eastAsia="仿宋_GB2312"/>
              </w:rPr>
              <w:t>3.</w:t>
            </w:r>
            <w:r>
              <w:rPr>
                <w:rFonts w:ascii="仿宋_GB2312" w:hAnsi="仿宋_GB2312" w:cs="仿宋_GB2312" w:eastAsia="仿宋_GB2312"/>
              </w:rPr>
              <w:t>工作人员年龄应在18-55周岁之间，身体健康，无违法犯罪记录，品行端正，工作责任心强，服从管理，遵守陕西历史博物馆的纪律和制度。</w:t>
            </w:r>
          </w:p>
          <w:p>
            <w:pPr>
              <w:pStyle w:val="null3"/>
            </w:pPr>
            <w:r>
              <w:rPr>
                <w:rFonts w:ascii="仿宋_GB2312" w:hAnsi="仿宋_GB2312" w:cs="仿宋_GB2312" w:eastAsia="仿宋_GB2312"/>
              </w:rPr>
              <w:t>五、设备设施要求</w:t>
            </w:r>
          </w:p>
          <w:p>
            <w:pPr>
              <w:pStyle w:val="null3"/>
            </w:pPr>
            <w:r>
              <w:rPr>
                <w:rFonts w:ascii="仿宋_GB2312" w:hAnsi="仿宋_GB2312" w:cs="仿宋_GB2312" w:eastAsia="仿宋_GB2312"/>
              </w:rPr>
              <w:t>1.绿化工具及设备：斗车、大枝剪、小枝剪、高枝剪、水管、人字梯、小锄头、尖铲、喷雾器、打药机、十字镐、已喷药标识、绿化整改标识、手锯、扫把、垃圾铲、割草王、绿篱机、坐骑式割草机等绿化必需设备。</w:t>
            </w:r>
          </w:p>
          <w:p>
            <w:pPr>
              <w:pStyle w:val="null3"/>
            </w:pPr>
            <w:r>
              <w:rPr>
                <w:rFonts w:ascii="仿宋_GB2312" w:hAnsi="仿宋_GB2312" w:cs="仿宋_GB2312" w:eastAsia="仿宋_GB2312"/>
              </w:rPr>
              <w:t>2.绿化易耗品：达克芙、高效氯氟氰菊酯、阿维菌素、多菌灵、甲基托布津、粉锈宁、复合肥、土壤改良剂、生根粉、机油、汽油、口罩、手套、大垃圾袋等绿化易耗品。</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 根据《财政部关于推进和完善服务项目政府采购有关问题的通知》（财库〔2014〕37号）有关规定，本项目在合同期满前，甲方有权决定是否续签合同，累计合同履行期限不超过3年。后续续签合同时本项目若受财政预算额度等影响，需甲乙双方协商一致后按相关要求办理后续手续。</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1、验收：由甲方组织验收，验收合格后向乙方出具验收结果，验收发生的费用由乙方承担。 2、验收依据： 2-1、合同文本、合同附件、竞争性磋商文件、成交供应商的响应文件。 2-2、国内相应的标准、规范。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合同签订6个月后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合同签订12个月后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2、乙方履约延误 2-1、如乙方事先未征得甲方同意并得到甲方的谅解而单方面延迟执行合同，将按违约终止合同。 2-2、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 3、违约终止合同：未按合同要求提供服务或不能满足技术要求，甲方会同监督机构有权终止合同，对乙方违约行为进行追究，同时按政府采购法的有关规定进行相应的处罚。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因为文件格式限制，特在此说明：本项目服务期为：一年。根据《财政部关于推进和完善服务项目政府采购有关问题的通知》（财库〔2014〕37号）有关规定，本项目在合同期满前，甲方有权决定是否续签合同，累计合同履行期限不超过3年。后续续签合同时本项目若受财政预算额度等影响，需甲乙双方协商一致后按相关要求办理后续手续。</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2）供应商应提供健全的财务会计制度的证明材料；（3）供应商提供响应文件提交截止时间前半年内任意一个月缴纳税收的凭证（时间以税款所属时期为准），依法免税或无须缴纳税收的供应商应提供相应文件证明；（4）供应商提供响应文件提交截止时间前半年内任意一个月缴纳社会保险的凭据，依法不需要缴纳社会保障资金的供应商应提供相应证明文件；（5）供应商提供具备履行合同所必需的设备和专业技术能力的承诺；（6）参加政府采购活动前三年内，在经营活动中没有重大违法记录；（7）法律、行政法规规定的其他条件：不存在违反法律法规的情况。</w:t>
            </w:r>
          </w:p>
        </w:tc>
        <w:tc>
          <w:tcPr>
            <w:tcW w:type="dxa" w:w="1661"/>
          </w:tcPr>
          <w:p>
            <w:pPr>
              <w:pStyle w:val="null3"/>
            </w:pPr>
            <w:r>
              <w:rPr>
                <w:rFonts w:ascii="仿宋_GB2312" w:hAnsi="仿宋_GB2312" w:cs="仿宋_GB2312" w:eastAsia="仿宋_GB2312"/>
              </w:rPr>
              <w:t>响应文件封面 拒贿赂承诺书.docx 中小企业声明函 残疾人福利性单位声明函 商务及技术文件.docx 标的清单 报价表 响应函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提供（1）或提供（2）：（1）提供2024年度财务报告复印件，应满足以下要求： 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审计报告应当经过注册会计师行业统一监管平台备案赋码。 ② 供应商适用《事业单位会计准则》的，财务报告是指上述指定年度整个会计年度财务报表（不要求必须是经审计的），复印件至少须包括资产负债表、收入支出表（或收入费用表）、财政补助收入支出表。 ③ 供应商适用《政府会计准则》的，财务报告是指上述指定年度整个会计年度财务报表（不要求必须是经审计的），复印件至少须包括资产负债表、收入费用表。 ④ 供应商适用《民间非营利组织会计制度》的，财务报告是指上述指定年度整个会计年度财务报表（不要求必须是经审计的），复印件至少须包括资产负债表、业务活动表、现金流量表。 ⑤ 供应商是上述四种情况以外情况的，按照其依法适用的会计制度、财务规则或会计准则提供 财务报表复印件（不要求必须是经审计的）。 （2）提供资信证明原件或复印件，应满足以下要求： ① 资信证明须为递交响应文件截止时间前三个月内由供应商基本账户开户银行出具。 ② 无论开具银行是否标明“复印无效”，供应商提供的复印件在本次投标中予以认可（即不因“复印无效”字样而认定资信证明复印件无效）。 ③ 银行出具的存款证明不能替代银行资信证明。</w:t>
            </w:r>
          </w:p>
        </w:tc>
        <w:tc>
          <w:tcPr>
            <w:tcW w:type="dxa" w:w="1661"/>
          </w:tcPr>
          <w:p>
            <w:pPr>
              <w:pStyle w:val="null3"/>
            </w:pPr>
            <w:r>
              <w:rPr>
                <w:rFonts w:ascii="仿宋_GB2312" w:hAnsi="仿宋_GB2312" w:cs="仿宋_GB2312" w:eastAsia="仿宋_GB2312"/>
              </w:rPr>
              <w:t>响应文件封面 拒贿赂承诺书.docx 中小企业声明函 残疾人福利性单位声明函 商务及技术文件.docx 标的清单 报价表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拒贿赂承诺书.docx 中小企业声明函 残疾人福利性单位声明函 商务及技术文件.docx 标的清单 报价表 响应函 资格证明文件.docx 监狱企业的证明文件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未被“信用中国”网站（www.creditchina.gov.cn）列入失信被执行人和重大税收违法失信主体，未被中国政府采购网（www.ccgp.gov.cn）列入政府采购严重违法失信行为记录名单中被财政部门禁止参加政府采购活动的供应商（处罚决定规定的时间和地域范围内）</w:t>
            </w:r>
          </w:p>
        </w:tc>
        <w:tc>
          <w:tcPr>
            <w:tcW w:type="dxa" w:w="1661"/>
          </w:tcPr>
          <w:p>
            <w:pPr>
              <w:pStyle w:val="null3"/>
            </w:pPr>
            <w:r>
              <w:rPr>
                <w:rFonts w:ascii="仿宋_GB2312" w:hAnsi="仿宋_GB2312" w:cs="仿宋_GB2312" w:eastAsia="仿宋_GB2312"/>
              </w:rPr>
              <w:t>响应文件封面 拒贿赂承诺书.docx 中小企业声明函 残疾人福利性单位声明函 商务及技术文件.docx 标的清单 报价表 响应函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供应商特定资格条件</w:t>
            </w:r>
          </w:p>
        </w:tc>
        <w:tc>
          <w:tcPr>
            <w:tcW w:type="dxa" w:w="3322"/>
          </w:tcPr>
          <w:p>
            <w:pPr>
              <w:pStyle w:val="null3"/>
            </w:pPr>
            <w:r>
              <w:rPr>
                <w:rFonts w:ascii="仿宋_GB2312" w:hAnsi="仿宋_GB2312" w:cs="仿宋_GB2312" w:eastAsia="仿宋_GB2312"/>
              </w:rPr>
              <w:t>法定代表人直接参加磋商的，须出具法人身份证，并与营业执照上信息一致。法定代表人授权代表参加磋商的，须出具法定代表人授权书、授权代表身份证及被授权人本单位证明（养老保险缴纳证明）</w:t>
            </w:r>
          </w:p>
        </w:tc>
        <w:tc>
          <w:tcPr>
            <w:tcW w:type="dxa" w:w="1661"/>
          </w:tcPr>
          <w:p>
            <w:pPr>
              <w:pStyle w:val="null3"/>
            </w:pPr>
            <w:r>
              <w:rPr>
                <w:rFonts w:ascii="仿宋_GB2312" w:hAnsi="仿宋_GB2312" w:cs="仿宋_GB2312" w:eastAsia="仿宋_GB2312"/>
              </w:rPr>
              <w:t>响应文件封面 拒贿赂承诺书.docx 中小企业声明函 残疾人福利性单位声明函 商务及技术文件.docx 标的清单 报价表 响应函 资格证明文件.docx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按磋商文件格式要求加盖了供应商公章和有法定代表人或其授权代表签字或加盖人名章。</w:t>
            </w:r>
          </w:p>
        </w:tc>
        <w:tc>
          <w:tcPr>
            <w:tcW w:type="dxa" w:w="1661"/>
          </w:tcPr>
          <w:p>
            <w:pPr>
              <w:pStyle w:val="null3"/>
            </w:pPr>
            <w:r>
              <w:rPr>
                <w:rFonts w:ascii="仿宋_GB2312" w:hAnsi="仿宋_GB2312" w:cs="仿宋_GB2312" w:eastAsia="仿宋_GB2312"/>
              </w:rPr>
              <w:t>响应文件封面 拒贿赂承诺书.docx 中小企业声明函 残疾人福利性单位声明函 商务及技术文件.docx 标的清单 报价表 响应函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供应商报价是固定价且未超过预算金额（磋商文件有最高限价的，报价未超过最高限价）；</w:t>
            </w:r>
          </w:p>
        </w:tc>
        <w:tc>
          <w:tcPr>
            <w:tcW w:type="dxa" w:w="1661"/>
          </w:tcPr>
          <w:p>
            <w:pPr>
              <w:pStyle w:val="null3"/>
            </w:pPr>
            <w:r>
              <w:rPr>
                <w:rFonts w:ascii="仿宋_GB2312" w:hAnsi="仿宋_GB2312" w:cs="仿宋_GB2312" w:eastAsia="仿宋_GB2312"/>
              </w:rPr>
              <w:t>响应文件封面 拒贿赂承诺书.docx 中小企业声明函 残疾人福利性单位声明函 商务及技术文件.docx 标的清单 报价表 响应函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响应文件封面 拒贿赂承诺书.docx 中小企业声明函 残疾人福利性单位声明函 商务及技术文件.docx 标的清单 报价表 响应函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遵循公平竞争的原则，没有弄虚作假、恶意串通或妨碍其他供应商的竞争行为，损害采购人或者其他供应商的合法权益；弄虚作假、相互串通的情形见附注</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有效期满足磋商文件要求的；</w:t>
            </w:r>
          </w:p>
        </w:tc>
        <w:tc>
          <w:tcPr>
            <w:tcW w:type="dxa" w:w="1661"/>
          </w:tcPr>
          <w:p>
            <w:pPr>
              <w:pStyle w:val="null3"/>
            </w:pPr>
            <w:r>
              <w:rPr>
                <w:rFonts w:ascii="仿宋_GB2312" w:hAnsi="仿宋_GB2312" w:cs="仿宋_GB2312" w:eastAsia="仿宋_GB2312"/>
              </w:rPr>
              <w:t>响应文件封面 拒贿赂承诺书.docx 中小企业声明函 残疾人福利性单位声明函 商务及技术文件.docx 标的清单 报价表 响应函 资格证明文件.docx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备选方案</w:t>
            </w:r>
          </w:p>
        </w:tc>
        <w:tc>
          <w:tcPr>
            <w:tcW w:type="dxa" w:w="3322"/>
          </w:tcPr>
          <w:p>
            <w:pPr>
              <w:pStyle w:val="null3"/>
            </w:pPr>
            <w:r>
              <w:rPr>
                <w:rFonts w:ascii="仿宋_GB2312" w:hAnsi="仿宋_GB2312" w:cs="仿宋_GB2312" w:eastAsia="仿宋_GB2312"/>
              </w:rPr>
              <w:t>供应商不得提交两份或者多份内容不同的响应文件，或者在同一份响应文件中对同一磋商项目有两个或者多个报价；</w:t>
            </w:r>
          </w:p>
        </w:tc>
        <w:tc>
          <w:tcPr>
            <w:tcW w:type="dxa" w:w="1661"/>
          </w:tcPr>
          <w:p>
            <w:pPr>
              <w:pStyle w:val="null3"/>
            </w:pPr>
            <w:r>
              <w:rPr>
                <w:rFonts w:ascii="仿宋_GB2312" w:hAnsi="仿宋_GB2312" w:cs="仿宋_GB2312" w:eastAsia="仿宋_GB2312"/>
              </w:rPr>
              <w:t>响应文件封面 拒贿赂承诺书.docx 中小企业声明函 残疾人福利性单位声明函 商务及技术文件.docx 标的清单 报价表 响应函 资格证明文件.docx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供应商提供的服务无实质性遗漏</w:t>
            </w:r>
          </w:p>
        </w:tc>
        <w:tc>
          <w:tcPr>
            <w:tcW w:type="dxa" w:w="1661"/>
          </w:tcPr>
          <w:p>
            <w:pPr>
              <w:pStyle w:val="null3"/>
            </w:pPr>
            <w:r>
              <w:rPr>
                <w:rFonts w:ascii="仿宋_GB2312" w:hAnsi="仿宋_GB2312" w:cs="仿宋_GB2312" w:eastAsia="仿宋_GB2312"/>
              </w:rPr>
              <w:t>响应文件封面 拒贿赂承诺书.docx 中小企业声明函 残疾人福利性单位声明函 商务及技术文件.docx 标的清单 报价表 响应函 资格证明文件.docx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符合“采购需求”要求，无重大偏差</w:t>
            </w:r>
          </w:p>
        </w:tc>
        <w:tc>
          <w:tcPr>
            <w:tcW w:type="dxa" w:w="1661"/>
          </w:tcPr>
          <w:p>
            <w:pPr>
              <w:pStyle w:val="null3"/>
            </w:pPr>
            <w:r>
              <w:rPr>
                <w:rFonts w:ascii="仿宋_GB2312" w:hAnsi="仿宋_GB2312" w:cs="仿宋_GB2312" w:eastAsia="仿宋_GB2312"/>
              </w:rPr>
              <w:t>响应文件封面 拒贿赂承诺书.docx 中小企业声明函 残疾人福利性单位声明函 商务及技术文件.docx 标的清单 报价表 响应函 资格证明文件.docx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服务期及服务地点</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拒贿赂承诺书.docx 中小企业声明函 残疾人福利性单位声明函 商务及技术文件.docx 标的清单 报价表 响应函 资格证明文件.docx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付款方式为实质性条款，不允许偏离，供应商须完全响应；</w:t>
            </w:r>
          </w:p>
        </w:tc>
        <w:tc>
          <w:tcPr>
            <w:tcW w:type="dxa" w:w="1661"/>
          </w:tcPr>
          <w:p>
            <w:pPr>
              <w:pStyle w:val="null3"/>
            </w:pPr>
            <w:r>
              <w:rPr>
                <w:rFonts w:ascii="仿宋_GB2312" w:hAnsi="仿宋_GB2312" w:cs="仿宋_GB2312" w:eastAsia="仿宋_GB2312"/>
              </w:rPr>
              <w:t>响应文件封面 拒贿赂承诺书.docx 中小企业声明函 残疾人福利性单位声明函 商务及技术文件.docx 标的清单 报价表 响应函 资格证明文件.docx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供应商提供自2022年1月1日至今承担过的同类项目业绩，每个业绩得2分，最高得10分。（提供合同复印件，同类项目以合同签订时间为准）。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拒贿赂承诺书.docx</w:t>
            </w:r>
          </w:p>
          <w:p>
            <w:pPr>
              <w:pStyle w:val="null3"/>
            </w:pPr>
            <w:r>
              <w:rPr>
                <w:rFonts w:ascii="仿宋_GB2312" w:hAnsi="仿宋_GB2312" w:cs="仿宋_GB2312" w:eastAsia="仿宋_GB2312"/>
              </w:rPr>
              <w:t>商务及技术文件.docx</w:t>
            </w:r>
          </w:p>
          <w:p>
            <w:pPr>
              <w:pStyle w:val="null3"/>
            </w:pPr>
            <w:r>
              <w:rPr>
                <w:rFonts w:ascii="仿宋_GB2312" w:hAnsi="仿宋_GB2312" w:cs="仿宋_GB2312" w:eastAsia="仿宋_GB2312"/>
              </w:rPr>
              <w:t>资格证明文件.docx</w:t>
            </w:r>
          </w:p>
        </w:tc>
      </w:tr>
      <w:tr>
        <w:tc>
          <w:tcPr>
            <w:tcW w:type="dxa" w:w="831"/>
            <w:vMerge/>
          </w:tcPr>
          <w:p/>
        </w:tc>
        <w:tc>
          <w:tcPr>
            <w:tcW w:type="dxa" w:w="1661"/>
          </w:tcPr>
          <w:p>
            <w:pPr>
              <w:pStyle w:val="null3"/>
            </w:pPr>
            <w:r>
              <w:rPr>
                <w:rFonts w:ascii="仿宋_GB2312" w:hAnsi="仿宋_GB2312" w:cs="仿宋_GB2312" w:eastAsia="仿宋_GB2312"/>
              </w:rPr>
              <w:t>养护分区方案</w:t>
            </w:r>
          </w:p>
        </w:tc>
        <w:tc>
          <w:tcPr>
            <w:tcW w:type="dxa" w:w="2492"/>
          </w:tcPr>
          <w:p>
            <w:pPr>
              <w:pStyle w:val="null3"/>
            </w:pPr>
            <w:r>
              <w:rPr>
                <w:rFonts w:ascii="仿宋_GB2312" w:hAnsi="仿宋_GB2312" w:cs="仿宋_GB2312" w:eastAsia="仿宋_GB2312"/>
              </w:rPr>
              <w:t>供应商提供养护分区方案；包括但不限于：针对5个区域，结合各区域绿植类型（草坪、树木、庭院绿植等）制定差异化养护计划。 满足采购文件要求内容无缺陷：得8分，方案内容每存在1处缺陷：扣0.5分，扣完为止；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拒贿赂承诺书.docx</w:t>
            </w:r>
          </w:p>
          <w:p>
            <w:pPr>
              <w:pStyle w:val="null3"/>
            </w:pPr>
            <w:r>
              <w:rPr>
                <w:rFonts w:ascii="仿宋_GB2312" w:hAnsi="仿宋_GB2312" w:cs="仿宋_GB2312" w:eastAsia="仿宋_GB2312"/>
              </w:rPr>
              <w:t>商务及技术文件.docx</w:t>
            </w:r>
          </w:p>
          <w:p>
            <w:pPr>
              <w:pStyle w:val="null3"/>
            </w:pPr>
            <w:r>
              <w:rPr>
                <w:rFonts w:ascii="仿宋_GB2312" w:hAnsi="仿宋_GB2312" w:cs="仿宋_GB2312" w:eastAsia="仿宋_GB2312"/>
              </w:rPr>
              <w:t>资格证明文件.docx</w:t>
            </w:r>
          </w:p>
        </w:tc>
      </w:tr>
      <w:tr>
        <w:tc>
          <w:tcPr>
            <w:tcW w:type="dxa" w:w="831"/>
            <w:vMerge/>
          </w:tcPr>
          <w:p/>
        </w:tc>
        <w:tc>
          <w:tcPr>
            <w:tcW w:type="dxa" w:w="1661"/>
          </w:tcPr>
          <w:p>
            <w:pPr>
              <w:pStyle w:val="null3"/>
            </w:pPr>
            <w:r>
              <w:rPr>
                <w:rFonts w:ascii="仿宋_GB2312" w:hAnsi="仿宋_GB2312" w:cs="仿宋_GB2312" w:eastAsia="仿宋_GB2312"/>
              </w:rPr>
              <w:t>基本工作实施方案</w:t>
            </w:r>
          </w:p>
        </w:tc>
        <w:tc>
          <w:tcPr>
            <w:tcW w:type="dxa" w:w="2492"/>
          </w:tcPr>
          <w:p>
            <w:pPr>
              <w:pStyle w:val="null3"/>
            </w:pPr>
            <w:r>
              <w:rPr>
                <w:rFonts w:ascii="仿宋_GB2312" w:hAnsi="仿宋_GB2312" w:cs="仿宋_GB2312" w:eastAsia="仿宋_GB2312"/>
              </w:rPr>
              <w:t>供应商提供基本工作实施方案；包括但不限于：浇水、清理垃圾、防风防汛、补植和防人为损坏及零星病虫害防治、除杂草和修剪等。 满足采购文件要求内容无缺陷：得8分，方案内容每存在1处缺陷：扣0.5分，扣完为止；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拒贿赂承诺书.docx</w:t>
            </w:r>
          </w:p>
          <w:p>
            <w:pPr>
              <w:pStyle w:val="null3"/>
            </w:pPr>
            <w:r>
              <w:rPr>
                <w:rFonts w:ascii="仿宋_GB2312" w:hAnsi="仿宋_GB2312" w:cs="仿宋_GB2312" w:eastAsia="仿宋_GB2312"/>
              </w:rPr>
              <w:t>商务及技术文件.docx</w:t>
            </w:r>
          </w:p>
          <w:p>
            <w:pPr>
              <w:pStyle w:val="null3"/>
            </w:pPr>
            <w:r>
              <w:rPr>
                <w:rFonts w:ascii="仿宋_GB2312" w:hAnsi="仿宋_GB2312" w:cs="仿宋_GB2312" w:eastAsia="仿宋_GB2312"/>
              </w:rPr>
              <w:t>资格证明文件.docx</w:t>
            </w:r>
          </w:p>
        </w:tc>
      </w:tr>
      <w:tr>
        <w:tc>
          <w:tcPr>
            <w:tcW w:type="dxa" w:w="831"/>
            <w:vMerge/>
          </w:tcPr>
          <w:p/>
        </w:tc>
        <w:tc>
          <w:tcPr>
            <w:tcW w:type="dxa" w:w="1661"/>
          </w:tcPr>
          <w:p>
            <w:pPr>
              <w:pStyle w:val="null3"/>
            </w:pPr>
            <w:r>
              <w:rPr>
                <w:rFonts w:ascii="仿宋_GB2312" w:hAnsi="仿宋_GB2312" w:cs="仿宋_GB2312" w:eastAsia="仿宋_GB2312"/>
              </w:rPr>
              <w:t>定期工作实施方案</w:t>
            </w:r>
          </w:p>
        </w:tc>
        <w:tc>
          <w:tcPr>
            <w:tcW w:type="dxa" w:w="2492"/>
          </w:tcPr>
          <w:p>
            <w:pPr>
              <w:pStyle w:val="null3"/>
            </w:pPr>
            <w:r>
              <w:rPr>
                <w:rFonts w:ascii="仿宋_GB2312" w:hAnsi="仿宋_GB2312" w:cs="仿宋_GB2312" w:eastAsia="仿宋_GB2312"/>
              </w:rPr>
              <w:t>供应商提供基本工作实施方案；包括但不限于：修剪整形、施肥、除杂草、松土、针对当地常见病虫害的防治方案、用药清单等。 满足采购文件要求内容无缺陷：得8分，方案内容每存在1处缺陷：扣0.5分，扣完为止；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拒贿赂承诺书.docx</w:t>
            </w:r>
          </w:p>
          <w:p>
            <w:pPr>
              <w:pStyle w:val="null3"/>
            </w:pPr>
            <w:r>
              <w:rPr>
                <w:rFonts w:ascii="仿宋_GB2312" w:hAnsi="仿宋_GB2312" w:cs="仿宋_GB2312" w:eastAsia="仿宋_GB2312"/>
              </w:rPr>
              <w:t>商务及技术文件.docx</w:t>
            </w:r>
          </w:p>
          <w:p>
            <w:pPr>
              <w:pStyle w:val="null3"/>
            </w:pPr>
            <w:r>
              <w:rPr>
                <w:rFonts w:ascii="仿宋_GB2312" w:hAnsi="仿宋_GB2312" w:cs="仿宋_GB2312" w:eastAsia="仿宋_GB2312"/>
              </w:rPr>
              <w:t>资格证明文件.docx</w:t>
            </w:r>
          </w:p>
        </w:tc>
      </w:tr>
      <w:tr>
        <w:tc>
          <w:tcPr>
            <w:tcW w:type="dxa" w:w="831"/>
            <w:vMerge/>
          </w:tcPr>
          <w:p/>
        </w:tc>
        <w:tc>
          <w:tcPr>
            <w:tcW w:type="dxa" w:w="1661"/>
          </w:tcPr>
          <w:p>
            <w:pPr>
              <w:pStyle w:val="null3"/>
            </w:pPr>
            <w:r>
              <w:rPr>
                <w:rFonts w:ascii="仿宋_GB2312" w:hAnsi="仿宋_GB2312" w:cs="仿宋_GB2312" w:eastAsia="仿宋_GB2312"/>
              </w:rPr>
              <w:t>特殊要求响应方案</w:t>
            </w:r>
          </w:p>
        </w:tc>
        <w:tc>
          <w:tcPr>
            <w:tcW w:type="dxa" w:w="2492"/>
          </w:tcPr>
          <w:p>
            <w:pPr>
              <w:pStyle w:val="null3"/>
            </w:pPr>
            <w:r>
              <w:rPr>
                <w:rFonts w:ascii="仿宋_GB2312" w:hAnsi="仿宋_GB2312" w:cs="仿宋_GB2312" w:eastAsia="仿宋_GB2312"/>
              </w:rPr>
              <w:t>供应商提供特殊要求响应方案；包括但不限于：绿篱补植、时令花卉更换、假山养护、节假日花卉租摆等。 满足采购文件要求内容无缺陷：得8分，方案内容每存在1处缺陷：扣0.5分，扣完为止；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拒贿赂承诺书.docx</w:t>
            </w:r>
          </w:p>
          <w:p>
            <w:pPr>
              <w:pStyle w:val="null3"/>
            </w:pPr>
            <w:r>
              <w:rPr>
                <w:rFonts w:ascii="仿宋_GB2312" w:hAnsi="仿宋_GB2312" w:cs="仿宋_GB2312" w:eastAsia="仿宋_GB2312"/>
              </w:rPr>
              <w:t>商务及技术文件.docx</w:t>
            </w:r>
          </w:p>
          <w:p>
            <w:pPr>
              <w:pStyle w:val="null3"/>
            </w:pPr>
            <w:r>
              <w:rPr>
                <w:rFonts w:ascii="仿宋_GB2312" w:hAnsi="仿宋_GB2312" w:cs="仿宋_GB2312" w:eastAsia="仿宋_GB2312"/>
              </w:rPr>
              <w:t>资格证明文件.docx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供应商提供应急预案；包括但不限于：暑期旺季、暴雨/大风等极端天气、病虫害突发情况制定应急预案，明确应急人员、物资、处置流程。 满足采购文件要求内容无缺陷：得8分，方案内容每存在1处缺陷：扣0.5分，扣完为止；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拒贿赂承诺书.docx</w:t>
            </w:r>
          </w:p>
          <w:p>
            <w:pPr>
              <w:pStyle w:val="null3"/>
            </w:pPr>
            <w:r>
              <w:rPr>
                <w:rFonts w:ascii="仿宋_GB2312" w:hAnsi="仿宋_GB2312" w:cs="仿宋_GB2312" w:eastAsia="仿宋_GB2312"/>
              </w:rPr>
              <w:t>商务及技术文件.docx</w:t>
            </w:r>
          </w:p>
          <w:p>
            <w:pPr>
              <w:pStyle w:val="null3"/>
            </w:pPr>
            <w:r>
              <w:rPr>
                <w:rFonts w:ascii="仿宋_GB2312" w:hAnsi="仿宋_GB2312" w:cs="仿宋_GB2312" w:eastAsia="仿宋_GB2312"/>
              </w:rPr>
              <w:t>资格证明文件.docx</w:t>
            </w:r>
          </w:p>
        </w:tc>
      </w:tr>
      <w:tr>
        <w:tc>
          <w:tcPr>
            <w:tcW w:type="dxa" w:w="831"/>
            <w:vMerge/>
          </w:tcPr>
          <w:p/>
        </w:tc>
        <w:tc>
          <w:tcPr>
            <w:tcW w:type="dxa" w:w="1661"/>
          </w:tcPr>
          <w:p>
            <w:pPr>
              <w:pStyle w:val="null3"/>
            </w:pPr>
            <w:r>
              <w:rPr>
                <w:rFonts w:ascii="仿宋_GB2312" w:hAnsi="仿宋_GB2312" w:cs="仿宋_GB2312" w:eastAsia="仿宋_GB2312"/>
              </w:rPr>
              <w:t>人员管理制度</w:t>
            </w:r>
          </w:p>
        </w:tc>
        <w:tc>
          <w:tcPr>
            <w:tcW w:type="dxa" w:w="2492"/>
          </w:tcPr>
          <w:p>
            <w:pPr>
              <w:pStyle w:val="null3"/>
            </w:pPr>
            <w:r>
              <w:rPr>
                <w:rFonts w:ascii="仿宋_GB2312" w:hAnsi="仿宋_GB2312" w:cs="仿宋_GB2312" w:eastAsia="仿宋_GB2312"/>
              </w:rPr>
              <w:t>供应商提供人员管理制度；包括但不限于：开馆日、午休值班，闭馆日值班，临时需求全员上岗的考勤制度，人员年龄、健康状况、无违法犯罪记录的审核机制、人员培训计划等。 满足采购文件要求内容无缺陷：得8分，方案内容每存在1处缺陷：扣0.5分，扣完为止；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拒贿赂承诺书.docx</w:t>
            </w:r>
          </w:p>
          <w:p>
            <w:pPr>
              <w:pStyle w:val="null3"/>
            </w:pPr>
            <w:r>
              <w:rPr>
                <w:rFonts w:ascii="仿宋_GB2312" w:hAnsi="仿宋_GB2312" w:cs="仿宋_GB2312" w:eastAsia="仿宋_GB2312"/>
              </w:rPr>
              <w:t>商务及技术文件.docx</w:t>
            </w:r>
          </w:p>
          <w:p>
            <w:pPr>
              <w:pStyle w:val="null3"/>
            </w:pPr>
            <w:r>
              <w:rPr>
                <w:rFonts w:ascii="仿宋_GB2312" w:hAnsi="仿宋_GB2312" w:cs="仿宋_GB2312" w:eastAsia="仿宋_GB2312"/>
              </w:rPr>
              <w:t>资格证明文件.docx</w:t>
            </w:r>
          </w:p>
        </w:tc>
      </w:tr>
      <w:tr>
        <w:tc>
          <w:tcPr>
            <w:tcW w:type="dxa" w:w="831"/>
            <w:vMerge/>
          </w:tcPr>
          <w:p/>
        </w:tc>
        <w:tc>
          <w:tcPr>
            <w:tcW w:type="dxa" w:w="1661"/>
          </w:tcPr>
          <w:p>
            <w:pPr>
              <w:pStyle w:val="null3"/>
            </w:pPr>
            <w:r>
              <w:rPr>
                <w:rFonts w:ascii="仿宋_GB2312" w:hAnsi="仿宋_GB2312" w:cs="仿宋_GB2312" w:eastAsia="仿宋_GB2312"/>
              </w:rPr>
              <w:t>设备配置</w:t>
            </w:r>
          </w:p>
        </w:tc>
        <w:tc>
          <w:tcPr>
            <w:tcW w:type="dxa" w:w="2492"/>
          </w:tcPr>
          <w:p>
            <w:pPr>
              <w:pStyle w:val="null3"/>
            </w:pPr>
            <w:r>
              <w:rPr>
                <w:rFonts w:ascii="仿宋_GB2312" w:hAnsi="仿宋_GB2312" w:cs="仿宋_GB2312" w:eastAsia="仿宋_GB2312"/>
              </w:rPr>
              <w:t>供应商提供设备配置清单：按采购文件要求提供所有必需设备，需提供设备购置/租赁证明；每缺1项扣1分，扣完为止。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拒贿赂承诺书.docx</w:t>
            </w:r>
          </w:p>
          <w:p>
            <w:pPr>
              <w:pStyle w:val="null3"/>
            </w:pPr>
            <w:r>
              <w:rPr>
                <w:rFonts w:ascii="仿宋_GB2312" w:hAnsi="仿宋_GB2312" w:cs="仿宋_GB2312" w:eastAsia="仿宋_GB2312"/>
              </w:rPr>
              <w:t>商务及技术文件.docx</w:t>
            </w:r>
          </w:p>
          <w:p>
            <w:pPr>
              <w:pStyle w:val="null3"/>
            </w:pPr>
            <w:r>
              <w:rPr>
                <w:rFonts w:ascii="仿宋_GB2312" w:hAnsi="仿宋_GB2312" w:cs="仿宋_GB2312" w:eastAsia="仿宋_GB2312"/>
              </w:rPr>
              <w:t>资格证明文件.docx</w:t>
            </w:r>
          </w:p>
        </w:tc>
      </w:tr>
      <w:tr>
        <w:tc>
          <w:tcPr>
            <w:tcW w:type="dxa" w:w="831"/>
            <w:vMerge/>
          </w:tcPr>
          <w:p/>
        </w:tc>
        <w:tc>
          <w:tcPr>
            <w:tcW w:type="dxa" w:w="1661"/>
          </w:tcPr>
          <w:p>
            <w:pPr>
              <w:pStyle w:val="null3"/>
            </w:pPr>
            <w:r>
              <w:rPr>
                <w:rFonts w:ascii="仿宋_GB2312" w:hAnsi="仿宋_GB2312" w:cs="仿宋_GB2312" w:eastAsia="仿宋_GB2312"/>
              </w:rPr>
              <w:t>易耗品供应方案</w:t>
            </w:r>
          </w:p>
        </w:tc>
        <w:tc>
          <w:tcPr>
            <w:tcW w:type="dxa" w:w="2492"/>
          </w:tcPr>
          <w:p>
            <w:pPr>
              <w:pStyle w:val="null3"/>
            </w:pPr>
            <w:r>
              <w:rPr>
                <w:rFonts w:ascii="仿宋_GB2312" w:hAnsi="仿宋_GB2312" w:cs="仿宋_GB2312" w:eastAsia="仿宋_GB2312"/>
              </w:rPr>
              <w:t>供应商提供易耗品供应方案：明确达克芙、复合肥、土壤改良剂等易耗品的品牌、规格、储备量（确保每月用量充足）及采购渠道（正规供应商证明）等。 满足采购文件要求内容无缺陷：得8分，方案内容每存在1处缺陷：扣0.5分，扣完为止；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拒贿赂承诺书.docx</w:t>
            </w:r>
          </w:p>
          <w:p>
            <w:pPr>
              <w:pStyle w:val="null3"/>
            </w:pPr>
            <w:r>
              <w:rPr>
                <w:rFonts w:ascii="仿宋_GB2312" w:hAnsi="仿宋_GB2312" w:cs="仿宋_GB2312" w:eastAsia="仿宋_GB2312"/>
              </w:rPr>
              <w:t>商务及技术文件.docx</w:t>
            </w:r>
          </w:p>
          <w:p>
            <w:pPr>
              <w:pStyle w:val="null3"/>
            </w:pPr>
            <w:r>
              <w:rPr>
                <w:rFonts w:ascii="仿宋_GB2312" w:hAnsi="仿宋_GB2312" w:cs="仿宋_GB2312" w:eastAsia="仿宋_GB2312"/>
              </w:rPr>
              <w:t>资格证明文件.docx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对服务达到的质量标准、拟采取的措施以及配合重大活动服务作出承诺，包括对绿化养护及承包区内环境设施的维护管理，绿地卫生保洁承诺。同时承诺保证随时配合重大活动安排，保证达到迎接来宾标准等。 满足采购文件要求内容无缺陷：得8分，方案内容每存在1处缺陷：扣0.5分，扣完为止；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拒贿赂承诺书.docx</w:t>
            </w:r>
          </w:p>
          <w:p>
            <w:pPr>
              <w:pStyle w:val="null3"/>
            </w:pPr>
            <w:r>
              <w:rPr>
                <w:rFonts w:ascii="仿宋_GB2312" w:hAnsi="仿宋_GB2312" w:cs="仿宋_GB2312" w:eastAsia="仿宋_GB2312"/>
              </w:rPr>
              <w:t>商务及技术文件.docx</w:t>
            </w:r>
          </w:p>
          <w:p>
            <w:pPr>
              <w:pStyle w:val="null3"/>
            </w:pPr>
            <w:r>
              <w:rPr>
                <w:rFonts w:ascii="仿宋_GB2312" w:hAnsi="仿宋_GB2312" w:cs="仿宋_GB2312" w:eastAsia="仿宋_GB2312"/>
              </w:rPr>
              <w:t>资格证明文件.docx</w:t>
            </w:r>
          </w:p>
        </w:tc>
      </w:tr>
      <w:tr>
        <w:tc>
          <w:tcPr>
            <w:tcW w:type="dxa" w:w="831"/>
            <w:vMerge/>
          </w:tcPr>
          <w:p/>
        </w:tc>
        <w:tc>
          <w:tcPr>
            <w:tcW w:type="dxa" w:w="1661"/>
          </w:tcPr>
          <w:p>
            <w:pPr>
              <w:pStyle w:val="null3"/>
            </w:pPr>
            <w:r>
              <w:rPr>
                <w:rFonts w:ascii="仿宋_GB2312" w:hAnsi="仿宋_GB2312" w:cs="仿宋_GB2312" w:eastAsia="仿宋_GB2312"/>
              </w:rPr>
              <w:t>客户评价</w:t>
            </w:r>
          </w:p>
        </w:tc>
        <w:tc>
          <w:tcPr>
            <w:tcW w:type="dxa" w:w="2492"/>
          </w:tcPr>
          <w:p>
            <w:pPr>
              <w:pStyle w:val="null3"/>
            </w:pPr>
            <w:r>
              <w:rPr>
                <w:rFonts w:ascii="仿宋_GB2312" w:hAnsi="仿宋_GB2312" w:cs="仿宋_GB2312" w:eastAsia="仿宋_GB2312"/>
              </w:rPr>
              <w:t>2021年1月1日至今，类似项目获得业主书面表扬（如感谢信、优秀服务商证书等），每提供1份得1分，最多得8分；无评价不得分。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拒贿赂承诺书.docx</w:t>
            </w:r>
          </w:p>
          <w:p>
            <w:pPr>
              <w:pStyle w:val="null3"/>
            </w:pPr>
            <w:r>
              <w:rPr>
                <w:rFonts w:ascii="仿宋_GB2312" w:hAnsi="仿宋_GB2312" w:cs="仿宋_GB2312" w:eastAsia="仿宋_GB2312"/>
              </w:rPr>
              <w:t>商务及技术文件.docx</w:t>
            </w:r>
          </w:p>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1、评审基准价有效响应文件中的最后报价的最低报价为评审基准价。 2、供应商报价得分：报价得分=（评审基准价／最后报价）×10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拒贿赂承诺书.docx</w:t>
            </w:r>
          </w:p>
          <w:p>
            <w:pPr>
              <w:pStyle w:val="null3"/>
            </w:pPr>
            <w:r>
              <w:rPr>
                <w:rFonts w:ascii="仿宋_GB2312" w:hAnsi="仿宋_GB2312" w:cs="仿宋_GB2312" w:eastAsia="仿宋_GB2312"/>
              </w:rPr>
              <w:t>商务及技术文件.docx</w:t>
            </w:r>
          </w:p>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详见附件：拒贿赂承诺书.docx</w:t>
      </w:r>
    </w:p>
    <w:p>
      <w:pPr>
        <w:pStyle w:val="null3"/>
        <w:ind w:firstLine="960"/>
      </w:pPr>
      <w:r>
        <w:rPr>
          <w:rFonts w:ascii="仿宋_GB2312" w:hAnsi="仿宋_GB2312" w:cs="仿宋_GB2312" w:eastAsia="仿宋_GB2312"/>
        </w:rPr>
        <w:t>详见附件：商务及技术文件.docx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详见附件：合同文本2580.docx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