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版本号：LZBA2025-144220251023001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检验检测设备采购及安装项目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LZBA2025-1442</w:t>
      </w:r>
      <w:r>
        <w:br/>
      </w:r>
      <w:r>
        <w:br/>
      </w:r>
      <w:r>
        <w:br/>
      </w:r>
    </w:p>
    <w:p>
      <w:pPr>
        <w:pStyle w:val="null3"/>
        <w:jc w:val="center"/>
        <w:outlineLvl w:val="2"/>
      </w:pPr>
      <w:r>
        <w:rPr>
          <w:rFonts w:ascii="仿宋_GB2312" w:hAnsi="仿宋_GB2312" w:cs="仿宋_GB2312" w:eastAsia="仿宋_GB2312"/>
          <w:sz w:val="28"/>
          <w:b/>
        </w:rPr>
        <w:t>陕西省医疗器械质量检验院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陕西省医疗器械质量检验院</w:t>
      </w:r>
      <w:r>
        <w:rPr>
          <w:rFonts w:ascii="仿宋_GB2312" w:hAnsi="仿宋_GB2312" w:cs="仿宋_GB2312" w:eastAsia="仿宋_GB2312"/>
        </w:rPr>
        <w:t>委托，拟对</w:t>
      </w:r>
      <w:r>
        <w:rPr>
          <w:rFonts w:ascii="仿宋_GB2312" w:hAnsi="仿宋_GB2312" w:cs="仿宋_GB2312" w:eastAsia="仿宋_GB2312"/>
        </w:rPr>
        <w:t>检验检测设备采购及安装项目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LZBA2025-1442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检验检测设备采购及安装项目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本项目为陕西省医疗器械质量检验院检验检测设备采购及安装项目，本次采购内容包括陕西省医疗器械质量检验院检验检测设备采购及安装项目有源检验所检验检测设备采购及安装。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1、具有独立承担民事责任能力的法人、其他组织或自然人：法人或者其他组织须提供营业执照等证明文件 , 自然人须提供身份证明，供应商需在项目电子化交易系统中按要求上传相应证明文件并进行电子签章。</w:t>
      </w:r>
    </w:p>
    <w:p>
      <w:pPr>
        <w:pStyle w:val="null3"/>
      </w:pPr>
      <w:r>
        <w:rPr>
          <w:rFonts w:ascii="仿宋_GB2312" w:hAnsi="仿宋_GB2312" w:cs="仿宋_GB2312" w:eastAsia="仿宋_GB2312"/>
        </w:rPr>
        <w:t>2、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pPr>
        <w:pStyle w:val="null3"/>
      </w:pPr>
      <w:r>
        <w:rPr>
          <w:rFonts w:ascii="仿宋_GB2312" w:hAnsi="仿宋_GB2312" w:cs="仿宋_GB2312" w:eastAsia="仿宋_GB2312"/>
        </w:rPr>
        <w:t>3、其他：投标人不得存在下列情形之一： 单位负责人为同一人或者存在直接控股、管理关系的不同投标人，不得参加本次采购活动； 为本项目提供整体设计、规范编制或者项目管理、监理、检测等服务的投标人，不得再参加本项目的采购活动；</w:t>
      </w:r>
    </w:p>
    <w:p>
      <w:pPr>
        <w:pStyle w:val="null3"/>
      </w:pPr>
      <w:r>
        <w:rPr>
          <w:rFonts w:ascii="仿宋_GB2312" w:hAnsi="仿宋_GB2312" w:cs="仿宋_GB2312" w:eastAsia="仿宋_GB2312"/>
        </w:rPr>
        <w:t>4、联合体：本项目不接受联合体投标。（提供非联合体承诺函）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陕西省医疗器械质量检验院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陕西省西咸新区沣西新城丰耘路1620号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029-33585310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张钰晴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银行账号：30201278017705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代理服务费收费标准：1、本项目代理服务费收取为参考国家计委印发的《招标代理服务收费管理暂行办法的通知》（计价格[2002]1980号）计费标准。本项目代理服务费按货物类计取。 2、代理服务费以转账或现金形式交纳，服务费缴纳账号如下： 开户名称：龙寰项目管理咨询有限公司 开户行名称：平安银行西安高新路支行 账 号：30201278017705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陕西省医疗器械质量检验院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陕西省医疗器械质量检验院</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陕西省医疗器械质量检验院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验收标准按照国家、行业有关规范和要求执行。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联系人：张钰晴 刘婧 张波</w:t>
      </w:r>
    </w:p>
    <w:p>
      <w:pPr>
        <w:pStyle w:val="null3"/>
      </w:pPr>
      <w:r>
        <w:rPr>
          <w:rFonts w:ascii="仿宋_GB2312" w:hAnsi="仿宋_GB2312" w:cs="仿宋_GB2312" w:eastAsia="仿宋_GB2312"/>
        </w:rPr>
        <w:t>联系电话：029-88228899-617</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陕西省医疗器械质量检验院检验检测设备采购及安装项目，本次采购内容包括陕西省医疗器械质量检验院检验检测设备采购及安装项目有源检验所检验检测设备采购及安装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有源检测所检验检测设备采购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标的名称：有源检测所检验检测设备采购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1.采购清单：</w:t>
            </w:r>
          </w:p>
          <w:tbl>
            <w:tblPr>
              <w:tblInd w:type="dxa" w:w="15"/>
              <w:tblBorders>
                <w:top w:val="none" w:color="000000" w:sz="4"/>
                <w:left w:val="none" w:color="000000" w:sz="4"/>
                <w:bottom w:val="none" w:color="000000" w:sz="4"/>
                <w:right w:val="none" w:color="000000" w:sz="4"/>
                <w:insideH w:val="none"/>
                <w:insideV w:val="none"/>
              </w:tblBorders>
            </w:tblPr>
            <w:tblGrid>
              <w:gridCol w:w="168"/>
              <w:gridCol w:w="1302"/>
              <w:gridCol w:w="251"/>
              <w:gridCol w:w="243"/>
              <w:gridCol w:w="574"/>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便携式温度数据记录仪</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示波器</w:t>
                  </w:r>
                  <w:r>
                    <w:rPr>
                      <w:rFonts w:ascii="仿宋_GB2312" w:hAnsi="仿宋_GB2312" w:cs="仿宋_GB2312" w:eastAsia="仿宋_GB2312"/>
                      <w:sz w:val="20"/>
                    </w:rPr>
                    <w:t>AC/DC电流探头</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数字功率计</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CT性能模体</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X射线野检测尺</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剂量仪</w:t>
                  </w:r>
                  <w:r>
                    <w:rPr>
                      <w:rFonts w:ascii="仿宋_GB2312" w:hAnsi="仿宋_GB2312" w:cs="仿宋_GB2312" w:eastAsia="仿宋_GB2312"/>
                      <w:sz w:val="20"/>
                    </w:rPr>
                    <w:t>+配套使用电离室（（含2个配套使用的定制模体））</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胶片扫描仪</w:t>
                  </w:r>
                  <w:r>
                    <w:rPr>
                      <w:rFonts w:ascii="仿宋_GB2312" w:hAnsi="仿宋_GB2312" w:cs="仿宋_GB2312" w:eastAsia="仿宋_GB2312"/>
                      <w:sz w:val="20"/>
                    </w:rPr>
                    <w:t>+扫描仪软件</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2.技术参数：</w:t>
            </w:r>
          </w:p>
          <w:tbl>
            <w:tblPr>
              <w:tblBorders>
                <w:top w:val="none" w:color="000000" w:sz="4"/>
                <w:left w:val="none" w:color="000000" w:sz="4"/>
                <w:bottom w:val="none" w:color="000000" w:sz="4"/>
                <w:right w:val="none" w:color="000000" w:sz="4"/>
                <w:insideH w:val="none"/>
                <w:insideV w:val="none"/>
              </w:tblBorders>
            </w:tblPr>
            <w:tblGrid>
              <w:gridCol w:w="169"/>
              <w:gridCol w:w="486"/>
              <w:gridCol w:w="1898"/>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序号</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器材名称</w:t>
                  </w:r>
                </w:p>
              </w:tc>
              <w:tc>
                <w:tcPr>
                  <w:tcW w:type="dxa" w:w="1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技术参数</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便携式温度数据记录仪</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1.外形尺寸（主机）：285mm(W)×315mm(H)×195mm(D)±5mm；</w:t>
                  </w:r>
                </w:p>
                <w:p>
                  <w:pPr>
                    <w:pStyle w:val="null3"/>
                    <w:jc w:val="left"/>
                  </w:pPr>
                  <w:r>
                    <w:rPr>
                      <w:rFonts w:ascii="仿宋_GB2312" w:hAnsi="仿宋_GB2312" w:cs="仿宋_GB2312" w:eastAsia="仿宋_GB2312"/>
                      <w:sz w:val="20"/>
                    </w:rPr>
                    <w:t>2.外形尺寸（包含模块）：285mm(W)×315mm(H)×245mm(D)±5mm；</w:t>
                  </w:r>
                </w:p>
                <w:p>
                  <w:pPr>
                    <w:pStyle w:val="null3"/>
                    <w:jc w:val="left"/>
                  </w:pPr>
                  <w:r>
                    <w:rPr>
                      <w:rFonts w:ascii="仿宋_GB2312" w:hAnsi="仿宋_GB2312" w:cs="仿宋_GB2312" w:eastAsia="仿宋_GB2312"/>
                      <w:sz w:val="20"/>
                    </w:rPr>
                    <w:t>3.显示屏：≥12英寸TFT彩色LCD（800*600像素）；</w:t>
                  </w:r>
                </w:p>
                <w:p>
                  <w:pPr>
                    <w:pStyle w:val="null3"/>
                    <w:jc w:val="left"/>
                  </w:pPr>
                  <w:r>
                    <w:rPr>
                      <w:rFonts w:ascii="仿宋_GB2312" w:hAnsi="仿宋_GB2312" w:cs="仿宋_GB2312" w:eastAsia="仿宋_GB2312"/>
                      <w:sz w:val="20"/>
                    </w:rPr>
                    <w:t>4.测量通道数：40个通道（本体最大支持100通道）；</w:t>
                  </w:r>
                </w:p>
                <w:p>
                  <w:pPr>
                    <w:pStyle w:val="null3"/>
                    <w:jc w:val="left"/>
                  </w:pPr>
                  <w:r>
                    <w:rPr>
                      <w:rFonts w:ascii="仿宋_GB2312" w:hAnsi="仿宋_GB2312" w:cs="仿宋_GB2312" w:eastAsia="仿宋_GB2312"/>
                      <w:sz w:val="20"/>
                    </w:rPr>
                    <w:t>5.▲输入类型：DC电压、标准信号（0.4～2V、1～5V）、热电偶、RTD、DI（电压接点）；</w:t>
                  </w:r>
                </w:p>
                <w:p>
                  <w:pPr>
                    <w:pStyle w:val="null3"/>
                    <w:jc w:val="left"/>
                  </w:pPr>
                  <w:r>
                    <w:rPr>
                      <w:rFonts w:ascii="仿宋_GB2312" w:hAnsi="仿宋_GB2312" w:cs="仿宋_GB2312" w:eastAsia="仿宋_GB2312"/>
                      <w:sz w:val="20"/>
                    </w:rPr>
                    <w:t>6输入DC电压量程：20mV、60mV、200mV、1V、2V、6V、20V、50V；</w:t>
                  </w:r>
                </w:p>
                <w:p>
                  <w:pPr>
                    <w:pStyle w:val="null3"/>
                    <w:jc w:val="left"/>
                  </w:pPr>
                  <w:r>
                    <w:rPr>
                      <w:rFonts w:ascii="仿宋_GB2312" w:hAnsi="仿宋_GB2312" w:cs="仿宋_GB2312" w:eastAsia="仿宋_GB2312"/>
                      <w:sz w:val="20"/>
                    </w:rPr>
                    <w:t>7.▲热电偶支持类型：R、S、B、K、E、J、T、N、W、L、W97Re3-W75Re25、KpvsAu7Fe、Platinel 2、NiNiMo、W/WRe26、N(AWG14)、XK GOST；</w:t>
                  </w:r>
                </w:p>
                <w:p>
                  <w:pPr>
                    <w:pStyle w:val="null3"/>
                    <w:jc w:val="left"/>
                  </w:pPr>
                  <w:r>
                    <w:rPr>
                      <w:rFonts w:ascii="仿宋_GB2312" w:hAnsi="仿宋_GB2312" w:cs="仿宋_GB2312" w:eastAsia="仿宋_GB2312"/>
                      <w:sz w:val="20"/>
                    </w:rPr>
                    <w:t>8.▲热电阻支持类型：Pt100、JPt100、Cu10GE、Cu10L﹠N、Cu10WEED、Cu10BAILEY、Cu10(20℃)a=0.00392、Cu10(20℃)a=0.00393、Cu25(0℃)a=0.00425、Cu53(0℃)a=0.00426035、Cu100(0℃)a=0.00425、J263B、Ni100(DIN)、Ni100(SAMA)、Ni120、Pt25、Pt50、Pt200 WEED、Cu10 GOST、Cu50 GOST、Cu100 GOST、Pt46 GOST、Pt100 GOST；</w:t>
                  </w:r>
                </w:p>
                <w:p>
                  <w:pPr>
                    <w:pStyle w:val="null3"/>
                    <w:jc w:val="left"/>
                  </w:pPr>
                  <w:r>
                    <w:rPr>
                      <w:rFonts w:ascii="仿宋_GB2312" w:hAnsi="仿宋_GB2312" w:cs="仿宋_GB2312" w:eastAsia="仿宋_GB2312"/>
                      <w:sz w:val="20"/>
                    </w:rPr>
                    <w:t>9.扫描间隔：100ms、200ms、500ms、1s、2s、5s；</w:t>
                  </w:r>
                </w:p>
                <w:p>
                  <w:pPr>
                    <w:pStyle w:val="null3"/>
                    <w:jc w:val="left"/>
                  </w:pPr>
                  <w:r>
                    <w:rPr>
                      <w:rFonts w:ascii="仿宋_GB2312" w:hAnsi="仿宋_GB2312" w:cs="仿宋_GB2312" w:eastAsia="仿宋_GB2312"/>
                      <w:sz w:val="20"/>
                    </w:rPr>
                    <w:t>10.端子类型：夹紧端子；</w:t>
                  </w:r>
                </w:p>
                <w:p>
                  <w:pPr>
                    <w:pStyle w:val="null3"/>
                    <w:jc w:val="left"/>
                  </w:pPr>
                  <w:r>
                    <w:rPr>
                      <w:rFonts w:ascii="仿宋_GB2312" w:hAnsi="仿宋_GB2312" w:cs="仿宋_GB2312" w:eastAsia="仿宋_GB2312"/>
                      <w:sz w:val="20"/>
                    </w:rPr>
                    <w:t>11.内置存储器：≥500MB（介质：闪存）；</w:t>
                  </w:r>
                </w:p>
                <w:p>
                  <w:pPr>
                    <w:pStyle w:val="null3"/>
                    <w:jc w:val="left"/>
                  </w:pPr>
                  <w:r>
                    <w:rPr>
                      <w:rFonts w:ascii="仿宋_GB2312" w:hAnsi="仿宋_GB2312" w:cs="仿宋_GB2312" w:eastAsia="仿宋_GB2312"/>
                      <w:sz w:val="20"/>
                    </w:rPr>
                    <w:t>12.外部存储器介质：SD存储卡（最大支持32GB，出厂标配1GB）、USB闪存；</w:t>
                  </w:r>
                </w:p>
                <w:p>
                  <w:pPr>
                    <w:pStyle w:val="null3"/>
                    <w:jc w:val="left"/>
                  </w:pPr>
                  <w:r>
                    <w:rPr>
                      <w:rFonts w:ascii="仿宋_GB2312" w:hAnsi="仿宋_GB2312" w:cs="仿宋_GB2312" w:eastAsia="仿宋_GB2312"/>
                      <w:sz w:val="20"/>
                    </w:rPr>
                    <w:t>13.通讯接口：以太网接口、RS232；</w:t>
                  </w:r>
                </w:p>
                <w:p>
                  <w:pPr>
                    <w:pStyle w:val="null3"/>
                    <w:jc w:val="left"/>
                  </w:pPr>
                  <w:r>
                    <w:rPr>
                      <w:rFonts w:ascii="仿宋_GB2312" w:hAnsi="仿宋_GB2312" w:cs="仿宋_GB2312" w:eastAsia="仿宋_GB2312"/>
                      <w:sz w:val="20"/>
                    </w:rPr>
                    <w:t>14.安全功能：锁键功能、登陆功能；</w:t>
                  </w:r>
                </w:p>
                <w:p>
                  <w:pPr>
                    <w:pStyle w:val="null3"/>
                    <w:jc w:val="left"/>
                  </w:pPr>
                  <w:r>
                    <w:rPr>
                      <w:rFonts w:ascii="仿宋_GB2312" w:hAnsi="仿宋_GB2312" w:cs="仿宋_GB2312" w:eastAsia="仿宋_GB2312"/>
                      <w:sz w:val="20"/>
                    </w:rPr>
                    <w:t>15.时钟功能：日历功能、精度：±5ppm（0-50℃）；</w:t>
                  </w:r>
                </w:p>
                <w:p>
                  <w:pPr>
                    <w:pStyle w:val="null3"/>
                    <w:jc w:val="left"/>
                  </w:pPr>
                  <w:r>
                    <w:rPr>
                      <w:rFonts w:ascii="仿宋_GB2312" w:hAnsi="仿宋_GB2312" w:cs="仿宋_GB2312" w:eastAsia="仿宋_GB2312"/>
                      <w:sz w:val="20"/>
                    </w:rPr>
                    <w:t>16.额定供电电压：100～240VAC；</w:t>
                  </w:r>
                </w:p>
                <w:p>
                  <w:pPr>
                    <w:pStyle w:val="null3"/>
                    <w:jc w:val="left"/>
                  </w:pPr>
                  <w:r>
                    <w:rPr>
                      <w:rFonts w:ascii="仿宋_GB2312" w:hAnsi="仿宋_GB2312" w:cs="仿宋_GB2312" w:eastAsia="仿宋_GB2312"/>
                      <w:sz w:val="20"/>
                    </w:rPr>
                    <w:t>额定电源频率：</w:t>
                  </w:r>
                  <w:r>
                    <w:rPr>
                      <w:rFonts w:ascii="仿宋_GB2312" w:hAnsi="仿宋_GB2312" w:cs="仿宋_GB2312" w:eastAsia="仿宋_GB2312"/>
                      <w:sz w:val="20"/>
                    </w:rPr>
                    <w:t>50/60Hz；</w:t>
                  </w:r>
                </w:p>
                <w:p>
                  <w:pPr>
                    <w:pStyle w:val="null3"/>
                    <w:jc w:val="left"/>
                  </w:pPr>
                  <w:r>
                    <w:rPr>
                      <w:rFonts w:ascii="仿宋_GB2312" w:hAnsi="仿宋_GB2312" w:cs="仿宋_GB2312" w:eastAsia="仿宋_GB2312"/>
                      <w:sz w:val="20"/>
                    </w:rPr>
                    <w:t>17.功耗：最大90VA（100VAC）、最大110VA（240VAC）；</w:t>
                  </w:r>
                </w:p>
                <w:p>
                  <w:pPr>
                    <w:pStyle w:val="null3"/>
                    <w:jc w:val="left"/>
                  </w:pPr>
                  <w:r>
                    <w:rPr>
                      <w:rFonts w:ascii="仿宋_GB2312" w:hAnsi="仿宋_GB2312" w:cs="仿宋_GB2312" w:eastAsia="仿宋_GB2312"/>
                      <w:sz w:val="20"/>
                    </w:rPr>
                    <w:t>18.绝缘电阻：在以太网端子、RS422/485、各绝缘端子与地之间：≧20MΩ（500VDC时）；</w:t>
                  </w:r>
                </w:p>
                <w:p>
                  <w:pPr>
                    <w:pStyle w:val="null3"/>
                    <w:jc w:val="left"/>
                  </w:pPr>
                  <w:r>
                    <w:rPr>
                      <w:rFonts w:ascii="仿宋_GB2312" w:hAnsi="仿宋_GB2312" w:cs="仿宋_GB2312" w:eastAsia="仿宋_GB2312"/>
                      <w:sz w:val="20"/>
                    </w:rPr>
                    <w:t>19.电源端子与地之间耐电压：3000VAC（50/60Hz）/1分钟；</w:t>
                  </w:r>
                </w:p>
                <w:p>
                  <w:pPr>
                    <w:pStyle w:val="null3"/>
                    <w:jc w:val="left"/>
                  </w:pPr>
                  <w:r>
                    <w:rPr>
                      <w:rFonts w:ascii="仿宋_GB2312" w:hAnsi="仿宋_GB2312" w:cs="仿宋_GB2312" w:eastAsia="仿宋_GB2312"/>
                      <w:sz w:val="20"/>
                    </w:rPr>
                    <w:t>模拟输入通道间耐电压：</w:t>
                  </w:r>
                  <w:r>
                    <w:rPr>
                      <w:rFonts w:ascii="仿宋_GB2312" w:hAnsi="仿宋_GB2312" w:cs="仿宋_GB2312" w:eastAsia="仿宋_GB2312"/>
                      <w:sz w:val="20"/>
                    </w:rPr>
                    <w:t>1000VAC（50/60Hz）/1分钟（不包括b端子）；</w:t>
                  </w:r>
                </w:p>
                <w:p>
                  <w:pPr>
                    <w:pStyle w:val="null3"/>
                    <w:jc w:val="left"/>
                  </w:pPr>
                  <w:r>
                    <w:rPr>
                      <w:rFonts w:ascii="仿宋_GB2312" w:hAnsi="仿宋_GB2312" w:cs="仿宋_GB2312" w:eastAsia="仿宋_GB2312"/>
                      <w:sz w:val="20"/>
                    </w:rPr>
                    <w:t>20.重量（仅主机）：约5.4kg；</w:t>
                  </w:r>
                </w:p>
                <w:p>
                  <w:pPr>
                    <w:pStyle w:val="null3"/>
                    <w:jc w:val="left"/>
                  </w:pPr>
                  <w:r>
                    <w:rPr>
                      <w:rFonts w:ascii="仿宋_GB2312" w:hAnsi="仿宋_GB2312" w:cs="仿宋_GB2312" w:eastAsia="仿宋_GB2312"/>
                      <w:sz w:val="20"/>
                    </w:rPr>
                    <w:t>21.配合使用笔记本电脑：处理器i7及以上、32G内存及以上、≥1TB固态硬盘、Win11操作系统；</w:t>
                  </w:r>
                </w:p>
                <w:p>
                  <w:pPr>
                    <w:pStyle w:val="null3"/>
                    <w:jc w:val="left"/>
                  </w:pPr>
                  <w:r>
                    <w:rPr>
                      <w:rFonts w:ascii="仿宋_GB2312" w:hAnsi="仿宋_GB2312" w:cs="仿宋_GB2312" w:eastAsia="仿宋_GB2312"/>
                      <w:sz w:val="20"/>
                    </w:rPr>
                    <w:t>22.提供计量证书。</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示波器</w:t>
                  </w:r>
                  <w:r>
                    <w:rPr>
                      <w:rFonts w:ascii="仿宋_GB2312" w:hAnsi="仿宋_GB2312" w:cs="仿宋_GB2312" w:eastAsia="仿宋_GB2312"/>
                      <w:sz w:val="20"/>
                    </w:rPr>
                    <w:t>AC/DC电流探头</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1.▲带宽：直流到≥120MHz；</w:t>
                  </w:r>
                </w:p>
                <w:p>
                  <w:pPr>
                    <w:pStyle w:val="null3"/>
                    <w:jc w:val="left"/>
                  </w:pPr>
                  <w:r>
                    <w:rPr>
                      <w:rFonts w:ascii="仿宋_GB2312" w:hAnsi="仿宋_GB2312" w:cs="仿宋_GB2312" w:eastAsia="仿宋_GB2312"/>
                      <w:sz w:val="20"/>
                    </w:rPr>
                    <w:t>2.上升时间≤2.92ns；</w:t>
                  </w:r>
                </w:p>
                <w:p>
                  <w:pPr>
                    <w:pStyle w:val="null3"/>
                    <w:jc w:val="left"/>
                  </w:pPr>
                  <w:r>
                    <w:rPr>
                      <w:rFonts w:ascii="仿宋_GB2312" w:hAnsi="仿宋_GB2312" w:cs="仿宋_GB2312" w:eastAsia="仿宋_GB2312"/>
                      <w:sz w:val="20"/>
                    </w:rPr>
                    <w:t>3.▲最大直流电流：30A，最大有效电流：30A，最大峰值脉冲电流：50A；</w:t>
                  </w:r>
                </w:p>
                <w:p>
                  <w:pPr>
                    <w:pStyle w:val="null3"/>
                    <w:jc w:val="left"/>
                  </w:pPr>
                  <w:r>
                    <w:rPr>
                      <w:rFonts w:ascii="仿宋_GB2312" w:hAnsi="仿宋_GB2312" w:cs="仿宋_GB2312" w:eastAsia="仿宋_GB2312"/>
                      <w:sz w:val="20"/>
                    </w:rPr>
                    <w:t>4.最大裸线电压：150V  CATII，（绝缘线300VCATII）</w:t>
                  </w:r>
                </w:p>
                <w:p>
                  <w:pPr>
                    <w:pStyle w:val="null3"/>
                    <w:jc w:val="left"/>
                  </w:pPr>
                  <w:r>
                    <w:rPr>
                      <w:rFonts w:ascii="仿宋_GB2312" w:hAnsi="仿宋_GB2312" w:cs="仿宋_GB2312" w:eastAsia="仿宋_GB2312"/>
                      <w:sz w:val="20"/>
                    </w:rPr>
                    <w:t>5.灵敏度：1mA（在支持1mV/div设置的示波器上）</w:t>
                  </w:r>
                </w:p>
                <w:p>
                  <w:pPr>
                    <w:pStyle w:val="null3"/>
                    <w:jc w:val="left"/>
                  </w:pPr>
                  <w:r>
                    <w:rPr>
                      <w:rFonts w:ascii="仿宋_GB2312" w:hAnsi="仿宋_GB2312" w:cs="仿宋_GB2312" w:eastAsia="仿宋_GB2312"/>
                      <w:sz w:val="20"/>
                    </w:rPr>
                    <w:t>6.直流准确度：±3%</w:t>
                  </w:r>
                </w:p>
                <w:p>
                  <w:pPr>
                    <w:pStyle w:val="null3"/>
                    <w:jc w:val="left"/>
                  </w:pPr>
                  <w:r>
                    <w:rPr>
                      <w:rFonts w:ascii="仿宋_GB2312" w:hAnsi="仿宋_GB2312" w:cs="仿宋_GB2312" w:eastAsia="仿宋_GB2312"/>
                      <w:sz w:val="20"/>
                    </w:rPr>
                    <w:t>7.▲精度（典型值）：直流：读数的±1%；直流至60Hz，≤5A：±1%；60Hz-5kHz，≤5A：±1.5%；DC-5kHz，＞5A：±1.5%</w:t>
                  </w:r>
                </w:p>
                <w:p>
                  <w:pPr>
                    <w:pStyle w:val="null3"/>
                    <w:jc w:val="left"/>
                  </w:pPr>
                  <w:r>
                    <w:rPr>
                      <w:rFonts w:ascii="仿宋_GB2312" w:hAnsi="仿宋_GB2312" w:cs="仿宋_GB2312" w:eastAsia="仿宋_GB2312"/>
                      <w:sz w:val="20"/>
                    </w:rPr>
                    <w:t>8.最大安培秒乘积：500A*μs（在30A范围内）</w:t>
                  </w:r>
                </w:p>
                <w:p>
                  <w:pPr>
                    <w:pStyle w:val="null3"/>
                    <w:jc w:val="left"/>
                  </w:pPr>
                  <w:r>
                    <w:rPr>
                      <w:rFonts w:ascii="仿宋_GB2312" w:hAnsi="仿宋_GB2312" w:cs="仿宋_GB2312" w:eastAsia="仿宋_GB2312"/>
                      <w:sz w:val="20"/>
                    </w:rPr>
                    <w:t>9.插入阻抗：10kHz时为1mΩ；100 kHz时为3.5mΩ；1MHz时为0.08Ω；10MHz时为0.15mΩ；100MHz时为0.7Ω；120MHz时为0.85Ω</w:t>
                  </w:r>
                </w:p>
                <w:p>
                  <w:pPr>
                    <w:pStyle w:val="null3"/>
                    <w:jc w:val="left"/>
                  </w:pPr>
                  <w:r>
                    <w:rPr>
                      <w:rFonts w:ascii="仿宋_GB2312" w:hAnsi="仿宋_GB2312" w:cs="仿宋_GB2312" w:eastAsia="仿宋_GB2312"/>
                      <w:sz w:val="20"/>
                    </w:rPr>
                    <w:t>10.信号延迟：14.5ns</w:t>
                  </w:r>
                </w:p>
                <w:p>
                  <w:pPr>
                    <w:pStyle w:val="null3"/>
                    <w:jc w:val="left"/>
                  </w:pPr>
                  <w:r>
                    <w:rPr>
                      <w:rFonts w:ascii="仿宋_GB2312" w:hAnsi="仿宋_GB2312" w:cs="仿宋_GB2312" w:eastAsia="仿宋_GB2312"/>
                      <w:sz w:val="20"/>
                    </w:rPr>
                    <w:t>11.电流范围：5A和30A</w:t>
                  </w:r>
                </w:p>
                <w:p>
                  <w:pPr>
                    <w:pStyle w:val="null3"/>
                    <w:jc w:val="left"/>
                  </w:pPr>
                  <w:r>
                    <w:rPr>
                      <w:rFonts w:ascii="仿宋_GB2312" w:hAnsi="仿宋_GB2312" w:cs="仿宋_GB2312" w:eastAsia="仿宋_GB2312"/>
                      <w:sz w:val="20"/>
                    </w:rPr>
                    <w:t>12.▲电源要求：TCP0030A使用TekVPIⅢ接口通过示波器直接供电。</w:t>
                  </w:r>
                </w:p>
                <w:p>
                  <w:pPr>
                    <w:pStyle w:val="null3"/>
                    <w:jc w:val="left"/>
                  </w:pPr>
                  <w:r>
                    <w:rPr>
                      <w:rFonts w:ascii="仿宋_GB2312" w:hAnsi="仿宋_GB2312" w:cs="仿宋_GB2312" w:eastAsia="仿宋_GB2312"/>
                      <w:sz w:val="20"/>
                    </w:rPr>
                    <w:t>13.提供电流探头的计量证书</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数字功率计</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1.▲测量线路：单相2线、单相3线、三相3线、三相4线（每个接线均可设置电压/电流量程)</w:t>
                  </w:r>
                </w:p>
                <w:p>
                  <w:pPr>
                    <w:pStyle w:val="null3"/>
                    <w:jc w:val="left"/>
                  </w:pPr>
                  <w:r>
                    <w:rPr>
                      <w:rFonts w:ascii="仿宋_GB2312" w:hAnsi="仿宋_GB2312" w:cs="仿宋_GB2312" w:eastAsia="仿宋_GB2312"/>
                      <w:sz w:val="20"/>
                    </w:rPr>
                    <w:t>2.测量项目：电压、电流、有功功率、视在功率、无功功率、功率因数、相位角、频率、效率、电流累积、有功功率累积、累积时间、电压波形峰值、电流波形峰值、电压波峰因数、电流波峰因数、时间平均电流、时间平均有效功率、电压纹波率、电流纹波率</w:t>
                  </w:r>
                </w:p>
                <w:p>
                  <w:pPr>
                    <w:pStyle w:val="null3"/>
                    <w:jc w:val="left"/>
                  </w:pPr>
                  <w:r>
                    <w:rPr>
                      <w:rFonts w:ascii="仿宋_GB2312" w:hAnsi="仿宋_GB2312" w:cs="仿宋_GB2312" w:eastAsia="仿宋_GB2312"/>
                      <w:sz w:val="20"/>
                    </w:rPr>
                    <w:t>3.谐波相关项目：同步频率范围：10Hz～640Hz，分析次数：≥50次</w:t>
                  </w:r>
                </w:p>
                <w:p>
                  <w:pPr>
                    <w:pStyle w:val="null3"/>
                    <w:jc w:val="left"/>
                  </w:pPr>
                  <w:r>
                    <w:rPr>
                      <w:rFonts w:ascii="仿宋_GB2312" w:hAnsi="仿宋_GB2312" w:cs="仿宋_GB2312" w:eastAsia="仿宋_GB2312"/>
                      <w:sz w:val="20"/>
                    </w:rPr>
                    <w:t>4.谐波电压有效值，谐波电流有效值，谐波有功功率，总谐波电压畸变率，总谐波电流畸变率，基波电压，基波电流，基波有功功率，基波视在功率，基波无功功率，基波功率因数(位移功率因数)，基波电压电流相位差，通道间电压基波相位差，通道间电流基波相位差，谐波电压含有率，谐波电流含有率，谐波有功功率含有率(仅限通过专用软件获取数据：谐波电压相位角，谐波电流相位角、谐波电压电流相位差)</w:t>
                  </w:r>
                </w:p>
                <w:p>
                  <w:pPr>
                    <w:pStyle w:val="null3"/>
                    <w:jc w:val="left"/>
                  </w:pPr>
                  <w:r>
                    <w:rPr>
                      <w:rFonts w:ascii="仿宋_GB2312" w:hAnsi="仿宋_GB2312" w:cs="仿宋_GB2312" w:eastAsia="仿宋_GB2312"/>
                      <w:sz w:val="20"/>
                    </w:rPr>
                    <w:t>5.▲测量量程：[电压] AC/DC 0.15V～1000V、[电流] AC/DC 2mA～65A</w:t>
                  </w:r>
                </w:p>
                <w:p>
                  <w:pPr>
                    <w:pStyle w:val="null3"/>
                    <w:jc w:val="left"/>
                  </w:pPr>
                  <w:r>
                    <w:rPr>
                      <w:rFonts w:ascii="仿宋_GB2312" w:hAnsi="仿宋_GB2312" w:cs="仿宋_GB2312" w:eastAsia="仿宋_GB2312"/>
                      <w:sz w:val="20"/>
                    </w:rPr>
                    <w:t>6.累积测量（累积：10000小时以下）：</w:t>
                  </w:r>
                </w:p>
                <w:p>
                  <w:pPr>
                    <w:pStyle w:val="null3"/>
                    <w:jc w:val="left"/>
                  </w:pPr>
                  <w:r>
                    <w:rPr>
                      <w:rFonts w:ascii="仿宋_GB2312" w:hAnsi="仿宋_GB2312" w:cs="仿宋_GB2312" w:eastAsia="仿宋_GB2312"/>
                      <w:sz w:val="20"/>
                    </w:rPr>
                    <w:t>7.[电流] 6位显示 (0.00000 mAh～，极性分类和综合值)</w:t>
                  </w:r>
                </w:p>
                <w:p>
                  <w:pPr>
                    <w:pStyle w:val="null3"/>
                    <w:jc w:val="left"/>
                  </w:pPr>
                  <w:r>
                    <w:rPr>
                      <w:rFonts w:ascii="仿宋_GB2312" w:hAnsi="仿宋_GB2312" w:cs="仿宋_GB2312" w:eastAsia="仿宋_GB2312"/>
                      <w:sz w:val="20"/>
                    </w:rPr>
                    <w:t>8.[有功功率] 6位显示(0.00000 mWh～，极性分类和综合值)</w:t>
                  </w:r>
                </w:p>
                <w:p>
                  <w:pPr>
                    <w:pStyle w:val="null3"/>
                    <w:jc w:val="left"/>
                  </w:pPr>
                  <w:r>
                    <w:rPr>
                      <w:rFonts w:ascii="仿宋_GB2312" w:hAnsi="仿宋_GB2312" w:cs="仿宋_GB2312" w:eastAsia="仿宋_GB2312"/>
                      <w:sz w:val="20"/>
                    </w:rPr>
                    <w:t>9.输入电阻（50/60Hz）：电压：2MΩ，电流：1mΩ以下(直接输入)</w:t>
                  </w:r>
                </w:p>
                <w:p>
                  <w:pPr>
                    <w:pStyle w:val="null3"/>
                    <w:jc w:val="left"/>
                  </w:pPr>
                  <w:r>
                    <w:rPr>
                      <w:rFonts w:ascii="仿宋_GB2312" w:hAnsi="仿宋_GB2312" w:cs="仿宋_GB2312" w:eastAsia="仿宋_GB2312"/>
                      <w:sz w:val="20"/>
                    </w:rPr>
                    <w:t>10.基本精度（有功功率）：</w:t>
                  </w:r>
                </w:p>
                <w:p>
                  <w:pPr>
                    <w:pStyle w:val="null3"/>
                    <w:jc w:val="left"/>
                  </w:pPr>
                  <w:r>
                    <w:rPr>
                      <w:rFonts w:ascii="仿宋_GB2312" w:hAnsi="仿宋_GB2312" w:cs="仿宋_GB2312" w:eastAsia="仿宋_GB2312"/>
                      <w:sz w:val="20"/>
                    </w:rPr>
                    <w:t>±0.1% rdg.±0.1% f.s.(DC)</w:t>
                  </w:r>
                </w:p>
                <w:p>
                  <w:pPr>
                    <w:pStyle w:val="null3"/>
                    <w:jc w:val="left"/>
                  </w:pPr>
                  <w:r>
                    <w:rPr>
                      <w:rFonts w:ascii="仿宋_GB2312" w:hAnsi="仿宋_GB2312" w:cs="仿宋_GB2312" w:eastAsia="仿宋_GB2312"/>
                      <w:sz w:val="20"/>
                    </w:rPr>
                    <w:t>±0.1% rdg.±0.05% f.s.(45 Hz～66Hz,输入＜50% f.s.时)</w:t>
                  </w:r>
                </w:p>
                <w:p>
                  <w:pPr>
                    <w:pStyle w:val="null3"/>
                    <w:jc w:val="left"/>
                  </w:pPr>
                  <w:r>
                    <w:rPr>
                      <w:rFonts w:ascii="仿宋_GB2312" w:hAnsi="仿宋_GB2312" w:cs="仿宋_GB2312" w:eastAsia="仿宋_GB2312"/>
                      <w:sz w:val="20"/>
                    </w:rPr>
                    <w:t>±0.15% rdg.(45Hz～66Hz, 50% f.s.≤输入时)</w:t>
                  </w:r>
                </w:p>
                <w:p>
                  <w:pPr>
                    <w:pStyle w:val="null3"/>
                    <w:jc w:val="left"/>
                  </w:pPr>
                  <w:r>
                    <w:rPr>
                      <w:rFonts w:ascii="仿宋_GB2312" w:hAnsi="仿宋_GB2312" w:cs="仿宋_GB2312" w:eastAsia="仿宋_GB2312"/>
                      <w:sz w:val="20"/>
                    </w:rPr>
                    <w:t>11.显示更新率：约5次/s～20s (根据平均次数的设置而变化)</w:t>
                  </w:r>
                </w:p>
                <w:p>
                  <w:pPr>
                    <w:pStyle w:val="null3"/>
                    <w:jc w:val="left"/>
                  </w:pPr>
                  <w:r>
                    <w:rPr>
                      <w:rFonts w:ascii="仿宋_GB2312" w:hAnsi="仿宋_GB2312" w:cs="仿宋_GB2312" w:eastAsia="仿宋_GB2312"/>
                      <w:sz w:val="20"/>
                    </w:rPr>
                    <w:t>12.频率特性：DC，0.1Hz～100kHz</w:t>
                  </w:r>
                </w:p>
                <w:p>
                  <w:pPr>
                    <w:pStyle w:val="null3"/>
                    <w:jc w:val="left"/>
                  </w:pPr>
                  <w:r>
                    <w:rPr>
                      <w:rFonts w:ascii="仿宋_GB2312" w:hAnsi="仿宋_GB2312" w:cs="仿宋_GB2312" w:eastAsia="仿宋_GB2312"/>
                      <w:sz w:val="20"/>
                    </w:rPr>
                    <w:t>13.D/A输出（仅限-02/-03）：16ch (从下面选择输出项目)，电平输出DC ±2 V，波形输出1 V f.s. 电平输出/波形输出(电压/电流/有功功率)，电平输出(视在功率/无功功率/功率因数等)，高速有功功率电平输出</w:t>
                  </w:r>
                </w:p>
                <w:p>
                  <w:pPr>
                    <w:pStyle w:val="null3"/>
                    <w:jc w:val="left"/>
                  </w:pPr>
                  <w:r>
                    <w:rPr>
                      <w:rFonts w:ascii="仿宋_GB2312" w:hAnsi="仿宋_GB2312" w:cs="仿宋_GB2312" w:eastAsia="仿宋_GB2312"/>
                      <w:sz w:val="20"/>
                    </w:rPr>
                    <w:t>14.功能：[整流方式切换] AC+DC, AC+DC Umn, AC, DC, FND</w:t>
                  </w:r>
                </w:p>
                <w:p>
                  <w:pPr>
                    <w:pStyle w:val="null3"/>
                    <w:jc w:val="left"/>
                  </w:pPr>
                  <w:r>
                    <w:rPr>
                      <w:rFonts w:ascii="仿宋_GB2312" w:hAnsi="仿宋_GB2312" w:cs="仿宋_GB2312" w:eastAsia="仿宋_GB2312"/>
                      <w:sz w:val="20"/>
                    </w:rPr>
                    <w:t>15.自动量程，平均值，VT·CT设置，同步控制，MAX/MIN等</w:t>
                  </w:r>
                </w:p>
                <w:p>
                  <w:pPr>
                    <w:pStyle w:val="null3"/>
                    <w:jc w:val="left"/>
                  </w:pPr>
                  <w:r>
                    <w:rPr>
                      <w:rFonts w:ascii="仿宋_GB2312" w:hAnsi="仿宋_GB2312" w:cs="仿宋_GB2312" w:eastAsia="仿宋_GB2312"/>
                      <w:sz w:val="20"/>
                    </w:rPr>
                    <w:t>16.接口：标配RS-232C/LAN，支持GP-IB</w:t>
                  </w:r>
                </w:p>
                <w:p>
                  <w:pPr>
                    <w:pStyle w:val="null3"/>
                    <w:jc w:val="left"/>
                  </w:pPr>
                  <w:r>
                    <w:rPr>
                      <w:rFonts w:ascii="仿宋_GB2312" w:hAnsi="仿宋_GB2312" w:cs="仿宋_GB2312" w:eastAsia="仿宋_GB2312"/>
                      <w:sz w:val="20"/>
                    </w:rPr>
                    <w:t>17.电源：AC 100 V～240V, 50/60Hz, 40VA</w:t>
                  </w:r>
                </w:p>
                <w:p>
                  <w:pPr>
                    <w:pStyle w:val="null3"/>
                    <w:jc w:val="left"/>
                  </w:pPr>
                  <w:r>
                    <w:rPr>
                      <w:rFonts w:ascii="仿宋_GB2312" w:hAnsi="仿宋_GB2312" w:cs="仿宋_GB2312" w:eastAsia="仿宋_GB2312"/>
                      <w:sz w:val="20"/>
                    </w:rPr>
                    <w:t>18.附件：使用说明书×1，测量指南×1，电源线×1</w:t>
                  </w:r>
                </w:p>
                <w:p>
                  <w:pPr>
                    <w:pStyle w:val="null3"/>
                    <w:jc w:val="left"/>
                  </w:pPr>
                  <w:r>
                    <w:rPr>
                      <w:rFonts w:ascii="仿宋_GB2312" w:hAnsi="仿宋_GB2312" w:cs="仿宋_GB2312" w:eastAsia="仿宋_GB2312"/>
                      <w:sz w:val="20"/>
                    </w:rPr>
                    <w:t>19.提供计量证书</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CT性能模体</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1.包含空间分辨率模块、低对比度分辨率模块、均匀性模块</w:t>
                  </w:r>
                </w:p>
                <w:p>
                  <w:pPr>
                    <w:pStyle w:val="null3"/>
                    <w:jc w:val="left"/>
                  </w:pPr>
                  <w:r>
                    <w:rPr>
                      <w:rFonts w:ascii="仿宋_GB2312" w:hAnsi="仿宋_GB2312" w:cs="仿宋_GB2312" w:eastAsia="仿宋_GB2312"/>
                      <w:sz w:val="20"/>
                    </w:rPr>
                    <w:t>2.▲空间分辨率模块：1-30lp/cm</w:t>
                  </w:r>
                </w:p>
                <w:p>
                  <w:pPr>
                    <w:pStyle w:val="null3"/>
                    <w:jc w:val="left"/>
                  </w:pPr>
                  <w:r>
                    <w:rPr>
                      <w:rFonts w:ascii="仿宋_GB2312" w:hAnsi="仿宋_GB2312" w:cs="仿宋_GB2312" w:eastAsia="仿宋_GB2312"/>
                      <w:sz w:val="20"/>
                    </w:rPr>
                    <w:t>3.▲低对比对分辨率模块：子切片目标具有标称1%的对比度和3、5和7毫米的z轴长度。</w:t>
                  </w:r>
                </w:p>
                <w:p>
                  <w:pPr>
                    <w:pStyle w:val="null3"/>
                    <w:jc w:val="left"/>
                  </w:pPr>
                  <w:r>
                    <w:rPr>
                      <w:rFonts w:ascii="仿宋_GB2312" w:hAnsi="仿宋_GB2312" w:cs="仿宋_GB2312" w:eastAsia="仿宋_GB2312"/>
                      <w:sz w:val="20"/>
                    </w:rPr>
                    <w:t>4.▲均匀性模块：材料均匀性的CT值在水的2%(0-20HU)</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X射线野检测尺</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1.▲量程：±5cm（±2in）</w:t>
                  </w:r>
                </w:p>
                <w:p>
                  <w:pPr>
                    <w:pStyle w:val="null3"/>
                    <w:jc w:val="left"/>
                  </w:pPr>
                  <w:r>
                    <w:rPr>
                      <w:rFonts w:ascii="仿宋_GB2312" w:hAnsi="仿宋_GB2312" w:cs="仿宋_GB2312" w:eastAsia="仿宋_GB2312"/>
                      <w:sz w:val="20"/>
                    </w:rPr>
                    <w:t>2.41个固体传感器及相应LCD显示段</w:t>
                  </w:r>
                </w:p>
                <w:p>
                  <w:pPr>
                    <w:pStyle w:val="null3"/>
                    <w:jc w:val="left"/>
                  </w:pPr>
                  <w:r>
                    <w:rPr>
                      <w:rFonts w:ascii="仿宋_GB2312" w:hAnsi="仿宋_GB2312" w:cs="仿宋_GB2312" w:eastAsia="仿宋_GB2312"/>
                      <w:sz w:val="20"/>
                    </w:rPr>
                    <w:t>3.▲精度：≤0.25cm（0.1in）</w:t>
                  </w:r>
                </w:p>
                <w:p>
                  <w:pPr>
                    <w:pStyle w:val="null3"/>
                    <w:jc w:val="left"/>
                  </w:pPr>
                  <w:r>
                    <w:rPr>
                      <w:rFonts w:ascii="仿宋_GB2312" w:hAnsi="仿宋_GB2312" w:cs="仿宋_GB2312" w:eastAsia="仿宋_GB2312"/>
                      <w:sz w:val="20"/>
                    </w:rPr>
                    <w:t>4.工作电压：最低30kV</w:t>
                  </w:r>
                </w:p>
                <w:p>
                  <w:pPr>
                    <w:pStyle w:val="null3"/>
                    <w:jc w:val="left"/>
                  </w:pPr>
                  <w:r>
                    <w:rPr>
                      <w:rFonts w:ascii="仿宋_GB2312" w:hAnsi="仿宋_GB2312" w:cs="仿宋_GB2312" w:eastAsia="仿宋_GB2312"/>
                      <w:sz w:val="20"/>
                    </w:rPr>
                    <w:t>5.曝光时间：＞10ms</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剂量仪</w:t>
                  </w:r>
                  <w:r>
                    <w:rPr>
                      <w:rFonts w:ascii="仿宋_GB2312" w:hAnsi="仿宋_GB2312" w:cs="仿宋_GB2312" w:eastAsia="仿宋_GB2312"/>
                      <w:sz w:val="20"/>
                    </w:rPr>
                    <w:t>+配套使用电离室（（含2个配套使用的定制模体）</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1.智能型参考级剂量计，达到IEC60731要求；</w:t>
                  </w:r>
                </w:p>
                <w:p>
                  <w:pPr>
                    <w:pStyle w:val="null3"/>
                    <w:jc w:val="left"/>
                  </w:pPr>
                  <w:r>
                    <w:rPr>
                      <w:rFonts w:ascii="仿宋_GB2312" w:hAnsi="仿宋_GB2312" w:cs="仿宋_GB2312" w:eastAsia="仿宋_GB2312"/>
                      <w:sz w:val="20"/>
                    </w:rPr>
                    <w:t>2.触屏操作，有线连接</w:t>
                  </w:r>
                </w:p>
                <w:p>
                  <w:pPr>
                    <w:pStyle w:val="null3"/>
                    <w:jc w:val="left"/>
                  </w:pPr>
                  <w:r>
                    <w:rPr>
                      <w:rFonts w:ascii="仿宋_GB2312" w:hAnsi="仿宋_GB2312" w:cs="仿宋_GB2312" w:eastAsia="仿宋_GB2312"/>
                      <w:sz w:val="20"/>
                    </w:rPr>
                    <w:t>3.▲长期稳定性≤±0.2%/年   重复性：＜±0.25%    响应时间：＜1.5秒</w:t>
                  </w:r>
                </w:p>
                <w:p>
                  <w:pPr>
                    <w:pStyle w:val="null3"/>
                    <w:jc w:val="left"/>
                  </w:pPr>
                  <w:r>
                    <w:rPr>
                      <w:rFonts w:ascii="仿宋_GB2312" w:hAnsi="仿宋_GB2312" w:cs="仿宋_GB2312" w:eastAsia="仿宋_GB2312"/>
                      <w:sz w:val="20"/>
                    </w:rPr>
                    <w:t xml:space="preserve">4.▲漂移：≤±0.25%    分辨率：电流 ≤1fA    电荷 ≤ 10 fC    </w:t>
                  </w:r>
                </w:p>
                <w:p>
                  <w:pPr>
                    <w:pStyle w:val="null3"/>
                    <w:jc w:val="left"/>
                  </w:pPr>
                  <w:r>
                    <w:rPr>
                      <w:rFonts w:ascii="仿宋_GB2312" w:hAnsi="仿宋_GB2312" w:cs="仿宋_GB2312" w:eastAsia="仿宋_GB2312"/>
                      <w:sz w:val="20"/>
                    </w:rPr>
                    <w:t>5.测量量包括:电荷Q（C）、水中吸收剂量Dw（Gy）、空气比释动能KA（Gy）、照射量Js（R）、光子当量剂量Hx（Sv）、环境当量剂量H*（10）（Sv）、空气比释动能强度KA(Gy•m2/h, R•m²/h）、剂量长度乘积DLP，(Gy•m, R•m, Gy•cm, R•cm)</w:t>
                  </w:r>
                </w:p>
                <w:p>
                  <w:pPr>
                    <w:pStyle w:val="null3"/>
                    <w:jc w:val="left"/>
                  </w:pPr>
                  <w:r>
                    <w:rPr>
                      <w:rFonts w:ascii="仿宋_GB2312" w:hAnsi="仿宋_GB2312" w:cs="仿宋_GB2312" w:eastAsia="仿宋_GB2312"/>
                      <w:sz w:val="20"/>
                    </w:rPr>
                    <w:t>6.电离室要求：</w:t>
                  </w:r>
                </w:p>
                <w:p>
                  <w:pPr>
                    <w:pStyle w:val="null3"/>
                    <w:jc w:val="left"/>
                  </w:pPr>
                  <w:r>
                    <w:rPr>
                      <w:rFonts w:ascii="仿宋_GB2312" w:hAnsi="仿宋_GB2312" w:cs="仿宋_GB2312" w:eastAsia="仿宋_GB2312"/>
                      <w:sz w:val="20"/>
                    </w:rPr>
                    <w:t>6.1▲标称敏感体积≤0.125cm3；</w:t>
                  </w:r>
                </w:p>
                <w:p>
                  <w:pPr>
                    <w:pStyle w:val="null3"/>
                    <w:jc w:val="left"/>
                  </w:pPr>
                  <w:r>
                    <w:rPr>
                      <w:rFonts w:ascii="仿宋_GB2312" w:hAnsi="仿宋_GB2312" w:cs="仿宋_GB2312" w:eastAsia="仿宋_GB2312"/>
                      <w:sz w:val="20"/>
                    </w:rPr>
                    <w:t>6.2▲典型条件最大可测量剂量率12Gy/s；</w:t>
                  </w:r>
                </w:p>
                <w:p>
                  <w:pPr>
                    <w:pStyle w:val="null3"/>
                    <w:jc w:val="left"/>
                  </w:pPr>
                  <w:r>
                    <w:rPr>
                      <w:rFonts w:ascii="仿宋_GB2312" w:hAnsi="仿宋_GB2312" w:cs="仿宋_GB2312" w:eastAsia="仿宋_GB2312"/>
                      <w:sz w:val="20"/>
                    </w:rPr>
                    <w:t>6.3▲光子测量范围140kV-50MV；适用射野大小3×3cm2 - 40×40cm2</w:t>
                  </w:r>
                </w:p>
                <w:p>
                  <w:pPr>
                    <w:pStyle w:val="null3"/>
                    <w:jc w:val="left"/>
                  </w:pPr>
                  <w:r>
                    <w:rPr>
                      <w:rFonts w:ascii="仿宋_GB2312" w:hAnsi="仿宋_GB2312" w:cs="仿宋_GB2312" w:eastAsia="仿宋_GB2312"/>
                      <w:sz w:val="20"/>
                    </w:rPr>
                    <w:t>7.插板要求：</w:t>
                  </w:r>
                </w:p>
                <w:p>
                  <w:pPr>
                    <w:pStyle w:val="null3"/>
                    <w:jc w:val="left"/>
                  </w:pPr>
                  <w:r>
                    <w:rPr>
                      <w:rFonts w:ascii="仿宋_GB2312" w:hAnsi="仿宋_GB2312" w:cs="仿宋_GB2312" w:eastAsia="仿宋_GB2312"/>
                      <w:sz w:val="20"/>
                    </w:rPr>
                    <w:t>7.1头模插板：长约145mm，宽约120mm，厚度16mm（允许误差2mm），不规则形状，中心为适配对应电离室的空洞；</w:t>
                  </w:r>
                </w:p>
                <w:p>
                  <w:pPr>
                    <w:pStyle w:val="null3"/>
                    <w:jc w:val="left"/>
                  </w:pPr>
                  <w:r>
                    <w:rPr>
                      <w:rFonts w:ascii="仿宋_GB2312" w:hAnsi="仿宋_GB2312" w:cs="仿宋_GB2312" w:eastAsia="仿宋_GB2312"/>
                      <w:sz w:val="20"/>
                    </w:rPr>
                    <w:t>7.2材料PMMA；</w:t>
                  </w:r>
                </w:p>
                <w:p>
                  <w:pPr>
                    <w:pStyle w:val="null3"/>
                    <w:jc w:val="left"/>
                  </w:pPr>
                  <w:r>
                    <w:rPr>
                      <w:rFonts w:ascii="仿宋_GB2312" w:hAnsi="仿宋_GB2312" w:cs="仿宋_GB2312" w:eastAsia="仿宋_GB2312"/>
                      <w:sz w:val="20"/>
                    </w:rPr>
                    <w:t>7.3体膜插板：长方体带把手形状，长330mm，宽约150mm，厚度30mm（允许误差5mm），中心为适配对应电离室空洞；材料PMMA；</w:t>
                  </w:r>
                </w:p>
                <w:p>
                  <w:pPr>
                    <w:pStyle w:val="null3"/>
                    <w:jc w:val="left"/>
                  </w:pPr>
                  <w:r>
                    <w:rPr>
                      <w:rFonts w:ascii="仿宋_GB2312" w:hAnsi="仿宋_GB2312" w:cs="仿宋_GB2312" w:eastAsia="仿宋_GB2312"/>
                      <w:sz w:val="20"/>
                    </w:rPr>
                    <w:t>8.定制1：头模：直径160mm球体，有底座和连接件，中心留有插入插板的插槽，约144.5mm×120mm×16mm；材料PMMA；</w:t>
                  </w:r>
                </w:p>
                <w:p>
                  <w:pPr>
                    <w:pStyle w:val="null3"/>
                    <w:jc w:val="left"/>
                  </w:pPr>
                  <w:r>
                    <w:rPr>
                      <w:rFonts w:ascii="仿宋_GB2312" w:hAnsi="仿宋_GB2312" w:cs="仿宋_GB2312" w:eastAsia="仿宋_GB2312"/>
                      <w:sz w:val="20"/>
                    </w:rPr>
                    <w:t>9.定制2：体模：横截面为椭圆的柱体结构，有底座和连接件，横截面椭圆长轴280mm，短轴240mm，柱体长320mm，中心留有边长150mm的正方形插槽，贯穿整个柱体，可插入插板；材料PMMA；</w:t>
                  </w:r>
                </w:p>
                <w:p>
                  <w:pPr>
                    <w:pStyle w:val="null3"/>
                    <w:jc w:val="left"/>
                  </w:pPr>
                  <w:r>
                    <w:rPr>
                      <w:rFonts w:ascii="仿宋_GB2312" w:hAnsi="仿宋_GB2312" w:cs="仿宋_GB2312" w:eastAsia="仿宋_GB2312"/>
                      <w:sz w:val="20"/>
                    </w:rPr>
                    <w:t>10.剂量仪延长线盘：</w:t>
                  </w:r>
                </w:p>
                <w:p>
                  <w:pPr>
                    <w:pStyle w:val="null3"/>
                    <w:jc w:val="left"/>
                  </w:pPr>
                  <w:r>
                    <w:rPr>
                      <w:rFonts w:ascii="仿宋_GB2312" w:hAnsi="仿宋_GB2312" w:cs="仿宋_GB2312" w:eastAsia="仿宋_GB2312"/>
                      <w:sz w:val="21"/>
                    </w:rPr>
                    <w:t>TNC、BNC连接系统；</w:t>
                  </w:r>
                </w:p>
                <w:p>
                  <w:pPr>
                    <w:pStyle w:val="null3"/>
                    <w:jc w:val="left"/>
                  </w:pPr>
                  <w:r>
                    <w:rPr>
                      <w:rFonts w:ascii="仿宋_GB2312" w:hAnsi="仿宋_GB2312" w:cs="仿宋_GB2312" w:eastAsia="仿宋_GB2312"/>
                      <w:sz w:val="21"/>
                    </w:rPr>
                    <w:t>20米</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胶片扫描仪</w:t>
                  </w:r>
                  <w:r>
                    <w:rPr>
                      <w:rFonts w:ascii="仿宋_GB2312" w:hAnsi="仿宋_GB2312" w:cs="仿宋_GB2312" w:eastAsia="仿宋_GB2312"/>
                      <w:sz w:val="20"/>
                    </w:rPr>
                    <w:t>+扫描仪软件</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1.扫描仪类型：平板式 A4幅面配备专用扫描仪；</w:t>
                  </w:r>
                </w:p>
                <w:p>
                  <w:pPr>
                    <w:pStyle w:val="null3"/>
                    <w:jc w:val="left"/>
                  </w:pPr>
                  <w:r>
                    <w:rPr>
                      <w:rFonts w:ascii="仿宋_GB2312" w:hAnsi="仿宋_GB2312" w:cs="仿宋_GB2312" w:eastAsia="仿宋_GB2312"/>
                      <w:sz w:val="20"/>
                    </w:rPr>
                    <w:t>2.扫描方式:平板式图像扫描仪</w:t>
                  </w:r>
                </w:p>
                <w:p>
                  <w:pPr>
                    <w:pStyle w:val="null3"/>
                    <w:jc w:val="left"/>
                  </w:pPr>
                  <w:r>
                    <w:rPr>
                      <w:rFonts w:ascii="仿宋_GB2312" w:hAnsi="仿宋_GB2312" w:cs="仿宋_GB2312" w:eastAsia="仿宋_GB2312"/>
                      <w:sz w:val="20"/>
                    </w:rPr>
                    <w:t>3.扫描元件：扫描头移动,6线彩色CCD</w:t>
                  </w:r>
                </w:p>
                <w:p>
                  <w:pPr>
                    <w:pStyle w:val="null3"/>
                    <w:jc w:val="left"/>
                  </w:pPr>
                  <w:r>
                    <w:rPr>
                      <w:rFonts w:ascii="仿宋_GB2312" w:hAnsi="仿宋_GB2312" w:cs="仿宋_GB2312" w:eastAsia="仿宋_GB2312"/>
                      <w:sz w:val="20"/>
                    </w:rPr>
                    <w:t>4.最大扫描区域:</w:t>
                  </w:r>
                </w:p>
                <w:p>
                  <w:pPr>
                    <w:pStyle w:val="null3"/>
                    <w:jc w:val="left"/>
                  </w:pPr>
                  <w:r>
                    <w:rPr>
                      <w:rFonts w:ascii="仿宋_GB2312" w:hAnsi="仿宋_GB2312" w:cs="仿宋_GB2312" w:eastAsia="仿宋_GB2312"/>
                      <w:sz w:val="20"/>
                    </w:rPr>
                    <w:t>反射稿：</w:t>
                  </w:r>
                  <w:r>
                    <w:rPr>
                      <w:rFonts w:ascii="仿宋_GB2312" w:hAnsi="仿宋_GB2312" w:cs="仿宋_GB2312" w:eastAsia="仿宋_GB2312"/>
                      <w:sz w:val="20"/>
                    </w:rPr>
                    <w:t>8.5” × 11.7”（216 ×297mm）</w:t>
                  </w:r>
                </w:p>
                <w:p>
                  <w:pPr>
                    <w:pStyle w:val="null3"/>
                    <w:jc w:val="left"/>
                  </w:pPr>
                  <w:r>
                    <w:rPr>
                      <w:rFonts w:ascii="仿宋_GB2312" w:hAnsi="仿宋_GB2312" w:cs="仿宋_GB2312" w:eastAsia="仿宋_GB2312"/>
                      <w:sz w:val="20"/>
                    </w:rPr>
                    <w:t>透射稿（大）：</w:t>
                  </w:r>
                  <w:r>
                    <w:rPr>
                      <w:rFonts w:ascii="仿宋_GB2312" w:hAnsi="仿宋_GB2312" w:cs="仿宋_GB2312" w:eastAsia="仿宋_GB2312"/>
                      <w:sz w:val="20"/>
                    </w:rPr>
                    <w:t>8” × 10”（ 203 ×254 mm ）</w:t>
                  </w:r>
                </w:p>
                <w:p>
                  <w:pPr>
                    <w:pStyle w:val="null3"/>
                    <w:jc w:val="left"/>
                  </w:pPr>
                  <w:r>
                    <w:rPr>
                      <w:rFonts w:ascii="仿宋_GB2312" w:hAnsi="仿宋_GB2312" w:cs="仿宋_GB2312" w:eastAsia="仿宋_GB2312"/>
                      <w:sz w:val="20"/>
                    </w:rPr>
                    <w:t>透射稿（支持</w:t>
                  </w:r>
                  <w:r>
                    <w:rPr>
                      <w:rFonts w:ascii="仿宋_GB2312" w:hAnsi="仿宋_GB2312" w:cs="仿宋_GB2312" w:eastAsia="仿宋_GB2312"/>
                      <w:sz w:val="20"/>
                    </w:rPr>
                    <w:t>DIGITAL ICE）：5.9” ×9.7”（149 ×247mm）</w:t>
                  </w:r>
                </w:p>
                <w:p>
                  <w:pPr>
                    <w:pStyle w:val="null3"/>
                    <w:jc w:val="left"/>
                  </w:pPr>
                  <w:r>
                    <w:rPr>
                      <w:rFonts w:ascii="仿宋_GB2312" w:hAnsi="仿宋_GB2312" w:cs="仿宋_GB2312" w:eastAsia="仿宋_GB2312"/>
                      <w:sz w:val="20"/>
                    </w:rPr>
                    <w:t>5.文稿尺寸:</w:t>
                  </w:r>
                </w:p>
                <w:p>
                  <w:pPr>
                    <w:pStyle w:val="null3"/>
                    <w:jc w:val="left"/>
                  </w:pPr>
                  <w:r>
                    <w:rPr>
                      <w:rFonts w:ascii="仿宋_GB2312" w:hAnsi="仿宋_GB2312" w:cs="仿宋_GB2312" w:eastAsia="仿宋_GB2312"/>
                      <w:sz w:val="20"/>
                    </w:rPr>
                    <w:t>5.1反射稿：A4 ，US letter；5.2透射稿：35mm长胶片— 6张×3,35mm幻灯片— 12张；5.3  120/220胶片—1张（最大6 ×20cm） 4” ×5”胶片— 1张</w:t>
                  </w:r>
                </w:p>
                <w:p>
                  <w:pPr>
                    <w:pStyle w:val="null3"/>
                    <w:jc w:val="left"/>
                  </w:pPr>
                  <w:r>
                    <w:rPr>
                      <w:rFonts w:ascii="仿宋_GB2312" w:hAnsi="仿宋_GB2312" w:cs="仿宋_GB2312" w:eastAsia="仿宋_GB2312"/>
                      <w:sz w:val="20"/>
                    </w:rPr>
                    <w:t>6.▲最大有效像素数:40800×56160 pixels（4800dpi） 37760 ×62336 pixels（6400dpi）</w:t>
                  </w:r>
                </w:p>
                <w:p>
                  <w:pPr>
                    <w:pStyle w:val="null3"/>
                    <w:jc w:val="left"/>
                  </w:pPr>
                  <w:r>
                    <w:rPr>
                      <w:rFonts w:ascii="仿宋_GB2312" w:hAnsi="仿宋_GB2312" w:cs="仿宋_GB2312" w:eastAsia="仿宋_GB2312"/>
                      <w:sz w:val="20"/>
                    </w:rPr>
                    <w:t>7.▲扫描分辨率：主扫描4800dpi（ 122400像素6线CCD光学分辨率）</w:t>
                  </w:r>
                </w:p>
                <w:p>
                  <w:pPr>
                    <w:pStyle w:val="null3"/>
                    <w:jc w:val="left"/>
                  </w:pPr>
                  <w:r>
                    <w:rPr>
                      <w:rFonts w:ascii="仿宋_GB2312" w:hAnsi="仿宋_GB2312" w:cs="仿宋_GB2312" w:eastAsia="仿宋_GB2312"/>
                      <w:sz w:val="20"/>
                    </w:rPr>
                    <w:t>8.胶片分析软件要求：能自动处理剂量测量数据，生成二维剂量分布图（剂量图）及相应剂量曲线。基于此剂量图，软件可精确测量并输出以下相关参数：半影宽度、半高宽（FWHM）、平坦度、对称性以及位置精度。</w:t>
                  </w:r>
                </w:p>
              </w:tc>
            </w:tr>
          </w:tbl>
          <w:p>
            <w:pPr>
              <w:pStyle w:val="null3"/>
            </w:pPr>
            <w:r>
              <w:rPr>
                <w:rFonts w:ascii="仿宋_GB2312" w:hAnsi="仿宋_GB2312" w:cs="仿宋_GB2312" w:eastAsia="仿宋_GB2312"/>
              </w:rPr>
              <w:t>3.计量</w:t>
            </w:r>
            <w:r>
              <w:rPr>
                <w:rFonts w:ascii="仿宋_GB2312" w:hAnsi="仿宋_GB2312" w:cs="仿宋_GB2312" w:eastAsia="仿宋_GB2312"/>
              </w:rPr>
              <w:t>要求：</w:t>
            </w:r>
            <w:r>
              <w:rPr>
                <w:rFonts w:ascii="仿宋_GB2312" w:hAnsi="仿宋_GB2312" w:cs="仿宋_GB2312" w:eastAsia="仿宋_GB2312"/>
                <w:sz w:val="21"/>
              </w:rPr>
              <w:t>计量</w:t>
            </w:r>
            <w:r>
              <w:rPr>
                <w:rFonts w:ascii="仿宋_GB2312" w:hAnsi="仿宋_GB2312" w:cs="仿宋_GB2312" w:eastAsia="仿宋_GB2312"/>
                <w:sz w:val="21"/>
              </w:rPr>
              <w:t>费用由中标人承担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自合同签订之日起支付合同金额的45%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货物到货、安装调试后支付合同金额的40%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验收合格后支付合同剩余金额的15%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验收标准按照国家、行业有关规范和要求执行。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本项目所有设备或产品质量保证期为自验收合格之日起不少于一年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具体内容详见本项目采购合同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人领取中标通知书时须线下提交投标文件正本壹套。纸质投标文件应与电子投标文件保持一致。递交文件地点：西安市太白南路181号西部电子社区A座A区501室招标一部。 2、采购标的对应的中小企业划分标准所属行业为工业，划分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3、需要落实的政府采购政策：3.1《国务院办公厅关于建立政府强制采购节能产品制度的通知》（国办发〔2007〕51号）；3.2《财政部 司法部关于政府采购支持监狱企业发展有关问题的通知》（财库〔2014〕68 号）；3.3《财政部、民政部、中国残疾人联合会关于促进残疾人就业政府采购政策的通知》（财库〔2017〕141号）；3.4《财政部 发展改革委 生态环境部 市场监管总局关于调整优化节能产品、环境标志产品政府采购执行机制的通知》（财库〔2019〕9号）；3.5《关于运用政府采购政策支持乡村产业振兴的通知》（财库〔2021〕19 号）； 3.6《政府采购促进中小企业发展管理办法》（财库〔2020〕46号）；3.7陕西省财政厅关于印发《陕西省中小企业政府采购信用融资办法》（陕财办采〔2018〕23号）；3.8《关于进一步加大政府采购支持中小企业力度的通知》（财库〔2022〕19号）；3.9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（1）供应商具有独立承担民事责任能力的法人、其他组织或自然人，提供供应商的营业执照等证明文件，自然人的身份证明等扫描件。 （2）供应商提供2024年度经审计的财务报告，或投标文件提交截止时间前六个月内基本存款账户开户银行出具的资信证明及基本存款账户开户许可证（或基本存款账户信息相关证明文件）；或信用担保机构出具的投标担保函。 （3）2024年10月以来任意一个月纳税证明或完税证明，纳税证明或完税证明上应有代收机构或税务机关的公章或业务专用章；依法免税或无须缴纳税收的供应商应提供相应文件证明。 （4）2024年10月以来任意一个月的社会保障资金缴存单据或社保机构开具的社会保险参保缴费情况证明，单据或证明上应有社保机构或代收机构的公章或业务专用章；依法不需要缴纳社会保障资金的供应商应提供相应证明文件。 （5）供应商提供具备履行合同所必需的设备和专业技术能力的承诺。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开标一览表 投标函 六、供应商的资格证明材料（1）.docx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标的清单 六、供应商的资格证明材料（1）.docx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六、供应商的资格证明材料（1）.docx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法人或者其他组织须提供营业执照等证明文件 , 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标的清单 六、供应商的资格证明材料（1）.docx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tc>
        <w:tc>
          <w:tcPr>
            <w:tcW w:type="dxa" w:w="1661"/>
          </w:tcPr>
          <w:p>
            <w:pPr>
              <w:pStyle w:val="null3"/>
            </w:pPr>
            <w:r>
              <w:rPr>
                <w:rFonts w:ascii="仿宋_GB2312" w:hAnsi="仿宋_GB2312" w:cs="仿宋_GB2312" w:eastAsia="仿宋_GB2312"/>
              </w:rPr>
              <w:t>开标一览表 投标函 标的清单 六、供应商的资格证明材料（1）.docx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投标人不得存在下列情形之一： 单位负责人为同一人或者存在直接控股、管理关系的不同投标人，不得参加本次采购活动； 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开标一览表 投标函 标的清单 六、供应商的资格证明材料（1）.docx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本项目不接受联合体投标。（提供非联合体承诺函）</w:t>
            </w:r>
          </w:p>
        </w:tc>
        <w:tc>
          <w:tcPr>
            <w:tcW w:type="dxa" w:w="1661"/>
          </w:tcPr>
          <w:p>
            <w:pPr>
              <w:pStyle w:val="null3"/>
            </w:pPr>
            <w:r>
              <w:rPr>
                <w:rFonts w:ascii="仿宋_GB2312" w:hAnsi="仿宋_GB2312" w:cs="仿宋_GB2312" w:eastAsia="仿宋_GB2312"/>
              </w:rPr>
              <w:t>开标一览表 投标函 标的清单 六、供应商的资格证明材料（1）.docx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九、技术响应与偏离表（1）.docx 五、开标一览表2及分项报价表（1）.docx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中小企业声明函 二、法定代表人资格证明及授权书（1）.docx 八、商务条款响应偏离表.docx 十、技术方案（1）.docx 七、投标保证金缴纳凭证（1）.docx 五、开标一览表2及分项报价表（1）.docx 六、供应商的资格证明材料（1）.docx 投标函 残疾人福利性单位声明函 标的清单 投标文件封面 九、技术响应与偏离表（1）.docx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只能有一个有效报价，不得提交选择性报价，且未超过最高限价</w:t>
            </w:r>
          </w:p>
        </w:tc>
        <w:tc>
          <w:tcPr>
            <w:tcW w:type="dxa" w:w="1661"/>
          </w:tcPr>
          <w:p>
            <w:pPr>
              <w:pStyle w:val="null3"/>
            </w:pPr>
            <w:r>
              <w:rPr>
                <w:rFonts w:ascii="仿宋_GB2312" w:hAnsi="仿宋_GB2312" w:cs="仿宋_GB2312" w:eastAsia="仿宋_GB2312"/>
              </w:rPr>
              <w:t>投标函 八、商务条款响应偏离表.docx 标的清单 九、技术响应与偏离表（1）.docx 五、开标一览表2及分项报价表（1）.docx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标的清单 八、商务条款响应偏离表.docx 六、供应商的资格证明材料（1）.docx 五、开标一览表2及分项报价表（1）.docx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标的清单 八、商务条款响应偏离表.docx 五、开标一览表2及分项报价表（1）.docx 六、供应商的资格证明材料（1）.docx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标的清单 八、商务条款响应偏离表.docx 五、开标一览表2及分项报价表（1）.docx 六、供应商的资格证明材料（1）.docx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标的清单 七、投标保证金缴纳凭证（1）.docx 五、开标一览表2及分项报价表（1）.docx 六、供应商的资格证明材料（1）.docx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七、投标保证金缴纳凭证（1）.docx 六、供应商的资格证明材料（1）.docx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技术指标分重要技术指标（▲项）和一般技术指标。完全满足招标文件要求得30分，重要技术指标（▲项）有1项负偏离扣1分，一般技术指标有1项负偏离扣0.5分，扣完为止。 说明：重要技术指标（▲项）供应商须提供相关技术指标证明材料予以佐证，若不提供，按负偏离处理。证明材料不限于检测报告、试验报告、产品彩页、厂家出具的技术证明文件、功能截图、技术白皮书等。供应商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十、技术方案（1）.docx</w:t>
            </w:r>
          </w:p>
          <w:p>
            <w:pPr>
              <w:pStyle w:val="null3"/>
            </w:pPr>
            <w:r>
              <w:rPr>
                <w:rFonts w:ascii="仿宋_GB2312" w:hAnsi="仿宋_GB2312" w:cs="仿宋_GB2312" w:eastAsia="仿宋_GB2312"/>
              </w:rPr>
              <w:t>九、技术响应与偏离表（1）.docx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各供应商提供的针对本项目实施方案，方案内容包含：①产品配置与选型；②项目组织机构人员安排及供货、配送、安装、调试方案；③产品测试、验收措施；④交货期、项目进度安排计划。 评审标准： 1.实施方案全面、合理、科学的得10分；2.实施方案比较全面、合理、科学得8分；3.实施方案相对全面、合理、科学得6分；4.实施方案基本全面、合理、科学得4分；5.实施方案存在缺漏，合理性一般得2分；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十、技术方案（1）.docx</w:t>
            </w:r>
          </w:p>
          <w:p>
            <w:pPr>
              <w:pStyle w:val="null3"/>
            </w:pPr>
            <w:r>
              <w:rPr>
                <w:rFonts w:ascii="仿宋_GB2312" w:hAnsi="仿宋_GB2312" w:cs="仿宋_GB2312" w:eastAsia="仿宋_GB2312"/>
              </w:rPr>
              <w:t>九、技术响应与偏离表（1）.docx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评审内容： 针对本项目提出保证措施，内容包含：①产品质量保证措施；②项目进度保证措施；③产品性能的保证措施（包括但不限于：设备先进性，配置完整性，性能的稳定性，系统兼容性等）； 评审标准： 1.保证措施全面、合理、科学的得10分；2.保证措施比较全面、合理、科学得8分；3.保证措施相对全面、合理、科学得6分；4.保证措施基本全面、合理、科学得4分；5.保证措施存在缺漏，合理性一般得2分；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九、技术响应与偏离表（1）.docx</w:t>
            </w:r>
          </w:p>
          <w:p>
            <w:pPr>
              <w:pStyle w:val="null3"/>
            </w:pPr>
            <w:r>
              <w:rPr>
                <w:rFonts w:ascii="仿宋_GB2312" w:hAnsi="仿宋_GB2312" w:cs="仿宋_GB2312" w:eastAsia="仿宋_GB2312"/>
              </w:rPr>
              <w:t>十、技术方案（1）.docx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需提供本项目所需产品的合法正规来源渠道证明文件（若为代理商须提供不限于销售协议、代理协议、原厂授权等证明材料；若为制造商须提供质量保证承诺函），提供本项目所投全部产品的合法正规来源渠道证明文件得5分，不提供或缺项不得分。 备注：以加盖供应商公章的证明材料或质量保证承诺函复印件为计分依据。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十、技术方案（1）.docx</w:t>
            </w:r>
          </w:p>
          <w:p>
            <w:pPr>
              <w:pStyle w:val="null3"/>
            </w:pPr>
            <w:r>
              <w:rPr>
                <w:rFonts w:ascii="仿宋_GB2312" w:hAnsi="仿宋_GB2312" w:cs="仿宋_GB2312" w:eastAsia="仿宋_GB2312"/>
              </w:rPr>
              <w:t>九、技术响应与偏离表（1）.docx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评审内容： 针对本项目提出应急保障方案，内容包含：①设备使用期间可能会发生的故障及故障发生后的响应时间及补救方案；②在报修后24小时内派技术人员到场提供技术支持方案； 评审标准： 1.供应商提供的应急保障方案内容详尽、描述清晰、且补救方案及技术支持方案合理得5分；2.提供的应急保障方案内容相对详尽、描述相对清晰、且补救方案及技术支持有部分贴合度得3分；3.未提供不得分；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十、技术方案（1）.docx</w:t>
            </w:r>
          </w:p>
          <w:p>
            <w:pPr>
              <w:pStyle w:val="null3"/>
            </w:pPr>
            <w:r>
              <w:rPr>
                <w:rFonts w:ascii="仿宋_GB2312" w:hAnsi="仿宋_GB2312" w:cs="仿宋_GB2312" w:eastAsia="仿宋_GB2312"/>
              </w:rPr>
              <w:t>九、技术响应与偏离表（1）.docx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提供详实有效的售后服务体系，包括但不限于 (服务承诺、原厂保修服务承诺、对采购方技术人员的操作、保养等方面进行专业培训等) 评审标准： 1.售后服务方案全面、合理、科学的得5分；2.售后服务方案基本全面、合理、科学得3分；3.未提供不得分。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九、技术响应与偏离表（1）.docx</w:t>
            </w:r>
          </w:p>
          <w:p>
            <w:pPr>
              <w:pStyle w:val="null3"/>
            </w:pPr>
            <w:r>
              <w:rPr>
                <w:rFonts w:ascii="仿宋_GB2312" w:hAnsi="仿宋_GB2312" w:cs="仿宋_GB2312" w:eastAsia="仿宋_GB2312"/>
              </w:rPr>
              <w:t>十、技术方案（1）.docx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每提供1份投标人2022年1月1日至今类似业绩得2.5分，满分5分。注：①提供完整合同复印件或扫描件；②业绩时间以合同签订时间为准。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十、技术方案（1）.docx</w:t>
            </w:r>
          </w:p>
          <w:p>
            <w:pPr>
              <w:pStyle w:val="null3"/>
            </w:pPr>
            <w:r>
              <w:rPr>
                <w:rFonts w:ascii="仿宋_GB2312" w:hAnsi="仿宋_GB2312" w:cs="仿宋_GB2312" w:eastAsia="仿宋_GB2312"/>
              </w:rPr>
              <w:t>九、技术响应与偏离表（1）.docx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本项目以投标人投标报价金额作为报价得分的计算基数，即满足招标文件要求且投标报价金额最低的作为评标基准价，其价格分为满分。其余投标人报价得分＝（评标基准价/投标报价金额）×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五、开标一览表2及分项报价表（1）.docx</w:t>
            </w:r>
          </w:p>
          <w:p>
            <w:pPr>
              <w:pStyle w:val="null3"/>
            </w:pPr>
            <w:r>
              <w:rPr>
                <w:rFonts w:ascii="仿宋_GB2312" w:hAnsi="仿宋_GB2312" w:cs="仿宋_GB2312" w:eastAsia="仿宋_GB2312"/>
              </w:rPr>
              <w:t>九、技术响应与偏离表（1）.docx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十、技术方案（1）.docx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详见附件：二、法定代表人资格证明及授权书（1）.docx</w:t>
      </w:r>
    </w:p>
    <w:p>
      <w:pPr>
        <w:pStyle w:val="null3"/>
        <w:ind w:firstLine="960"/>
      </w:pPr>
      <w:r>
        <w:rPr>
          <w:rFonts w:ascii="仿宋_GB2312" w:hAnsi="仿宋_GB2312" w:cs="仿宋_GB2312" w:eastAsia="仿宋_GB2312"/>
        </w:rPr>
        <w:t>详见附件：五、开标一览表2及分项报价表（1）.docx</w:t>
      </w:r>
    </w:p>
    <w:p>
      <w:pPr>
        <w:pStyle w:val="null3"/>
        <w:ind w:firstLine="960"/>
      </w:pPr>
      <w:r>
        <w:rPr>
          <w:rFonts w:ascii="仿宋_GB2312" w:hAnsi="仿宋_GB2312" w:cs="仿宋_GB2312" w:eastAsia="仿宋_GB2312"/>
        </w:rPr>
        <w:t>详见附件：六、供应商的资格证明材料（1）.docx</w:t>
      </w:r>
    </w:p>
    <w:p>
      <w:pPr>
        <w:pStyle w:val="null3"/>
        <w:ind w:firstLine="960"/>
      </w:pPr>
      <w:r>
        <w:rPr>
          <w:rFonts w:ascii="仿宋_GB2312" w:hAnsi="仿宋_GB2312" w:cs="仿宋_GB2312" w:eastAsia="仿宋_GB2312"/>
        </w:rPr>
        <w:t>详见附件：七、投标保证金缴纳凭证（1）.docx</w:t>
      </w:r>
    </w:p>
    <w:p>
      <w:pPr>
        <w:pStyle w:val="null3"/>
        <w:ind w:firstLine="960"/>
      </w:pPr>
      <w:r>
        <w:rPr>
          <w:rFonts w:ascii="仿宋_GB2312" w:hAnsi="仿宋_GB2312" w:cs="仿宋_GB2312" w:eastAsia="仿宋_GB2312"/>
        </w:rPr>
        <w:t>详见附件：八、商务条款响应偏离表.docx</w:t>
      </w:r>
    </w:p>
    <w:p>
      <w:pPr>
        <w:pStyle w:val="null3"/>
        <w:ind w:firstLine="960"/>
      </w:pPr>
      <w:r>
        <w:rPr>
          <w:rFonts w:ascii="仿宋_GB2312" w:hAnsi="仿宋_GB2312" w:cs="仿宋_GB2312" w:eastAsia="仿宋_GB2312"/>
        </w:rPr>
        <w:t>详见附件：九、技术响应与偏离表（1）.docx</w:t>
      </w:r>
    </w:p>
    <w:p>
      <w:pPr>
        <w:pStyle w:val="null3"/>
        <w:ind w:firstLine="960"/>
      </w:pPr>
      <w:r>
        <w:rPr>
          <w:rFonts w:ascii="仿宋_GB2312" w:hAnsi="仿宋_GB2312" w:cs="仿宋_GB2312" w:eastAsia="仿宋_GB2312"/>
        </w:rPr>
        <w:t>详见附件：十、技术方案（1）.docx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