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83A7A98">
      <w:pPr>
        <w:pStyle w:val="3"/>
        <w:jc w:val="center"/>
        <w:rPr>
          <w:rFonts w:hint="eastAsia" w:ascii="仿宋" w:hAnsi="仿宋" w:eastAsia="仿宋" w:cs="仿宋"/>
          <w:b/>
          <w:sz w:val="22"/>
          <w:szCs w:val="22"/>
        </w:rPr>
      </w:pPr>
      <w:r>
        <w:rPr>
          <w:rFonts w:hint="eastAsia" w:ascii="仿宋" w:hAnsi="仿宋" w:eastAsia="仿宋" w:cs="仿宋"/>
          <w:b/>
          <w:sz w:val="22"/>
          <w:szCs w:val="22"/>
          <w:lang w:val="en-US" w:eastAsia="zh-CN"/>
        </w:rPr>
        <w:t>六、</w:t>
      </w:r>
      <w:r>
        <w:rPr>
          <w:rFonts w:hint="eastAsia" w:ascii="仿宋" w:hAnsi="仿宋" w:eastAsia="仿宋" w:cs="仿宋"/>
          <w:b/>
          <w:sz w:val="22"/>
          <w:szCs w:val="22"/>
        </w:rPr>
        <w:t>供应商的资格证明材料</w:t>
      </w:r>
    </w:p>
    <w:p w14:paraId="3D4EE509">
      <w:pPr>
        <w:pStyle w:val="6"/>
        <w:keepNext w:val="0"/>
        <w:keepLines w:val="0"/>
        <w:pageBreakBefore w:val="0"/>
        <w:widowControl/>
        <w:numPr>
          <w:ilvl w:val="0"/>
          <w:numId w:val="1"/>
        </w:numPr>
        <w:kinsoku/>
        <w:wordWrap/>
        <w:overflowPunct/>
        <w:topLinePunct w:val="0"/>
        <w:autoSpaceDE/>
        <w:autoSpaceDN/>
        <w:bidi w:val="0"/>
        <w:adjustRightInd/>
        <w:snapToGrid/>
        <w:ind w:firstLine="400" w:firstLineChars="200"/>
        <w:textAlignment w:val="auto"/>
        <w:rPr>
          <w:rFonts w:ascii="仿宋_GB2312" w:hAnsi="仿宋_GB2312" w:eastAsia="仿宋_GB2312" w:cs="仿宋_GB2312"/>
          <w:highlight w:val="none"/>
        </w:rPr>
      </w:pPr>
      <w:r>
        <w:rPr>
          <w:rFonts w:ascii="仿宋_GB2312" w:hAnsi="仿宋_GB2312" w:eastAsia="仿宋_GB2312" w:cs="仿宋_GB2312"/>
          <w:highlight w:val="none"/>
        </w:rPr>
        <w:t>具有独立承担民事责任能力的法人、其他组织或自然人：法人或者其他组织须提供营业执照等证明文件,自然人须提供身份证明，供应商需在项目电子化交易系统中按要求上传相应证明文件并进行电子签章。</w:t>
      </w:r>
    </w:p>
    <w:p w14:paraId="56C92C7C">
      <w:pPr>
        <w:pStyle w:val="6"/>
        <w:ind w:firstLine="400" w:firstLineChars="200"/>
        <w:rPr>
          <w:rFonts w:ascii="仿宋_GB2312" w:hAnsi="仿宋_GB2312" w:eastAsia="仿宋_GB2312" w:cs="仿宋_GB2312"/>
          <w:highlight w:val="none"/>
        </w:rPr>
      </w:pPr>
      <w:r>
        <w:rPr>
          <w:rFonts w:hint="eastAsia" w:ascii="仿宋_GB2312" w:hAnsi="仿宋_GB2312" w:eastAsia="仿宋_GB2312" w:cs="仿宋_GB2312"/>
          <w:highlight w:val="none"/>
          <w:lang w:val="en-US" w:eastAsia="zh-CN"/>
        </w:rPr>
        <w:t>2.</w:t>
      </w:r>
      <w:r>
        <w:rPr>
          <w:rFonts w:hint="eastAsia" w:ascii="仿宋_GB2312" w:hAnsi="仿宋_GB2312" w:eastAsia="仿宋_GB2312" w:cs="仿宋_GB2312"/>
          <w:highlight w:val="none"/>
        </w:rPr>
        <w:t>供应商应具备《中华人民共和国政府采购法》第二十二条规定的条件</w:t>
      </w:r>
      <w:r>
        <w:rPr>
          <w:rFonts w:hint="eastAsia" w:ascii="仿宋_GB2312" w:hAnsi="仿宋_GB2312" w:eastAsia="仿宋_GB2312" w:cs="仿宋_GB2312"/>
          <w:highlight w:val="none"/>
          <w:lang w:eastAsia="zh-CN"/>
        </w:rPr>
        <w:t>：</w:t>
      </w:r>
    </w:p>
    <w:p w14:paraId="715B0ABF">
      <w:pPr>
        <w:pStyle w:val="6"/>
        <w:numPr>
          <w:ilvl w:val="0"/>
          <w:numId w:val="0"/>
        </w:numPr>
        <w:rPr>
          <w:rFonts w:ascii="仿宋_GB2312" w:hAnsi="仿宋_GB2312" w:eastAsia="仿宋_GB2312" w:cs="仿宋_GB2312"/>
          <w:color w:val="auto"/>
        </w:rPr>
      </w:pPr>
      <w:r>
        <w:rPr>
          <w:rFonts w:hint="eastAsia" w:ascii="仿宋_GB2312" w:hAnsi="仿宋_GB2312" w:eastAsia="仿宋_GB2312" w:cs="仿宋_GB2312"/>
          <w:color w:val="auto"/>
          <w:lang w:val="en-US" w:eastAsia="zh-CN"/>
        </w:rPr>
        <w:t>（1）</w:t>
      </w:r>
      <w:r>
        <w:rPr>
          <w:rFonts w:ascii="仿宋_GB2312" w:hAnsi="仿宋_GB2312" w:eastAsia="仿宋_GB2312" w:cs="仿宋_GB2312"/>
          <w:color w:val="auto"/>
        </w:rPr>
        <w:t>具有独立承担民事责任能力的法人、其他组织或自然人，并出具合法有效的营业执照或事业单位法人证书等国家规定的相关证明，自然人参与的提供其身份证明。</w:t>
      </w:r>
      <w:r>
        <w:rPr>
          <w:rFonts w:hint="eastAsia" w:ascii="仿宋_GB2312" w:hAnsi="仿宋_GB2312" w:eastAsia="仿宋_GB2312" w:cs="仿宋_GB2312"/>
          <w:color w:val="auto"/>
          <w:lang w:val="en-US" w:eastAsia="zh-CN"/>
        </w:rPr>
        <w:t>（2）</w:t>
      </w:r>
      <w:r>
        <w:rPr>
          <w:rFonts w:ascii="仿宋_GB2312" w:hAnsi="仿宋_GB2312" w:eastAsia="仿宋_GB2312" w:cs="仿宋_GB2312"/>
        </w:rPr>
        <w:t>财务状况报告：供应商</w:t>
      </w:r>
      <w:bookmarkStart w:id="0" w:name="_GoBack"/>
      <w:bookmarkEnd w:id="0"/>
      <w:r>
        <w:rPr>
          <w:rFonts w:ascii="仿宋_GB2312" w:hAnsi="仿宋_GB2312" w:eastAsia="仿宋_GB2312" w:cs="仿宋_GB2312"/>
        </w:rPr>
        <w:t>2024年经审计的财务报告（事业法人可提供部门决算报告）或基本开户银行出具的资信证明（附开户许可证）或政府采购专业担保机构出具的投标担保函，供应商需在项目电子化交易系统中按要求上传相应证明文件</w:t>
      </w:r>
      <w:r>
        <w:rPr>
          <w:rFonts w:hint="eastAsia" w:ascii="仿宋_GB2312" w:hAnsi="仿宋_GB2312" w:eastAsia="仿宋_GB2312" w:cs="仿宋_GB2312"/>
          <w:lang w:eastAsia="zh-CN"/>
        </w:rPr>
        <w:t>。</w:t>
      </w:r>
      <w:r>
        <w:rPr>
          <w:rFonts w:ascii="仿宋_GB2312" w:hAnsi="仿宋_GB2312" w:eastAsia="仿宋_GB2312" w:cs="仿宋_GB2312"/>
          <w:color w:val="auto"/>
        </w:rPr>
        <w:t xml:space="preserve"> </w:t>
      </w:r>
      <w:r>
        <w:rPr>
          <w:rFonts w:hint="eastAsia" w:ascii="仿宋_GB2312" w:hAnsi="仿宋_GB2312" w:eastAsia="仿宋_GB2312" w:cs="仿宋_GB2312"/>
          <w:color w:val="auto"/>
          <w:lang w:eastAsia="zh-CN"/>
        </w:rPr>
        <w:t>（</w:t>
      </w:r>
      <w:r>
        <w:rPr>
          <w:rFonts w:hint="eastAsia" w:ascii="仿宋_GB2312" w:hAnsi="仿宋_GB2312" w:eastAsia="仿宋_GB2312" w:cs="仿宋_GB2312"/>
          <w:color w:val="auto"/>
          <w:lang w:val="en-US" w:eastAsia="zh-CN"/>
        </w:rPr>
        <w:t>3</w:t>
      </w:r>
      <w:r>
        <w:rPr>
          <w:rFonts w:hint="eastAsia" w:ascii="仿宋_GB2312" w:hAnsi="仿宋_GB2312" w:eastAsia="仿宋_GB2312" w:cs="仿宋_GB2312"/>
          <w:color w:val="auto"/>
          <w:lang w:eastAsia="zh-CN"/>
        </w:rPr>
        <w:t>）</w:t>
      </w:r>
      <w:r>
        <w:rPr>
          <w:rFonts w:ascii="仿宋_GB2312" w:hAnsi="仿宋_GB2312" w:eastAsia="仿宋_GB2312" w:cs="仿宋_GB2312"/>
          <w:color w:val="auto"/>
        </w:rPr>
        <w:t>提供2024年</w:t>
      </w:r>
      <w:r>
        <w:rPr>
          <w:rFonts w:hint="eastAsia" w:ascii="仿宋_GB2312" w:hAnsi="仿宋_GB2312" w:eastAsia="仿宋_GB2312" w:cs="仿宋_GB2312"/>
          <w:color w:val="auto"/>
          <w:lang w:val="en-US" w:eastAsia="zh-CN"/>
        </w:rPr>
        <w:t>10</w:t>
      </w:r>
      <w:r>
        <w:rPr>
          <w:rFonts w:ascii="仿宋_GB2312" w:hAnsi="仿宋_GB2312" w:eastAsia="仿宋_GB2312" w:cs="仿宋_GB2312"/>
          <w:color w:val="auto"/>
        </w:rPr>
        <w:t>月至今已缴纳的至少一个月的纳税证明或完税证明（任意税种），依法免税的单位应提供相关证明材料。</w:t>
      </w:r>
      <w:r>
        <w:rPr>
          <w:rFonts w:hint="eastAsia" w:ascii="仿宋_GB2312" w:hAnsi="仿宋_GB2312" w:eastAsia="仿宋_GB2312" w:cs="仿宋_GB2312"/>
          <w:color w:val="auto"/>
          <w:lang w:eastAsia="zh-CN"/>
        </w:rPr>
        <w:t>（</w:t>
      </w:r>
      <w:r>
        <w:rPr>
          <w:rFonts w:hint="eastAsia" w:ascii="仿宋_GB2312" w:hAnsi="仿宋_GB2312" w:eastAsia="仿宋_GB2312" w:cs="仿宋_GB2312"/>
          <w:color w:val="auto"/>
          <w:lang w:val="en-US" w:eastAsia="zh-CN"/>
        </w:rPr>
        <w:t>4</w:t>
      </w:r>
      <w:r>
        <w:rPr>
          <w:rFonts w:hint="eastAsia" w:ascii="仿宋_GB2312" w:hAnsi="仿宋_GB2312" w:eastAsia="仿宋_GB2312" w:cs="仿宋_GB2312"/>
          <w:color w:val="auto"/>
          <w:lang w:eastAsia="zh-CN"/>
        </w:rPr>
        <w:t>）</w:t>
      </w:r>
      <w:r>
        <w:rPr>
          <w:rFonts w:ascii="仿宋_GB2312" w:hAnsi="仿宋_GB2312" w:eastAsia="仿宋_GB2312" w:cs="仿宋_GB2312"/>
          <w:color w:val="auto"/>
        </w:rPr>
        <w:t>提供2024年</w:t>
      </w:r>
      <w:r>
        <w:rPr>
          <w:rFonts w:hint="eastAsia" w:ascii="仿宋_GB2312" w:hAnsi="仿宋_GB2312" w:eastAsia="仿宋_GB2312" w:cs="仿宋_GB2312"/>
          <w:color w:val="auto"/>
          <w:lang w:val="en-US" w:eastAsia="zh-CN"/>
        </w:rPr>
        <w:t>10</w:t>
      </w:r>
      <w:r>
        <w:rPr>
          <w:rFonts w:ascii="仿宋_GB2312" w:hAnsi="仿宋_GB2312" w:eastAsia="仿宋_GB2312" w:cs="仿宋_GB2312"/>
          <w:color w:val="auto"/>
        </w:rPr>
        <w:t>月至今已缴纳的至少一个月的社会保障资金缴存凭证或社保机构开具的社会保险参保证明，依法不需要缴纳社会保障资金的单位应提供相关证明材料。</w:t>
      </w:r>
      <w:r>
        <w:rPr>
          <w:rFonts w:hint="eastAsia" w:ascii="仿宋_GB2312" w:hAnsi="仿宋_GB2312" w:eastAsia="仿宋_GB2312" w:cs="仿宋_GB2312"/>
          <w:color w:val="auto"/>
          <w:lang w:eastAsia="zh-CN"/>
        </w:rPr>
        <w:t>（</w:t>
      </w:r>
      <w:r>
        <w:rPr>
          <w:rFonts w:hint="eastAsia" w:ascii="仿宋_GB2312" w:hAnsi="仿宋_GB2312" w:eastAsia="仿宋_GB2312" w:cs="仿宋_GB2312"/>
          <w:color w:val="auto"/>
          <w:lang w:val="en-US" w:eastAsia="zh-CN"/>
        </w:rPr>
        <w:t>5</w:t>
      </w:r>
      <w:r>
        <w:rPr>
          <w:rFonts w:hint="eastAsia" w:ascii="仿宋_GB2312" w:hAnsi="仿宋_GB2312" w:eastAsia="仿宋_GB2312" w:cs="仿宋_GB2312"/>
          <w:color w:val="auto"/>
          <w:lang w:eastAsia="zh-CN"/>
        </w:rPr>
        <w:t>）</w:t>
      </w:r>
      <w:r>
        <w:rPr>
          <w:rFonts w:ascii="仿宋_GB2312" w:hAnsi="仿宋_GB2312" w:eastAsia="仿宋_GB2312" w:cs="仿宋_GB2312"/>
          <w:color w:val="auto"/>
        </w:rPr>
        <w:t xml:space="preserve">提供具有履行合同所必需的设备和专业技术能力的承诺声明。 </w:t>
      </w:r>
      <w:r>
        <w:rPr>
          <w:rFonts w:hint="eastAsia" w:ascii="仿宋_GB2312" w:hAnsi="仿宋_GB2312" w:eastAsia="仿宋_GB2312" w:cs="仿宋_GB2312"/>
          <w:color w:val="auto"/>
          <w:lang w:eastAsia="zh-CN"/>
        </w:rPr>
        <w:t>（</w:t>
      </w:r>
      <w:r>
        <w:rPr>
          <w:rFonts w:hint="eastAsia" w:ascii="仿宋_GB2312" w:hAnsi="仿宋_GB2312" w:eastAsia="仿宋_GB2312" w:cs="仿宋_GB2312"/>
          <w:color w:val="auto"/>
          <w:lang w:val="en-US" w:eastAsia="zh-CN"/>
        </w:rPr>
        <w:t>6</w:t>
      </w:r>
      <w:r>
        <w:rPr>
          <w:rFonts w:hint="eastAsia" w:ascii="仿宋_GB2312" w:hAnsi="仿宋_GB2312" w:eastAsia="仿宋_GB2312" w:cs="仿宋_GB2312"/>
          <w:color w:val="auto"/>
          <w:lang w:eastAsia="zh-CN"/>
        </w:rPr>
        <w:t>）</w:t>
      </w:r>
      <w:r>
        <w:rPr>
          <w:rFonts w:ascii="仿宋_GB2312" w:hAnsi="仿宋_GB2312" w:eastAsia="仿宋_GB2312" w:cs="仿宋_GB2312"/>
          <w:color w:val="auto"/>
        </w:rPr>
        <w:t>提供参加政府采购活动前3年内，在经营活动中没有重大违法记录的书面声明。</w:t>
      </w:r>
    </w:p>
    <w:p w14:paraId="6D4D814F">
      <w:pPr>
        <w:pStyle w:val="6"/>
        <w:numPr>
          <w:ilvl w:val="0"/>
          <w:numId w:val="0"/>
        </w:numPr>
        <w:ind w:firstLine="400" w:firstLineChars="200"/>
        <w:rPr>
          <w:rFonts w:ascii="仿宋_GB2312" w:hAnsi="仿宋_GB2312" w:eastAsia="仿宋_GB2312" w:cs="仿宋_GB2312"/>
          <w:highlight w:val="none"/>
        </w:rPr>
      </w:pPr>
      <w:r>
        <w:rPr>
          <w:rFonts w:hint="eastAsia" w:ascii="仿宋_GB2312" w:hAnsi="仿宋_GB2312" w:eastAsia="仿宋_GB2312" w:cs="仿宋_GB2312"/>
          <w:lang w:val="en-US" w:eastAsia="zh-CN"/>
        </w:rPr>
        <w:t>3</w:t>
      </w:r>
      <w:r>
        <w:rPr>
          <w:rFonts w:hint="eastAsia" w:ascii="仿宋_GB2312" w:hAnsi="仿宋_GB2312" w:eastAsia="仿宋_GB2312" w:cs="仿宋_GB2312"/>
          <w:lang w:val="en-US" w:eastAsia="zh-Hans"/>
        </w:rPr>
        <w:t>、</w:t>
      </w:r>
      <w:r>
        <w:rPr>
          <w:rFonts w:ascii="仿宋_GB2312" w:hAnsi="仿宋_GB2312" w:eastAsia="仿宋_GB2312" w:cs="仿宋_GB2312"/>
          <w:highlight w:val="none"/>
        </w:rPr>
        <w:t>信用记录：供应商不得为“信用中国”网站（www.creditchina.gov.cn）中列入失信被执行人和重大税收违法失信主体的供应商，不得为中国政府采购网（www.ccgp.gov.cn）政府采购严重违法失信行为记录名单中被财政部门禁止参加政府采购活动的供应商。采购人或采购代理机构在开标当日通过“信用中国”网(www.creditchina. gov.cn)、中国政府采购网(www.ccgp.gov.cn)查询相关主体信用记录网页截图保存。</w:t>
      </w:r>
    </w:p>
    <w:p w14:paraId="4C13D2E9">
      <w:pPr>
        <w:pStyle w:val="6"/>
        <w:ind w:firstLine="400" w:firstLineChars="200"/>
        <w:rPr>
          <w:rFonts w:hint="default" w:ascii="仿宋_GB2312" w:hAnsi="仿宋_GB2312" w:eastAsia="仿宋_GB2312" w:cs="仿宋_GB2312"/>
          <w:lang w:val="en-US"/>
        </w:rPr>
      </w:pPr>
      <w:r>
        <w:rPr>
          <w:rFonts w:hint="eastAsia" w:ascii="仿宋_GB2312" w:hAnsi="仿宋_GB2312" w:eastAsia="仿宋_GB2312" w:cs="仿宋_GB2312"/>
          <w:lang w:val="en-US" w:eastAsia="zh-CN"/>
        </w:rPr>
        <w:t>4、单</w:t>
      </w:r>
      <w:r>
        <w:rPr>
          <w:rFonts w:hint="eastAsia" w:ascii="仿宋_GB2312" w:hAnsi="仿宋_GB2312" w:eastAsia="仿宋_GB2312" w:cs="仿宋_GB2312"/>
        </w:rPr>
        <w:t>位负责人为同一人或者存在直接控股、管理关系的不同投标人，不得</w:t>
      </w:r>
      <w:r>
        <w:rPr>
          <w:rFonts w:hint="eastAsia" w:ascii="仿宋_GB2312" w:hAnsi="仿宋_GB2312" w:eastAsia="仿宋_GB2312" w:cs="仿宋_GB2312"/>
          <w:lang w:val="en-US" w:eastAsia="zh-CN"/>
        </w:rPr>
        <w:t>同时</w:t>
      </w:r>
      <w:r>
        <w:rPr>
          <w:rFonts w:hint="eastAsia" w:ascii="仿宋_GB2312" w:hAnsi="仿宋_GB2312" w:eastAsia="仿宋_GB2312" w:cs="仿宋_GB2312"/>
        </w:rPr>
        <w:t>参加本次采购活动；为本项目提供整体设计、规范编制或者项目管理、监理、检测等服务的投标人，不得再参加本项目的采购活动；单位负责人为同一人或者存在直接控股、管理关系的不同投标人，不得参加同一合同项下的政府采购活动。</w:t>
      </w:r>
    </w:p>
    <w:p w14:paraId="0BDA2975">
      <w:pPr>
        <w:pStyle w:val="6"/>
        <w:keepNext w:val="0"/>
        <w:keepLines w:val="0"/>
        <w:pageBreakBefore w:val="0"/>
        <w:widowControl/>
        <w:numPr>
          <w:ilvl w:val="0"/>
          <w:numId w:val="0"/>
        </w:numPr>
        <w:kinsoku/>
        <w:wordWrap/>
        <w:overflowPunct/>
        <w:topLinePunct w:val="0"/>
        <w:autoSpaceDE/>
        <w:autoSpaceDN/>
        <w:bidi w:val="0"/>
        <w:adjustRightInd/>
        <w:snapToGrid/>
        <w:ind w:leftChars="200"/>
        <w:textAlignment w:val="auto"/>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5、</w:t>
      </w:r>
      <w:r>
        <w:rPr>
          <w:rFonts w:ascii="仿宋_GB2312" w:hAnsi="仿宋_GB2312" w:eastAsia="仿宋_GB2312" w:cs="仿宋_GB2312"/>
        </w:rPr>
        <w:t>联合体：</w:t>
      </w:r>
      <w:r>
        <w:rPr>
          <w:rFonts w:hint="eastAsia" w:ascii="仿宋" w:hAnsi="仿宋" w:eastAsia="仿宋" w:cs="仿宋"/>
          <w:sz w:val="20"/>
          <w:szCs w:val="20"/>
          <w:highlight w:val="none"/>
          <w:lang w:eastAsia="zh-CN"/>
        </w:rPr>
        <w:t>供应商</w:t>
      </w:r>
      <w:r>
        <w:rPr>
          <w:rFonts w:ascii="仿宋_GB2312" w:hAnsi="仿宋_GB2312" w:eastAsia="仿宋_GB2312" w:cs="仿宋_GB2312"/>
        </w:rPr>
        <w:t>提供非联合体投标承诺书。</w:t>
      </w:r>
    </w:p>
    <w:p w14:paraId="7EBF5B67">
      <w:pPr>
        <w:rPr>
          <w:rFonts w:hint="eastAsia"/>
        </w:rPr>
      </w:pPr>
    </w:p>
    <w:p w14:paraId="104A3E33">
      <w:pPr>
        <w:rPr>
          <w:rFonts w:hint="eastAsia" w:ascii="仿宋" w:hAnsi="仿宋" w:eastAsia="仿宋" w:cs="仿宋"/>
          <w:b/>
          <w:sz w:val="20"/>
          <w:szCs w:val="20"/>
        </w:rPr>
      </w:pPr>
    </w:p>
    <w:p w14:paraId="528F9761">
      <w:pPr>
        <w:rPr>
          <w:rFonts w:hint="eastAsia" w:ascii="仿宋" w:hAnsi="仿宋" w:eastAsia="仿宋" w:cs="仿宋"/>
          <w:b/>
          <w:sz w:val="20"/>
          <w:szCs w:val="20"/>
        </w:rPr>
      </w:pPr>
      <w:r>
        <w:rPr>
          <w:rFonts w:hint="eastAsia" w:ascii="仿宋" w:hAnsi="仿宋" w:eastAsia="仿宋" w:cs="仿宋"/>
          <w:b/>
          <w:sz w:val="20"/>
          <w:szCs w:val="20"/>
        </w:rPr>
        <w:br w:type="textWrapping"/>
      </w:r>
    </w:p>
    <w:p w14:paraId="0B1A8546">
      <w:pPr>
        <w:rPr>
          <w:rFonts w:hint="eastAsia" w:ascii="仿宋" w:hAnsi="仿宋" w:eastAsia="仿宋" w:cs="仿宋"/>
          <w:b/>
          <w:sz w:val="20"/>
          <w:szCs w:val="20"/>
        </w:rPr>
      </w:pPr>
    </w:p>
    <w:p w14:paraId="6A8FCEC6">
      <w:pPr>
        <w:rPr>
          <w:rFonts w:hint="eastAsia" w:ascii="仿宋" w:hAnsi="仿宋" w:eastAsia="仿宋" w:cs="仿宋"/>
          <w:b/>
          <w:sz w:val="20"/>
          <w:szCs w:val="20"/>
        </w:rPr>
      </w:pPr>
    </w:p>
    <w:p w14:paraId="0D8ABD10">
      <w:pPr>
        <w:rPr>
          <w:rFonts w:hint="eastAsia" w:ascii="仿宋" w:hAnsi="仿宋" w:eastAsia="仿宋" w:cs="仿宋"/>
          <w:b/>
          <w:sz w:val="20"/>
          <w:szCs w:val="20"/>
        </w:rPr>
      </w:pPr>
    </w:p>
    <w:p w14:paraId="2D895DD5">
      <w:pPr>
        <w:rPr>
          <w:rFonts w:hint="eastAsia" w:ascii="仿宋" w:hAnsi="仿宋" w:eastAsia="仿宋" w:cs="仿宋"/>
          <w:b/>
          <w:sz w:val="20"/>
          <w:szCs w:val="20"/>
        </w:rPr>
      </w:pPr>
    </w:p>
    <w:p w14:paraId="77F3F07B">
      <w:pPr>
        <w:rPr>
          <w:rFonts w:hint="eastAsia" w:ascii="仿宋" w:hAnsi="仿宋" w:eastAsia="仿宋" w:cs="仿宋"/>
          <w:b/>
          <w:sz w:val="20"/>
          <w:szCs w:val="20"/>
        </w:rPr>
      </w:pPr>
    </w:p>
    <w:p w14:paraId="5926F070">
      <w:pPr>
        <w:rPr>
          <w:rFonts w:hint="eastAsia" w:ascii="仿宋" w:hAnsi="仿宋" w:eastAsia="仿宋" w:cs="仿宋"/>
          <w:b/>
          <w:sz w:val="20"/>
          <w:szCs w:val="20"/>
        </w:rPr>
      </w:pPr>
    </w:p>
    <w:p w14:paraId="4A377FCC">
      <w:pPr>
        <w:rPr>
          <w:rFonts w:hint="eastAsia" w:ascii="仿宋" w:hAnsi="仿宋" w:eastAsia="仿宋" w:cs="仿宋"/>
          <w:b/>
          <w:sz w:val="20"/>
          <w:szCs w:val="20"/>
        </w:rPr>
      </w:pPr>
    </w:p>
    <w:p w14:paraId="302492C6">
      <w:pPr>
        <w:rPr>
          <w:rFonts w:hint="eastAsia" w:ascii="仿宋" w:hAnsi="仿宋" w:eastAsia="仿宋" w:cs="仿宋"/>
          <w:b/>
          <w:sz w:val="20"/>
          <w:szCs w:val="20"/>
        </w:rPr>
      </w:pPr>
    </w:p>
    <w:p w14:paraId="4FEB71A3">
      <w:pPr>
        <w:rPr>
          <w:rFonts w:hint="eastAsia" w:ascii="仿宋" w:hAnsi="仿宋" w:eastAsia="仿宋" w:cs="仿宋"/>
          <w:b/>
          <w:sz w:val="20"/>
          <w:szCs w:val="20"/>
        </w:rPr>
      </w:pPr>
    </w:p>
    <w:p w14:paraId="19F3BBD6">
      <w:pPr>
        <w:rPr>
          <w:rFonts w:hint="eastAsia" w:ascii="仿宋" w:hAnsi="仿宋" w:eastAsia="仿宋" w:cs="仿宋"/>
          <w:b/>
          <w:sz w:val="20"/>
          <w:szCs w:val="20"/>
        </w:rPr>
      </w:pPr>
    </w:p>
    <w:p w14:paraId="3634BCC0">
      <w:pPr>
        <w:rPr>
          <w:rFonts w:hint="eastAsia" w:ascii="仿宋" w:hAnsi="仿宋" w:eastAsia="仿宋" w:cs="仿宋"/>
          <w:b/>
          <w:sz w:val="20"/>
          <w:szCs w:val="20"/>
        </w:rPr>
      </w:pPr>
    </w:p>
    <w:p w14:paraId="1FA68D22">
      <w:pPr>
        <w:rPr>
          <w:rFonts w:hint="eastAsia" w:ascii="仿宋" w:hAnsi="仿宋" w:eastAsia="仿宋" w:cs="仿宋"/>
          <w:b/>
          <w:sz w:val="20"/>
          <w:szCs w:val="20"/>
        </w:rPr>
      </w:pPr>
    </w:p>
    <w:p w14:paraId="6653251E">
      <w:pPr>
        <w:rPr>
          <w:rFonts w:hint="eastAsia" w:ascii="仿宋" w:hAnsi="仿宋" w:eastAsia="仿宋" w:cs="仿宋"/>
          <w:b/>
          <w:sz w:val="20"/>
          <w:szCs w:val="20"/>
        </w:rPr>
      </w:pPr>
    </w:p>
    <w:p w14:paraId="4BFB20C0">
      <w:pPr>
        <w:rPr>
          <w:rFonts w:hint="eastAsia" w:ascii="仿宋" w:hAnsi="仿宋" w:eastAsia="仿宋" w:cs="仿宋"/>
          <w:b/>
          <w:sz w:val="20"/>
          <w:szCs w:val="20"/>
        </w:rPr>
      </w:pPr>
    </w:p>
    <w:p w14:paraId="5196A165">
      <w:pPr>
        <w:rPr>
          <w:rFonts w:hint="eastAsia" w:ascii="仿宋" w:hAnsi="仿宋" w:eastAsia="仿宋" w:cs="仿宋"/>
          <w:b/>
          <w:sz w:val="20"/>
          <w:szCs w:val="20"/>
        </w:rPr>
      </w:pPr>
    </w:p>
    <w:p w14:paraId="4E8C07C4">
      <w:pPr>
        <w:rPr>
          <w:rFonts w:hint="eastAsia" w:ascii="仿宋" w:hAnsi="仿宋" w:eastAsia="仿宋" w:cs="仿宋"/>
          <w:b/>
          <w:sz w:val="20"/>
          <w:szCs w:val="20"/>
        </w:rPr>
      </w:pPr>
    </w:p>
    <w:p w14:paraId="364D31E3">
      <w:pPr>
        <w:rPr>
          <w:rFonts w:hint="eastAsia" w:ascii="仿宋" w:hAnsi="仿宋" w:eastAsia="仿宋" w:cs="仿宋"/>
          <w:b/>
          <w:sz w:val="20"/>
          <w:szCs w:val="20"/>
        </w:rPr>
      </w:pPr>
    </w:p>
    <w:p w14:paraId="4516D928">
      <w:pPr>
        <w:spacing w:line="336" w:lineRule="auto"/>
        <w:jc w:val="center"/>
        <w:rPr>
          <w:rFonts w:hint="eastAsia" w:ascii="仿宋" w:hAnsi="仿宋" w:eastAsia="仿宋" w:cs="仿宋"/>
          <w:b/>
          <w:sz w:val="20"/>
          <w:szCs w:val="20"/>
        </w:rPr>
      </w:pPr>
    </w:p>
    <w:p w14:paraId="319D5112">
      <w:pPr>
        <w:spacing w:line="336" w:lineRule="auto"/>
        <w:jc w:val="center"/>
        <w:rPr>
          <w:rFonts w:hint="eastAsia" w:ascii="仿宋" w:hAnsi="仿宋" w:eastAsia="仿宋" w:cs="仿宋"/>
          <w:b/>
          <w:sz w:val="20"/>
          <w:szCs w:val="20"/>
        </w:rPr>
      </w:pPr>
      <w:r>
        <w:rPr>
          <w:rFonts w:hint="eastAsia" w:ascii="仿宋" w:hAnsi="仿宋" w:eastAsia="仿宋" w:cs="仿宋"/>
          <w:b/>
          <w:sz w:val="20"/>
          <w:szCs w:val="20"/>
        </w:rPr>
        <w:t>具有履行本合同所必需的设备和专业技术能力的声明</w:t>
      </w:r>
    </w:p>
    <w:p w14:paraId="494F7314">
      <w:pPr>
        <w:widowControl/>
        <w:spacing w:line="240" w:lineRule="auto"/>
        <w:jc w:val="left"/>
        <w:rPr>
          <w:rFonts w:hint="eastAsia" w:ascii="仿宋" w:hAnsi="仿宋" w:eastAsia="仿宋" w:cs="仿宋"/>
          <w:sz w:val="20"/>
          <w:szCs w:val="20"/>
        </w:rPr>
      </w:pPr>
    </w:p>
    <w:p w14:paraId="18B20F52">
      <w:pPr>
        <w:widowControl/>
        <w:spacing w:line="240" w:lineRule="auto"/>
        <w:jc w:val="left"/>
        <w:rPr>
          <w:rFonts w:hint="eastAsia" w:ascii="仿宋" w:hAnsi="仿宋" w:eastAsia="仿宋" w:cs="仿宋"/>
          <w:sz w:val="20"/>
          <w:szCs w:val="20"/>
        </w:rPr>
      </w:pPr>
    </w:p>
    <w:p w14:paraId="4201A10D">
      <w:pPr>
        <w:widowControl/>
        <w:spacing w:line="240" w:lineRule="auto"/>
        <w:jc w:val="left"/>
        <w:rPr>
          <w:rFonts w:hint="eastAsia" w:ascii="仿宋" w:hAnsi="仿宋" w:eastAsia="仿宋" w:cs="仿宋"/>
          <w:sz w:val="20"/>
          <w:szCs w:val="20"/>
        </w:rPr>
      </w:pPr>
    </w:p>
    <w:p w14:paraId="6EA4AAEA">
      <w:pPr>
        <w:widowControl/>
        <w:spacing w:line="240" w:lineRule="auto"/>
        <w:jc w:val="left"/>
        <w:rPr>
          <w:rFonts w:hint="eastAsia" w:ascii="仿宋" w:hAnsi="仿宋" w:eastAsia="仿宋" w:cs="仿宋"/>
          <w:sz w:val="20"/>
          <w:szCs w:val="20"/>
        </w:rPr>
      </w:pPr>
    </w:p>
    <w:p w14:paraId="435F9F31">
      <w:pPr>
        <w:widowControl/>
        <w:spacing w:line="240" w:lineRule="auto"/>
        <w:jc w:val="left"/>
        <w:rPr>
          <w:rFonts w:hint="eastAsia" w:ascii="仿宋" w:hAnsi="仿宋" w:eastAsia="仿宋" w:cs="仿宋"/>
          <w:sz w:val="20"/>
          <w:szCs w:val="20"/>
        </w:rPr>
      </w:pPr>
    </w:p>
    <w:p w14:paraId="22313FC3">
      <w:pPr>
        <w:widowControl/>
        <w:spacing w:line="240" w:lineRule="auto"/>
        <w:jc w:val="left"/>
        <w:rPr>
          <w:rFonts w:hint="eastAsia" w:ascii="仿宋" w:hAnsi="仿宋" w:eastAsia="仿宋" w:cs="仿宋"/>
          <w:sz w:val="20"/>
          <w:szCs w:val="20"/>
        </w:rPr>
      </w:pPr>
    </w:p>
    <w:p w14:paraId="73176064">
      <w:pPr>
        <w:widowControl/>
        <w:spacing w:line="240" w:lineRule="auto"/>
        <w:jc w:val="left"/>
        <w:rPr>
          <w:rFonts w:hint="eastAsia" w:ascii="仿宋" w:hAnsi="仿宋" w:eastAsia="仿宋" w:cs="仿宋"/>
          <w:sz w:val="20"/>
          <w:szCs w:val="20"/>
        </w:rPr>
      </w:pPr>
    </w:p>
    <w:p w14:paraId="03C3DF5D">
      <w:pPr>
        <w:widowControl/>
        <w:spacing w:line="240" w:lineRule="auto"/>
        <w:jc w:val="left"/>
        <w:rPr>
          <w:rFonts w:hint="eastAsia" w:ascii="仿宋" w:hAnsi="仿宋" w:eastAsia="仿宋" w:cs="仿宋"/>
          <w:sz w:val="20"/>
          <w:szCs w:val="20"/>
        </w:rPr>
      </w:pPr>
      <w:r>
        <w:rPr>
          <w:rFonts w:hint="eastAsia" w:ascii="仿宋" w:hAnsi="仿宋" w:eastAsia="仿宋" w:cs="仿宋"/>
          <w:sz w:val="20"/>
          <w:szCs w:val="20"/>
        </w:rPr>
        <w:t>致：</w:t>
      </w:r>
      <w:r>
        <w:rPr>
          <w:rFonts w:hint="eastAsia" w:ascii="仿宋" w:hAnsi="仿宋" w:eastAsia="仿宋" w:cs="仿宋"/>
          <w:sz w:val="20"/>
          <w:szCs w:val="20"/>
          <w:u w:val="single"/>
        </w:rPr>
        <w:t xml:space="preserve">                </w:t>
      </w:r>
      <w:r>
        <w:rPr>
          <w:rFonts w:hint="eastAsia" w:ascii="仿宋" w:hAnsi="仿宋" w:eastAsia="仿宋" w:cs="仿宋"/>
          <w:sz w:val="20"/>
          <w:szCs w:val="20"/>
        </w:rPr>
        <w:t>（采购代理机构）：</w:t>
      </w:r>
    </w:p>
    <w:p w14:paraId="6F9A8819">
      <w:pPr>
        <w:widowControl/>
        <w:spacing w:line="240" w:lineRule="auto"/>
        <w:jc w:val="left"/>
        <w:rPr>
          <w:rFonts w:hint="eastAsia" w:ascii="仿宋" w:hAnsi="仿宋" w:eastAsia="仿宋" w:cs="仿宋"/>
          <w:sz w:val="20"/>
          <w:szCs w:val="20"/>
        </w:rPr>
      </w:pPr>
    </w:p>
    <w:p w14:paraId="4A6A5C58">
      <w:pPr>
        <w:widowControl/>
        <w:spacing w:line="240" w:lineRule="auto"/>
        <w:jc w:val="left"/>
        <w:rPr>
          <w:rFonts w:hint="eastAsia" w:ascii="仿宋" w:hAnsi="仿宋" w:eastAsia="仿宋" w:cs="仿宋"/>
          <w:sz w:val="20"/>
          <w:szCs w:val="20"/>
        </w:rPr>
      </w:pPr>
    </w:p>
    <w:p w14:paraId="06E385CB">
      <w:pPr>
        <w:widowControl/>
        <w:spacing w:line="240" w:lineRule="auto"/>
        <w:jc w:val="left"/>
        <w:rPr>
          <w:rFonts w:hint="eastAsia" w:ascii="仿宋" w:hAnsi="仿宋" w:eastAsia="仿宋" w:cs="仿宋"/>
          <w:sz w:val="20"/>
          <w:szCs w:val="20"/>
        </w:rPr>
      </w:pPr>
    </w:p>
    <w:p w14:paraId="054D1A4D">
      <w:pPr>
        <w:widowControl/>
        <w:spacing w:line="240" w:lineRule="auto"/>
        <w:jc w:val="center"/>
        <w:rPr>
          <w:rFonts w:hint="eastAsia" w:ascii="仿宋" w:hAnsi="仿宋" w:eastAsia="仿宋" w:cs="仿宋"/>
          <w:sz w:val="20"/>
          <w:szCs w:val="20"/>
        </w:rPr>
      </w:pPr>
      <w:r>
        <w:rPr>
          <w:rFonts w:hint="eastAsia" w:ascii="仿宋" w:hAnsi="仿宋" w:eastAsia="仿宋" w:cs="仿宋"/>
          <w:sz w:val="20"/>
          <w:szCs w:val="20"/>
        </w:rPr>
        <w:t>(示例略)</w:t>
      </w:r>
    </w:p>
    <w:p w14:paraId="545236AD">
      <w:pPr>
        <w:widowControl/>
        <w:spacing w:line="240" w:lineRule="auto"/>
        <w:jc w:val="left"/>
        <w:rPr>
          <w:rFonts w:hint="eastAsia" w:ascii="仿宋" w:hAnsi="仿宋" w:eastAsia="仿宋" w:cs="仿宋"/>
          <w:sz w:val="20"/>
          <w:szCs w:val="20"/>
        </w:rPr>
      </w:pPr>
    </w:p>
    <w:p w14:paraId="610B36AF">
      <w:pPr>
        <w:widowControl/>
        <w:spacing w:line="240" w:lineRule="auto"/>
        <w:jc w:val="left"/>
        <w:rPr>
          <w:rFonts w:hint="eastAsia" w:ascii="仿宋" w:hAnsi="仿宋" w:eastAsia="仿宋" w:cs="仿宋"/>
          <w:sz w:val="20"/>
          <w:szCs w:val="20"/>
        </w:rPr>
      </w:pPr>
    </w:p>
    <w:p w14:paraId="101D66FE">
      <w:pPr>
        <w:widowControl/>
        <w:spacing w:line="240" w:lineRule="auto"/>
        <w:jc w:val="left"/>
        <w:rPr>
          <w:rFonts w:hint="eastAsia" w:ascii="仿宋" w:hAnsi="仿宋" w:eastAsia="仿宋" w:cs="仿宋"/>
          <w:sz w:val="20"/>
          <w:szCs w:val="20"/>
        </w:rPr>
      </w:pPr>
    </w:p>
    <w:p w14:paraId="360FE95C">
      <w:pPr>
        <w:widowControl/>
        <w:spacing w:line="240" w:lineRule="auto"/>
        <w:jc w:val="left"/>
        <w:rPr>
          <w:rFonts w:hint="eastAsia" w:ascii="仿宋" w:hAnsi="仿宋" w:eastAsia="仿宋" w:cs="仿宋"/>
          <w:sz w:val="20"/>
          <w:szCs w:val="20"/>
        </w:rPr>
      </w:pPr>
    </w:p>
    <w:p w14:paraId="4C731A89">
      <w:pPr>
        <w:spacing w:line="336" w:lineRule="auto"/>
        <w:ind w:firstLine="400" w:firstLineChars="200"/>
        <w:rPr>
          <w:rFonts w:hint="eastAsia" w:ascii="仿宋" w:hAnsi="仿宋" w:eastAsia="仿宋" w:cs="仿宋"/>
          <w:sz w:val="20"/>
          <w:szCs w:val="20"/>
        </w:rPr>
      </w:pPr>
      <w:r>
        <w:rPr>
          <w:rFonts w:hint="eastAsia" w:ascii="仿宋" w:hAnsi="仿宋" w:eastAsia="仿宋" w:cs="仿宋"/>
          <w:sz w:val="20"/>
          <w:szCs w:val="20"/>
        </w:rPr>
        <w:t>供应商名称(公章)：____________</w:t>
      </w:r>
    </w:p>
    <w:p w14:paraId="6B5B8AB0">
      <w:pPr>
        <w:spacing w:line="336" w:lineRule="auto"/>
        <w:ind w:firstLine="400" w:firstLineChars="200"/>
        <w:rPr>
          <w:rFonts w:hint="eastAsia" w:ascii="仿宋" w:hAnsi="仿宋" w:eastAsia="仿宋" w:cs="仿宋"/>
          <w:sz w:val="20"/>
          <w:szCs w:val="20"/>
        </w:rPr>
      </w:pPr>
      <w:r>
        <w:rPr>
          <w:rFonts w:hint="eastAsia" w:ascii="仿宋" w:hAnsi="仿宋" w:eastAsia="仿宋" w:cs="仿宋"/>
          <w:sz w:val="20"/>
          <w:szCs w:val="20"/>
        </w:rPr>
        <w:t>日期：______年____月____日</w:t>
      </w:r>
    </w:p>
    <w:p w14:paraId="72D7FCC8">
      <w:pPr>
        <w:autoSpaceDE w:val="0"/>
        <w:autoSpaceDN w:val="0"/>
        <w:adjustRightInd w:val="0"/>
        <w:spacing w:line="336" w:lineRule="auto"/>
        <w:jc w:val="left"/>
        <w:rPr>
          <w:rFonts w:hint="eastAsia" w:ascii="仿宋" w:hAnsi="仿宋" w:eastAsia="仿宋" w:cs="仿宋"/>
          <w:sz w:val="20"/>
          <w:szCs w:val="20"/>
        </w:rPr>
      </w:pPr>
    </w:p>
    <w:p w14:paraId="2E375743">
      <w:pPr>
        <w:autoSpaceDE w:val="0"/>
        <w:autoSpaceDN w:val="0"/>
        <w:adjustRightInd w:val="0"/>
        <w:spacing w:line="336" w:lineRule="auto"/>
        <w:ind w:firstLine="400" w:firstLineChars="200"/>
        <w:jc w:val="left"/>
        <w:rPr>
          <w:rFonts w:hint="eastAsia" w:ascii="仿宋" w:hAnsi="仿宋" w:eastAsia="仿宋" w:cs="仿宋"/>
          <w:sz w:val="20"/>
          <w:szCs w:val="20"/>
        </w:rPr>
      </w:pPr>
    </w:p>
    <w:p w14:paraId="72F424F5">
      <w:pPr>
        <w:autoSpaceDE w:val="0"/>
        <w:autoSpaceDN w:val="0"/>
        <w:adjustRightInd w:val="0"/>
        <w:spacing w:line="336" w:lineRule="auto"/>
        <w:ind w:firstLine="400" w:firstLineChars="200"/>
        <w:jc w:val="left"/>
        <w:rPr>
          <w:rFonts w:hint="eastAsia" w:ascii="仿宋" w:hAnsi="仿宋" w:eastAsia="仿宋" w:cs="仿宋"/>
          <w:sz w:val="20"/>
          <w:szCs w:val="20"/>
        </w:rPr>
      </w:pPr>
    </w:p>
    <w:p w14:paraId="5F81469F">
      <w:pPr>
        <w:pStyle w:val="3"/>
        <w:spacing w:line="336" w:lineRule="auto"/>
        <w:ind w:firstLine="400" w:firstLineChars="200"/>
        <w:jc w:val="center"/>
        <w:rPr>
          <w:rFonts w:hint="eastAsia" w:ascii="仿宋" w:hAnsi="仿宋" w:eastAsia="仿宋" w:cs="仿宋"/>
          <w:b/>
          <w:bCs/>
          <w:sz w:val="20"/>
          <w:szCs w:val="20"/>
        </w:rPr>
      </w:pPr>
      <w:r>
        <w:rPr>
          <w:rFonts w:hint="eastAsia" w:ascii="仿宋" w:hAnsi="仿宋" w:eastAsia="仿宋" w:cs="仿宋"/>
          <w:kern w:val="0"/>
          <w:sz w:val="20"/>
          <w:szCs w:val="20"/>
        </w:rPr>
        <w:br w:type="page"/>
      </w:r>
      <w:r>
        <w:rPr>
          <w:rFonts w:hint="eastAsia" w:ascii="仿宋" w:hAnsi="仿宋" w:eastAsia="仿宋" w:cs="仿宋"/>
          <w:b/>
          <w:bCs/>
          <w:sz w:val="20"/>
          <w:szCs w:val="20"/>
        </w:rPr>
        <w:t>参加本次采购活动前三年内，在经营活动中</w:t>
      </w:r>
    </w:p>
    <w:p w14:paraId="70B5AC17">
      <w:pPr>
        <w:pStyle w:val="3"/>
        <w:spacing w:line="336" w:lineRule="auto"/>
        <w:ind w:firstLine="402" w:firstLineChars="200"/>
        <w:jc w:val="center"/>
        <w:rPr>
          <w:rFonts w:hint="eastAsia" w:ascii="仿宋" w:hAnsi="仿宋" w:eastAsia="仿宋" w:cs="仿宋"/>
          <w:b/>
          <w:bCs/>
          <w:sz w:val="20"/>
          <w:szCs w:val="20"/>
        </w:rPr>
      </w:pPr>
      <w:r>
        <w:rPr>
          <w:rFonts w:hint="eastAsia" w:ascii="仿宋" w:hAnsi="仿宋" w:eastAsia="仿宋" w:cs="仿宋"/>
          <w:b/>
          <w:bCs/>
          <w:sz w:val="20"/>
          <w:szCs w:val="20"/>
        </w:rPr>
        <w:t>没有重大违法记录声明函</w:t>
      </w:r>
    </w:p>
    <w:p w14:paraId="0A9067D6">
      <w:pPr>
        <w:pStyle w:val="3"/>
        <w:spacing w:line="336" w:lineRule="auto"/>
        <w:ind w:firstLine="400" w:firstLineChars="200"/>
        <w:rPr>
          <w:rFonts w:hint="eastAsia" w:ascii="仿宋" w:hAnsi="仿宋" w:eastAsia="仿宋" w:cs="仿宋"/>
          <w:sz w:val="20"/>
          <w:szCs w:val="20"/>
        </w:rPr>
      </w:pPr>
      <w:r>
        <w:rPr>
          <w:rFonts w:hint="eastAsia" w:ascii="仿宋" w:hAnsi="仿宋" w:eastAsia="仿宋" w:cs="仿宋"/>
          <w:sz w:val="20"/>
          <w:szCs w:val="20"/>
        </w:rPr>
        <w:t>本单位郑重声明：</w:t>
      </w:r>
    </w:p>
    <w:p w14:paraId="1619C6A1">
      <w:pPr>
        <w:pStyle w:val="3"/>
        <w:spacing w:line="336" w:lineRule="auto"/>
        <w:ind w:firstLine="400" w:firstLineChars="200"/>
        <w:rPr>
          <w:rFonts w:hint="eastAsia" w:ascii="仿宋" w:hAnsi="仿宋" w:eastAsia="仿宋" w:cs="仿宋"/>
          <w:sz w:val="20"/>
          <w:szCs w:val="20"/>
        </w:rPr>
      </w:pPr>
      <w:r>
        <w:rPr>
          <w:rFonts w:hint="eastAsia" w:ascii="仿宋" w:hAnsi="仿宋" w:eastAsia="仿宋" w:cs="仿宋"/>
          <w:sz w:val="20"/>
          <w:szCs w:val="20"/>
        </w:rPr>
        <w:t>我单位在参加采购活动前三年内在经营活动中没有《政府采购法》第二十二条第一款第(五)项所称重大违法记录，包括：</w:t>
      </w:r>
    </w:p>
    <w:p w14:paraId="74047119">
      <w:pPr>
        <w:pStyle w:val="3"/>
        <w:spacing w:line="336" w:lineRule="auto"/>
        <w:ind w:firstLine="400" w:firstLineChars="200"/>
        <w:rPr>
          <w:rFonts w:hint="eastAsia" w:ascii="仿宋" w:hAnsi="仿宋" w:eastAsia="仿宋" w:cs="仿宋"/>
          <w:sz w:val="20"/>
          <w:szCs w:val="20"/>
        </w:rPr>
      </w:pPr>
      <w:r>
        <w:rPr>
          <w:rFonts w:hint="eastAsia" w:ascii="仿宋" w:hAnsi="仿宋" w:eastAsia="仿宋" w:cs="仿宋"/>
          <w:sz w:val="20"/>
          <w:szCs w:val="20"/>
        </w:rPr>
        <w:t>我单位未因经营活动中的违法行为受到刑事处罚或者责令停产停业、吊销许可证或者执照、较大数额罚款等行政处罚。</w:t>
      </w:r>
    </w:p>
    <w:p w14:paraId="6ECFCFE8">
      <w:pPr>
        <w:pStyle w:val="3"/>
        <w:spacing w:line="336" w:lineRule="auto"/>
        <w:ind w:firstLine="400" w:firstLineChars="200"/>
        <w:rPr>
          <w:rFonts w:hint="eastAsia" w:ascii="仿宋" w:hAnsi="仿宋" w:eastAsia="仿宋" w:cs="仿宋"/>
          <w:sz w:val="20"/>
          <w:szCs w:val="20"/>
        </w:rPr>
      </w:pPr>
      <w:r>
        <w:rPr>
          <w:rFonts w:hint="eastAsia" w:ascii="仿宋" w:hAnsi="仿宋" w:eastAsia="仿宋" w:cs="仿宋"/>
          <w:sz w:val="20"/>
          <w:szCs w:val="20"/>
        </w:rPr>
        <w:t>1、我方______（填“未被列入”或“被列入”）失信被执行人名单。</w:t>
      </w:r>
    </w:p>
    <w:p w14:paraId="42E34607">
      <w:pPr>
        <w:pStyle w:val="3"/>
        <w:spacing w:line="336" w:lineRule="auto"/>
        <w:ind w:firstLine="400" w:firstLineChars="200"/>
        <w:rPr>
          <w:rFonts w:hint="eastAsia" w:ascii="仿宋" w:hAnsi="仿宋" w:eastAsia="仿宋" w:cs="仿宋"/>
          <w:sz w:val="20"/>
          <w:szCs w:val="20"/>
        </w:rPr>
      </w:pPr>
      <w:r>
        <w:rPr>
          <w:rFonts w:hint="eastAsia" w:ascii="仿宋" w:hAnsi="仿宋" w:eastAsia="仿宋" w:cs="仿宋"/>
          <w:sz w:val="20"/>
          <w:szCs w:val="20"/>
        </w:rPr>
        <w:t>2、我方______（填“未被列入”或“被列入”）重大税收违法案件当事人名单。</w:t>
      </w:r>
    </w:p>
    <w:p w14:paraId="13C23926">
      <w:pPr>
        <w:pStyle w:val="3"/>
        <w:spacing w:line="336" w:lineRule="auto"/>
        <w:ind w:firstLine="400" w:firstLineChars="200"/>
        <w:rPr>
          <w:rFonts w:hint="eastAsia" w:ascii="仿宋" w:hAnsi="仿宋" w:eastAsia="仿宋" w:cs="仿宋"/>
          <w:sz w:val="20"/>
          <w:szCs w:val="20"/>
        </w:rPr>
      </w:pPr>
      <w:r>
        <w:rPr>
          <w:rFonts w:hint="eastAsia" w:ascii="仿宋" w:hAnsi="仿宋" w:eastAsia="仿宋" w:cs="仿宋"/>
          <w:sz w:val="20"/>
          <w:szCs w:val="20"/>
        </w:rPr>
        <w:t>3、我方______（填“未被列入”或“被列入”）政府采购严重违法失信行为记录名单。</w:t>
      </w:r>
    </w:p>
    <w:p w14:paraId="48F7D38D">
      <w:pPr>
        <w:pStyle w:val="3"/>
        <w:spacing w:line="336" w:lineRule="auto"/>
        <w:ind w:firstLine="400" w:firstLineChars="200"/>
        <w:rPr>
          <w:rFonts w:hint="eastAsia" w:ascii="仿宋" w:hAnsi="仿宋" w:eastAsia="仿宋" w:cs="仿宋"/>
          <w:sz w:val="20"/>
          <w:szCs w:val="20"/>
        </w:rPr>
      </w:pPr>
      <w:r>
        <w:rPr>
          <w:rFonts w:hint="eastAsia" w:ascii="仿宋" w:hAnsi="仿宋" w:eastAsia="仿宋" w:cs="仿宋"/>
          <w:sz w:val="20"/>
          <w:szCs w:val="20"/>
        </w:rPr>
        <w:t>我单位已就上述不良信用行为按照</w:t>
      </w:r>
      <w:r>
        <w:rPr>
          <w:rFonts w:hint="eastAsia" w:ascii="仿宋" w:hAnsi="仿宋" w:eastAsia="仿宋" w:cs="仿宋"/>
          <w:sz w:val="20"/>
          <w:szCs w:val="20"/>
          <w:lang w:eastAsia="zh-CN"/>
        </w:rPr>
        <w:t>投标</w:t>
      </w:r>
      <w:r>
        <w:rPr>
          <w:rFonts w:hint="eastAsia" w:ascii="仿宋" w:hAnsi="仿宋" w:eastAsia="仿宋" w:cs="仿宋"/>
          <w:sz w:val="20"/>
          <w:szCs w:val="20"/>
        </w:rPr>
        <w:t>文件中供应商须知前附表规定进行了查询。我单位承诺：合同签订前，若我单位具有不良信用记录情形，贵方可取消我单位成交资格或者不授予合同，所有责任由我单位自行承担。同时，我单位愿意无条件接受监管部门的调查处理。</w:t>
      </w:r>
    </w:p>
    <w:p w14:paraId="0B0E01D8">
      <w:pPr>
        <w:pStyle w:val="3"/>
        <w:spacing w:line="336" w:lineRule="auto"/>
        <w:ind w:firstLine="400" w:firstLineChars="200"/>
        <w:rPr>
          <w:rFonts w:hint="eastAsia" w:ascii="仿宋" w:hAnsi="仿宋" w:eastAsia="仿宋" w:cs="仿宋"/>
          <w:sz w:val="20"/>
          <w:szCs w:val="20"/>
        </w:rPr>
      </w:pPr>
      <w:r>
        <w:rPr>
          <w:rFonts w:hint="eastAsia" w:ascii="仿宋" w:hAnsi="仿宋" w:eastAsia="仿宋" w:cs="仿宋"/>
          <w:sz w:val="20"/>
          <w:szCs w:val="20"/>
        </w:rPr>
        <w:t>特此声明！</w:t>
      </w:r>
    </w:p>
    <w:p w14:paraId="6A4F2E46">
      <w:pPr>
        <w:pStyle w:val="3"/>
        <w:spacing w:line="336" w:lineRule="auto"/>
        <w:ind w:firstLine="400" w:firstLineChars="200"/>
        <w:rPr>
          <w:rFonts w:hint="eastAsia" w:ascii="仿宋" w:hAnsi="仿宋" w:eastAsia="仿宋" w:cs="仿宋"/>
          <w:sz w:val="20"/>
          <w:szCs w:val="20"/>
        </w:rPr>
      </w:pPr>
    </w:p>
    <w:p w14:paraId="7DA59CF1">
      <w:pPr>
        <w:pStyle w:val="3"/>
        <w:spacing w:line="336" w:lineRule="auto"/>
        <w:ind w:firstLine="400" w:firstLineChars="200"/>
        <w:rPr>
          <w:rFonts w:hint="eastAsia" w:ascii="仿宋" w:hAnsi="仿宋" w:eastAsia="仿宋" w:cs="仿宋"/>
          <w:sz w:val="20"/>
          <w:szCs w:val="20"/>
        </w:rPr>
      </w:pPr>
      <w:r>
        <w:rPr>
          <w:rFonts w:hint="eastAsia" w:ascii="仿宋" w:hAnsi="仿宋" w:eastAsia="仿宋" w:cs="仿宋"/>
          <w:sz w:val="20"/>
          <w:szCs w:val="20"/>
        </w:rPr>
        <w:t>供应商名称(公章)：____________</w:t>
      </w:r>
    </w:p>
    <w:p w14:paraId="60FC3775">
      <w:pPr>
        <w:pStyle w:val="3"/>
        <w:spacing w:line="336" w:lineRule="auto"/>
        <w:ind w:firstLine="400" w:firstLineChars="200"/>
        <w:rPr>
          <w:rFonts w:hint="eastAsia" w:ascii="仿宋" w:hAnsi="仿宋" w:eastAsia="仿宋" w:cs="仿宋"/>
          <w:sz w:val="20"/>
          <w:szCs w:val="20"/>
        </w:rPr>
      </w:pPr>
      <w:r>
        <w:rPr>
          <w:rFonts w:hint="eastAsia" w:ascii="仿宋" w:hAnsi="仿宋" w:eastAsia="仿宋" w:cs="仿宋"/>
          <w:sz w:val="20"/>
          <w:szCs w:val="20"/>
        </w:rPr>
        <w:t>日期：______年____月____日</w:t>
      </w:r>
    </w:p>
    <w:p w14:paraId="244366BB">
      <w:pPr>
        <w:pStyle w:val="3"/>
        <w:spacing w:line="336" w:lineRule="auto"/>
        <w:ind w:firstLine="402" w:firstLineChars="200"/>
        <w:rPr>
          <w:rFonts w:hint="eastAsia" w:ascii="仿宋" w:hAnsi="仿宋" w:eastAsia="仿宋" w:cs="仿宋"/>
          <w:b/>
          <w:bCs/>
          <w:sz w:val="20"/>
          <w:szCs w:val="20"/>
        </w:rPr>
      </w:pPr>
    </w:p>
    <w:p w14:paraId="618E9963">
      <w:pPr>
        <w:pStyle w:val="3"/>
        <w:spacing w:line="336" w:lineRule="auto"/>
        <w:ind w:firstLine="402" w:firstLineChars="200"/>
        <w:rPr>
          <w:rFonts w:hint="eastAsia" w:ascii="仿宋" w:hAnsi="仿宋" w:eastAsia="仿宋" w:cs="仿宋"/>
          <w:b/>
          <w:bCs/>
          <w:sz w:val="20"/>
          <w:szCs w:val="20"/>
        </w:rPr>
      </w:pPr>
      <w:r>
        <w:rPr>
          <w:rFonts w:hint="eastAsia" w:ascii="仿宋" w:hAnsi="仿宋" w:eastAsia="仿宋" w:cs="仿宋"/>
          <w:b/>
          <w:bCs/>
          <w:sz w:val="20"/>
          <w:szCs w:val="20"/>
        </w:rPr>
        <w:t>备注：</w:t>
      </w:r>
    </w:p>
    <w:p w14:paraId="51AFCF02">
      <w:pPr>
        <w:pStyle w:val="3"/>
        <w:spacing w:line="336" w:lineRule="auto"/>
        <w:ind w:firstLine="402" w:firstLineChars="200"/>
        <w:rPr>
          <w:rFonts w:hint="eastAsia" w:ascii="仿宋" w:hAnsi="仿宋" w:eastAsia="仿宋" w:cs="仿宋"/>
          <w:b/>
          <w:bCs/>
          <w:sz w:val="20"/>
          <w:szCs w:val="20"/>
        </w:rPr>
      </w:pPr>
      <w:r>
        <w:rPr>
          <w:rFonts w:hint="eastAsia" w:ascii="仿宋" w:hAnsi="仿宋" w:eastAsia="仿宋" w:cs="仿宋"/>
          <w:b/>
          <w:bCs/>
          <w:sz w:val="20"/>
          <w:szCs w:val="20"/>
        </w:rPr>
        <w:t>1、供应商在参加采购活动前3年内因违法经营被禁止在一定期限内参加采购活动，期限届满的，可以参加政府采购活动，但应提供期限届满的证明材料。</w:t>
      </w:r>
    </w:p>
    <w:p w14:paraId="6AF488BC">
      <w:pPr>
        <w:spacing w:line="336" w:lineRule="auto"/>
        <w:ind w:firstLine="402" w:firstLineChars="200"/>
        <w:rPr>
          <w:rFonts w:hint="eastAsia" w:ascii="仿宋" w:hAnsi="仿宋" w:eastAsia="仿宋" w:cs="仿宋"/>
          <w:b/>
          <w:bCs/>
          <w:sz w:val="20"/>
          <w:szCs w:val="20"/>
        </w:rPr>
      </w:pPr>
      <w:r>
        <w:rPr>
          <w:rFonts w:hint="eastAsia" w:ascii="仿宋" w:hAnsi="仿宋" w:eastAsia="仿宋" w:cs="仿宋"/>
          <w:b/>
          <w:bCs/>
          <w:sz w:val="20"/>
          <w:szCs w:val="20"/>
        </w:rPr>
        <w:t>2、《中华人民共和国政府采购法实施条例》第十九条 重大违法记录，是指供应商因违法经营受到刑事处罚或者责令停产停业、吊销许可证后者执照、较大数额罚款等行政处罚。</w:t>
      </w:r>
    </w:p>
    <w:p w14:paraId="50AECE7D">
      <w:pPr>
        <w:spacing w:line="336" w:lineRule="auto"/>
        <w:ind w:firstLine="402" w:firstLineChars="200"/>
        <w:rPr>
          <w:rFonts w:hint="eastAsia" w:ascii="仿宋" w:hAnsi="仿宋" w:eastAsia="仿宋" w:cs="仿宋"/>
          <w:sz w:val="20"/>
          <w:szCs w:val="20"/>
        </w:rPr>
      </w:pPr>
      <w:r>
        <w:rPr>
          <w:rFonts w:hint="eastAsia" w:ascii="仿宋" w:hAnsi="仿宋" w:eastAsia="仿宋" w:cs="仿宋"/>
          <w:b/>
          <w:bCs/>
          <w:sz w:val="20"/>
          <w:szCs w:val="20"/>
        </w:rPr>
        <w:t>3、财库[2022]3号文件，《中华人民共和国政府采购法实施条例》第十九条第一款规定的“较大数额罚款”认定为200万元以上的罚款，法律、行政法规以及国务院有关部门明确规定相关领域“较大数额罚款”标准高于200万元的，从其规定。</w:t>
      </w:r>
    </w:p>
    <w:p w14:paraId="0C742DFA">
      <w:pPr>
        <w:pStyle w:val="3"/>
        <w:rPr>
          <w:rFonts w:hint="eastAsia" w:ascii="仿宋" w:hAnsi="仿宋" w:eastAsia="仿宋" w:cs="仿宋"/>
          <w:sz w:val="20"/>
          <w:szCs w:val="20"/>
        </w:rPr>
      </w:pPr>
      <w:r>
        <w:rPr>
          <w:rFonts w:hint="eastAsia" w:ascii="仿宋" w:hAnsi="仿宋" w:eastAsia="仿宋" w:cs="仿宋"/>
          <w:sz w:val="20"/>
          <w:szCs w:val="20"/>
        </w:rPr>
        <w:br w:type="page"/>
      </w:r>
    </w:p>
    <w:p w14:paraId="1F2D4BA6">
      <w:pPr>
        <w:autoSpaceDE w:val="0"/>
        <w:autoSpaceDN w:val="0"/>
        <w:adjustRightInd w:val="0"/>
        <w:spacing w:line="336" w:lineRule="auto"/>
        <w:jc w:val="center"/>
        <w:rPr>
          <w:rFonts w:hint="eastAsia" w:ascii="仿宋" w:hAnsi="仿宋" w:eastAsia="仿宋" w:cs="仿宋"/>
          <w:b/>
          <w:bCs/>
          <w:sz w:val="20"/>
          <w:szCs w:val="20"/>
          <w:lang w:val="zh-CN"/>
        </w:rPr>
      </w:pPr>
      <w:r>
        <w:rPr>
          <w:rFonts w:hint="eastAsia" w:ascii="仿宋" w:hAnsi="仿宋" w:eastAsia="仿宋" w:cs="仿宋"/>
          <w:b/>
          <w:bCs/>
          <w:sz w:val="20"/>
          <w:szCs w:val="20"/>
          <w:lang w:val="zh-CN"/>
        </w:rPr>
        <w:t>供应商企业关系关联承诺书</w:t>
      </w:r>
    </w:p>
    <w:p w14:paraId="6215B820">
      <w:pPr>
        <w:autoSpaceDE w:val="0"/>
        <w:autoSpaceDN w:val="0"/>
        <w:adjustRightInd w:val="0"/>
        <w:spacing w:line="336" w:lineRule="auto"/>
        <w:jc w:val="center"/>
        <w:rPr>
          <w:rFonts w:hint="eastAsia" w:ascii="仿宋" w:hAnsi="仿宋" w:eastAsia="仿宋" w:cs="仿宋"/>
          <w:b/>
          <w:bCs/>
          <w:sz w:val="20"/>
          <w:szCs w:val="20"/>
          <w:lang w:val="zh-CN"/>
        </w:rPr>
      </w:pPr>
    </w:p>
    <w:p w14:paraId="731E4BFE">
      <w:pPr>
        <w:autoSpaceDE w:val="0"/>
        <w:autoSpaceDN w:val="0"/>
        <w:adjustRightInd w:val="0"/>
        <w:spacing w:line="336" w:lineRule="auto"/>
        <w:ind w:firstLine="400" w:firstLineChars="200"/>
        <w:rPr>
          <w:rFonts w:hint="eastAsia" w:ascii="仿宋" w:hAnsi="仿宋" w:eastAsia="仿宋" w:cs="仿宋"/>
          <w:sz w:val="20"/>
          <w:szCs w:val="20"/>
        </w:rPr>
      </w:pPr>
      <w:r>
        <w:rPr>
          <w:rFonts w:hint="eastAsia" w:ascii="仿宋" w:hAnsi="仿宋" w:eastAsia="仿宋" w:cs="仿宋"/>
          <w:sz w:val="20"/>
          <w:szCs w:val="20"/>
        </w:rPr>
        <w:t>1、供应商在本项目</w:t>
      </w:r>
      <w:r>
        <w:rPr>
          <w:rFonts w:hint="eastAsia" w:ascii="仿宋" w:hAnsi="仿宋" w:eastAsia="仿宋" w:cs="仿宋"/>
          <w:sz w:val="20"/>
          <w:szCs w:val="20"/>
          <w:lang w:val="en-US" w:eastAsia="zh-CN"/>
        </w:rPr>
        <w:t>投标</w:t>
      </w:r>
      <w:r>
        <w:rPr>
          <w:rFonts w:hint="eastAsia" w:ascii="仿宋" w:hAnsi="仿宋" w:eastAsia="仿宋" w:cs="仿宋"/>
          <w:sz w:val="20"/>
          <w:szCs w:val="20"/>
        </w:rPr>
        <w:t>中，不存在与其他供应商负责人为同一人，有直接控股、管理关系的承诺。</w:t>
      </w:r>
    </w:p>
    <w:p w14:paraId="532AB21F">
      <w:pPr>
        <w:autoSpaceDE w:val="0"/>
        <w:autoSpaceDN w:val="0"/>
        <w:adjustRightInd w:val="0"/>
        <w:spacing w:line="336" w:lineRule="auto"/>
        <w:ind w:firstLine="400" w:firstLineChars="200"/>
        <w:rPr>
          <w:rFonts w:hint="eastAsia" w:ascii="仿宋" w:hAnsi="仿宋" w:eastAsia="仿宋" w:cs="仿宋"/>
          <w:sz w:val="20"/>
          <w:szCs w:val="20"/>
        </w:rPr>
      </w:pPr>
      <w:r>
        <w:rPr>
          <w:rFonts w:hint="eastAsia" w:ascii="仿宋" w:hAnsi="仿宋" w:eastAsia="仿宋" w:cs="仿宋"/>
          <w:sz w:val="20"/>
          <w:szCs w:val="20"/>
        </w:rPr>
        <w:t>1-1、管理关系说明：</w:t>
      </w:r>
    </w:p>
    <w:p w14:paraId="39223510">
      <w:pPr>
        <w:autoSpaceDE w:val="0"/>
        <w:autoSpaceDN w:val="0"/>
        <w:adjustRightInd w:val="0"/>
        <w:spacing w:line="336" w:lineRule="auto"/>
        <w:ind w:firstLine="400" w:firstLineChars="200"/>
        <w:rPr>
          <w:rFonts w:hint="eastAsia" w:ascii="仿宋" w:hAnsi="仿宋" w:eastAsia="仿宋" w:cs="仿宋"/>
          <w:sz w:val="20"/>
          <w:szCs w:val="20"/>
        </w:rPr>
      </w:pPr>
      <w:r>
        <w:rPr>
          <w:rFonts w:hint="eastAsia" w:ascii="仿宋" w:hAnsi="仿宋" w:eastAsia="仿宋" w:cs="仿宋"/>
          <w:sz w:val="20"/>
          <w:szCs w:val="20"/>
        </w:rPr>
        <w:t>我单位管理的具有独立法人的下属单位有：</w:t>
      </w:r>
      <w:r>
        <w:rPr>
          <w:rFonts w:hint="eastAsia" w:ascii="仿宋" w:hAnsi="仿宋" w:eastAsia="仿宋" w:cs="仿宋"/>
          <w:sz w:val="20"/>
          <w:szCs w:val="20"/>
          <w:u w:val="single"/>
        </w:rPr>
        <w:t xml:space="preserve">              </w:t>
      </w:r>
      <w:r>
        <w:rPr>
          <w:rFonts w:hint="eastAsia" w:ascii="仿宋" w:hAnsi="仿宋" w:eastAsia="仿宋" w:cs="仿宋"/>
          <w:sz w:val="20"/>
          <w:szCs w:val="20"/>
        </w:rPr>
        <w:t>。</w:t>
      </w:r>
    </w:p>
    <w:p w14:paraId="1C6C8EB6">
      <w:pPr>
        <w:autoSpaceDE w:val="0"/>
        <w:autoSpaceDN w:val="0"/>
        <w:adjustRightInd w:val="0"/>
        <w:spacing w:line="336" w:lineRule="auto"/>
        <w:ind w:firstLine="400" w:firstLineChars="200"/>
        <w:rPr>
          <w:rFonts w:hint="eastAsia" w:ascii="仿宋" w:hAnsi="仿宋" w:eastAsia="仿宋" w:cs="仿宋"/>
          <w:sz w:val="20"/>
          <w:szCs w:val="20"/>
        </w:rPr>
      </w:pPr>
      <w:r>
        <w:rPr>
          <w:rFonts w:hint="eastAsia" w:ascii="仿宋" w:hAnsi="仿宋" w:eastAsia="仿宋" w:cs="仿宋"/>
          <w:sz w:val="20"/>
          <w:szCs w:val="20"/>
        </w:rPr>
        <w:t>我单位的上级管理单位有</w:t>
      </w:r>
      <w:r>
        <w:rPr>
          <w:rFonts w:hint="eastAsia" w:ascii="仿宋" w:hAnsi="仿宋" w:eastAsia="仿宋" w:cs="仿宋"/>
          <w:sz w:val="20"/>
          <w:szCs w:val="20"/>
          <w:u w:val="single"/>
        </w:rPr>
        <w:t xml:space="preserve">              </w:t>
      </w:r>
      <w:r>
        <w:rPr>
          <w:rFonts w:hint="eastAsia" w:ascii="仿宋" w:hAnsi="仿宋" w:eastAsia="仿宋" w:cs="仿宋"/>
          <w:sz w:val="20"/>
          <w:szCs w:val="20"/>
        </w:rPr>
        <w:t>。</w:t>
      </w:r>
    </w:p>
    <w:p w14:paraId="26DE1306">
      <w:pPr>
        <w:autoSpaceDE w:val="0"/>
        <w:autoSpaceDN w:val="0"/>
        <w:adjustRightInd w:val="0"/>
        <w:spacing w:line="336" w:lineRule="auto"/>
        <w:ind w:firstLine="400" w:firstLineChars="200"/>
        <w:rPr>
          <w:rFonts w:hint="eastAsia" w:ascii="仿宋" w:hAnsi="仿宋" w:eastAsia="仿宋" w:cs="仿宋"/>
          <w:sz w:val="20"/>
          <w:szCs w:val="20"/>
        </w:rPr>
      </w:pPr>
      <w:r>
        <w:rPr>
          <w:rFonts w:hint="eastAsia" w:ascii="仿宋" w:hAnsi="仿宋" w:eastAsia="仿宋" w:cs="仿宋"/>
          <w:sz w:val="20"/>
          <w:szCs w:val="20"/>
        </w:rPr>
        <w:t>1-2、股权关系说明：</w:t>
      </w:r>
    </w:p>
    <w:p w14:paraId="6654699B">
      <w:pPr>
        <w:autoSpaceDE w:val="0"/>
        <w:autoSpaceDN w:val="0"/>
        <w:adjustRightInd w:val="0"/>
        <w:spacing w:line="336" w:lineRule="auto"/>
        <w:ind w:firstLine="400" w:firstLineChars="200"/>
        <w:rPr>
          <w:rFonts w:hint="eastAsia" w:ascii="仿宋" w:hAnsi="仿宋" w:eastAsia="仿宋" w:cs="仿宋"/>
          <w:sz w:val="20"/>
          <w:szCs w:val="20"/>
        </w:rPr>
      </w:pPr>
      <w:r>
        <w:rPr>
          <w:rFonts w:hint="eastAsia" w:ascii="仿宋" w:hAnsi="仿宋" w:eastAsia="仿宋" w:cs="仿宋"/>
          <w:sz w:val="20"/>
          <w:szCs w:val="20"/>
        </w:rPr>
        <w:t>我单位控股的单位有</w:t>
      </w:r>
      <w:r>
        <w:rPr>
          <w:rFonts w:hint="eastAsia" w:ascii="仿宋" w:hAnsi="仿宋" w:eastAsia="仿宋" w:cs="仿宋"/>
          <w:sz w:val="20"/>
          <w:szCs w:val="20"/>
          <w:u w:val="single"/>
        </w:rPr>
        <w:t xml:space="preserve">              </w:t>
      </w:r>
      <w:r>
        <w:rPr>
          <w:rFonts w:hint="eastAsia" w:ascii="仿宋" w:hAnsi="仿宋" w:eastAsia="仿宋" w:cs="仿宋"/>
          <w:sz w:val="20"/>
          <w:szCs w:val="20"/>
        </w:rPr>
        <w:t>。</w:t>
      </w:r>
    </w:p>
    <w:p w14:paraId="439482B2">
      <w:pPr>
        <w:autoSpaceDE w:val="0"/>
        <w:autoSpaceDN w:val="0"/>
        <w:adjustRightInd w:val="0"/>
        <w:spacing w:line="336" w:lineRule="auto"/>
        <w:ind w:firstLine="400" w:firstLineChars="200"/>
        <w:rPr>
          <w:rFonts w:hint="eastAsia" w:ascii="仿宋" w:hAnsi="仿宋" w:eastAsia="仿宋" w:cs="仿宋"/>
          <w:sz w:val="20"/>
          <w:szCs w:val="20"/>
        </w:rPr>
      </w:pPr>
      <w:r>
        <w:rPr>
          <w:rFonts w:hint="eastAsia" w:ascii="仿宋" w:hAnsi="仿宋" w:eastAsia="仿宋" w:cs="仿宋"/>
          <w:sz w:val="20"/>
          <w:szCs w:val="20"/>
        </w:rPr>
        <w:t>我单位被</w:t>
      </w:r>
      <w:r>
        <w:rPr>
          <w:rFonts w:hint="eastAsia" w:ascii="仿宋" w:hAnsi="仿宋" w:eastAsia="仿宋" w:cs="仿宋"/>
          <w:sz w:val="20"/>
          <w:szCs w:val="20"/>
          <w:u w:val="single"/>
        </w:rPr>
        <w:t xml:space="preserve">              </w:t>
      </w:r>
      <w:r>
        <w:rPr>
          <w:rFonts w:hint="eastAsia" w:ascii="仿宋" w:hAnsi="仿宋" w:eastAsia="仿宋" w:cs="仿宋"/>
          <w:sz w:val="20"/>
          <w:szCs w:val="20"/>
        </w:rPr>
        <w:t>单位控股。</w:t>
      </w:r>
    </w:p>
    <w:p w14:paraId="02EDD264">
      <w:pPr>
        <w:autoSpaceDE w:val="0"/>
        <w:autoSpaceDN w:val="0"/>
        <w:adjustRightInd w:val="0"/>
        <w:spacing w:line="336" w:lineRule="auto"/>
        <w:ind w:firstLine="400" w:firstLineChars="200"/>
        <w:rPr>
          <w:rFonts w:hint="eastAsia" w:ascii="仿宋" w:hAnsi="仿宋" w:eastAsia="仿宋" w:cs="仿宋"/>
          <w:sz w:val="20"/>
          <w:szCs w:val="20"/>
        </w:rPr>
      </w:pPr>
      <w:r>
        <w:rPr>
          <w:rFonts w:hint="eastAsia" w:ascii="仿宋" w:hAnsi="仿宋" w:eastAsia="仿宋" w:cs="仿宋"/>
          <w:sz w:val="20"/>
          <w:szCs w:val="20"/>
        </w:rPr>
        <w:t>1-3、单位负责人：</w:t>
      </w:r>
      <w:r>
        <w:rPr>
          <w:rFonts w:hint="eastAsia" w:ascii="仿宋" w:hAnsi="仿宋" w:eastAsia="仿宋" w:cs="仿宋"/>
          <w:sz w:val="20"/>
          <w:szCs w:val="20"/>
          <w:u w:val="single"/>
        </w:rPr>
        <w:t xml:space="preserve">              </w:t>
      </w:r>
      <w:r>
        <w:rPr>
          <w:rFonts w:hint="eastAsia" w:ascii="仿宋" w:hAnsi="仿宋" w:eastAsia="仿宋" w:cs="仿宋"/>
          <w:sz w:val="20"/>
          <w:szCs w:val="20"/>
        </w:rPr>
        <w:t>。</w:t>
      </w:r>
    </w:p>
    <w:p w14:paraId="136F042A">
      <w:pPr>
        <w:autoSpaceDE w:val="0"/>
        <w:autoSpaceDN w:val="0"/>
        <w:adjustRightInd w:val="0"/>
        <w:spacing w:line="336" w:lineRule="auto"/>
        <w:ind w:firstLine="400" w:firstLineChars="200"/>
        <w:rPr>
          <w:rFonts w:hint="eastAsia" w:ascii="仿宋" w:hAnsi="仿宋" w:eastAsia="仿宋" w:cs="仿宋"/>
          <w:sz w:val="20"/>
          <w:szCs w:val="20"/>
        </w:rPr>
      </w:pPr>
      <w:r>
        <w:rPr>
          <w:rFonts w:hint="eastAsia" w:ascii="仿宋" w:hAnsi="仿宋" w:eastAsia="仿宋" w:cs="仿宋"/>
          <w:sz w:val="20"/>
          <w:szCs w:val="20"/>
        </w:rPr>
        <w:t>我单位承诺以上说明真实有效，无虚假内容或隐瞒。</w:t>
      </w:r>
    </w:p>
    <w:p w14:paraId="5DA68029">
      <w:pPr>
        <w:spacing w:line="336" w:lineRule="auto"/>
        <w:ind w:left="420" w:leftChars="200"/>
        <w:rPr>
          <w:rFonts w:hint="eastAsia" w:ascii="仿宋" w:hAnsi="仿宋" w:eastAsia="仿宋" w:cs="仿宋"/>
          <w:sz w:val="20"/>
          <w:szCs w:val="20"/>
        </w:rPr>
      </w:pPr>
    </w:p>
    <w:p w14:paraId="1B6DC591">
      <w:pPr>
        <w:spacing w:line="336" w:lineRule="auto"/>
        <w:ind w:left="420" w:leftChars="200"/>
        <w:rPr>
          <w:rFonts w:hint="eastAsia" w:ascii="仿宋" w:hAnsi="仿宋" w:eastAsia="仿宋" w:cs="仿宋"/>
          <w:sz w:val="20"/>
          <w:szCs w:val="20"/>
        </w:rPr>
      </w:pPr>
      <w:r>
        <w:rPr>
          <w:rFonts w:hint="eastAsia" w:ascii="仿宋" w:hAnsi="仿宋" w:eastAsia="仿宋" w:cs="仿宋"/>
          <w:sz w:val="20"/>
          <w:szCs w:val="20"/>
        </w:rPr>
        <w:t>供应商名称(公章)：____________</w:t>
      </w:r>
    </w:p>
    <w:p w14:paraId="63062D7E">
      <w:pPr>
        <w:spacing w:line="336" w:lineRule="auto"/>
        <w:ind w:firstLine="400" w:firstLineChars="200"/>
        <w:rPr>
          <w:rFonts w:hint="eastAsia" w:ascii="仿宋" w:hAnsi="仿宋" w:eastAsia="仿宋" w:cs="仿宋"/>
          <w:sz w:val="20"/>
          <w:szCs w:val="20"/>
        </w:rPr>
      </w:pPr>
      <w:r>
        <w:rPr>
          <w:rFonts w:hint="eastAsia" w:ascii="仿宋" w:hAnsi="仿宋" w:eastAsia="仿宋" w:cs="仿宋"/>
          <w:sz w:val="20"/>
          <w:szCs w:val="20"/>
        </w:rPr>
        <w:t>日期：______年____月____日</w:t>
      </w:r>
    </w:p>
    <w:p w14:paraId="75413F85">
      <w:pPr>
        <w:spacing w:line="336" w:lineRule="auto"/>
        <w:jc w:val="both"/>
        <w:rPr>
          <w:rFonts w:hint="eastAsia" w:ascii="仿宋" w:hAnsi="仿宋" w:eastAsia="仿宋" w:cs="仿宋"/>
          <w:sz w:val="20"/>
          <w:szCs w:val="20"/>
        </w:rPr>
      </w:pPr>
    </w:p>
    <w:p w14:paraId="27B2F726">
      <w:pPr>
        <w:pStyle w:val="6"/>
        <w:jc w:val="center"/>
        <w:outlineLvl w:val="1"/>
        <w:rPr>
          <w:rFonts w:hint="eastAsia" w:ascii="仿宋" w:hAnsi="仿宋" w:eastAsia="仿宋" w:cs="仿宋"/>
          <w:b/>
          <w:sz w:val="20"/>
          <w:szCs w:val="20"/>
        </w:rPr>
      </w:pPr>
      <w:r>
        <w:rPr>
          <w:rFonts w:hint="eastAsia" w:ascii="仿宋" w:hAnsi="仿宋" w:eastAsia="仿宋" w:cs="仿宋"/>
          <w:b/>
          <w:kern w:val="0"/>
          <w:sz w:val="20"/>
          <w:szCs w:val="20"/>
          <w:lang w:val="zh-CN"/>
        </w:rPr>
        <w:t>备注：如果被举报经查实出具虚假承诺函的，将被取消</w:t>
      </w:r>
      <w:r>
        <w:rPr>
          <w:rFonts w:hint="eastAsia" w:ascii="仿宋" w:hAnsi="仿宋" w:eastAsia="仿宋" w:cs="仿宋"/>
          <w:b/>
          <w:kern w:val="0"/>
          <w:sz w:val="20"/>
          <w:szCs w:val="20"/>
          <w:lang w:val="en-US" w:eastAsia="zh-CN"/>
        </w:rPr>
        <w:t>投标</w:t>
      </w:r>
      <w:r>
        <w:rPr>
          <w:rFonts w:hint="eastAsia" w:ascii="仿宋" w:hAnsi="仿宋" w:eastAsia="仿宋" w:cs="仿宋"/>
          <w:b/>
          <w:kern w:val="0"/>
          <w:sz w:val="20"/>
          <w:szCs w:val="20"/>
          <w:lang w:val="zh-CN"/>
        </w:rPr>
        <w:t>资格，并按有关规定予以处理。</w:t>
      </w:r>
    </w:p>
    <w:p w14:paraId="021C20C5"/>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E824262"/>
    <w:multiLevelType w:val="singleLevel"/>
    <w:tmpl w:val="CE824262"/>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5F8092C"/>
    <w:rsid w:val="08871CEE"/>
    <w:rsid w:val="313540DC"/>
    <w:rsid w:val="34E31EB6"/>
    <w:rsid w:val="382D6681"/>
    <w:rsid w:val="45F8092C"/>
    <w:rsid w:val="586F2BF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pPr>
      <w:spacing w:after="120"/>
    </w:pPr>
    <w:rPr>
      <w:rFonts w:ascii="Times New Roman" w:hAnsi="Times New Roman" w:eastAsia="宋体"/>
      <w:szCs w:val="24"/>
    </w:rPr>
  </w:style>
  <w:style w:type="paragraph" w:styleId="3">
    <w:name w:val="Plain Text"/>
    <w:basedOn w:val="1"/>
    <w:qFormat/>
    <w:uiPriority w:val="0"/>
    <w:rPr>
      <w:rFonts w:ascii="宋体" w:hAnsi="Courier New"/>
      <w:szCs w:val="21"/>
    </w:rPr>
  </w:style>
  <w:style w:type="paragraph" w:customStyle="1" w:styleId="6">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1743</Words>
  <Characters>1926</Characters>
  <Lines>0</Lines>
  <Paragraphs>0</Paragraphs>
  <TotalTime>1</TotalTime>
  <ScaleCrop>false</ScaleCrop>
  <LinksUpToDate>false</LinksUpToDate>
  <CharactersWithSpaces>2016</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2025-09-12T08:24:00Z</dcterms:created>
  <dc:creator>李嘉良</dc:creator>
  <cp:lastModifiedBy>「站在左岸*」</cp:lastModifiedBy>
  <dcterms:modified xsi:type="dcterms:W3CDTF">2025-10-23T04:58:21Z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C8CE914E25C4431888932655702016E2_11</vt:lpwstr>
  </property>
  <property fmtid="{D5CDD505-2E9C-101B-9397-08002B2CF9AE}" pid="4" name="KSOTemplateDocerSaveRecord">
    <vt:lpwstr>eyJoZGlkIjoiYTY0NjQwMzVhOTMxMWE4YTJiMDM1NzljYzU0NzUwNGEiLCJ1c2VySWQiOiIzMzU4NjI2NTIifQ==</vt:lpwstr>
  </property>
</Properties>
</file>