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版本号：HCKPZY-.ZB-202506020251024001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流感等呼吸道多病原监测检测试剂耗材采购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HCKPZY-.ZB-2025060</w:t>
      </w:r>
      <w:r>
        <w:br/>
      </w:r>
      <w:r>
        <w:br/>
      </w:r>
      <w:r>
        <w:br/>
      </w:r>
    </w:p>
    <w:p>
      <w:pPr>
        <w:pStyle w:val="null3"/>
        <w:jc w:val="center"/>
        <w:outlineLvl w:val="2"/>
      </w:pPr>
      <w:r>
        <w:rPr>
          <w:rFonts w:ascii="仿宋_GB2312" w:hAnsi="仿宋_GB2312" w:cs="仿宋_GB2312" w:eastAsia="仿宋_GB2312"/>
          <w:sz w:val="28"/>
          <w:b/>
        </w:rPr>
        <w:t>陕西省疾病预防控制中心</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陕西省疾病预防控制中心</w:t>
      </w:r>
      <w:r>
        <w:rPr>
          <w:rFonts w:ascii="仿宋_GB2312" w:hAnsi="仿宋_GB2312" w:cs="仿宋_GB2312" w:eastAsia="仿宋_GB2312"/>
        </w:rPr>
        <w:t>委托，拟对</w:t>
      </w:r>
      <w:r>
        <w:rPr>
          <w:rFonts w:ascii="仿宋_GB2312" w:hAnsi="仿宋_GB2312" w:cs="仿宋_GB2312" w:eastAsia="仿宋_GB2312"/>
        </w:rPr>
        <w:t>流感等呼吸道多病原监测检测试剂耗材采购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HCKPZY-.ZB-2025060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流感等呼吸道多病原监测检测试剂耗材采购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陕西省疾病预防控制中心流感等呼吸道多病原监测检测试剂耗材采购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8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4、社会保障资金缴纳证明：提供2024年8月至今已缴存的至少一个月的社会保障资金缴存单据或社保机构开具的社会保险参保缴费情况证明，依法不需要缴纳社会保障资金的单位应提供相关证明材料。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8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4、社会保障资金缴纳证明：提供2024年8月至今已缴存的至少一个月的社会保障资金缴存单据或社保机构开具的社会保险参保缴费情况证明，依法不需要缴纳社会保障资金的单位应提供相关证明材料。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陕西省碑林区和平门外建东街3号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陕西省疾病预防控制中心经办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029-82475996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陕西省西安市南二环西段58号成长大厦8楼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18092116036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采购包1：689,000.00元</w:t>
            </w:r>
          </w:p>
          <w:p>
            <w:pPr>
              <w:pStyle w:val="null3"/>
            </w:pPr>
            <w:r>
              <w:rPr>
                <w:rFonts w:ascii="仿宋_GB2312" w:hAnsi="仿宋_GB2312" w:cs="仿宋_GB2312" w:eastAsia="仿宋_GB2312"/>
              </w:rPr>
              <w:t>采购包2：1,176,000.00元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代理服务费收费标准：1、招标代理服务费参照《国家计委关于印发&lt;招标代理服务收费管理暂行办法&gt;的通知》（计价格[2002]1980号）规定标准收取；2、本项目代理服务费按货物计取。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陕西省疾病预防控制中心</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陕西省疾病预防控制中心</w:t>
      </w:r>
      <w:r>
        <w:rPr>
          <w:rFonts w:ascii="仿宋_GB2312" w:hAnsi="仿宋_GB2312" w:cs="仿宋_GB2312" w:eastAsia="仿宋_GB2312"/>
        </w:rPr>
        <w:t>负责解释。除上述招标文件内容，其他内容由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2、合同及附件文本； 3、国家相应的标准、规范。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1、招标文件、投标文件、澄清表（函）； 2、合同及附件文本； 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联系人：李娜</w:t>
      </w:r>
    </w:p>
    <w:p>
      <w:pPr>
        <w:pStyle w:val="null3"/>
      </w:pPr>
      <w:r>
        <w:rPr>
          <w:rFonts w:ascii="仿宋_GB2312" w:hAnsi="仿宋_GB2312" w:cs="仿宋_GB2312" w:eastAsia="仿宋_GB2312"/>
        </w:rPr>
        <w:t>联系电话：18092116036</w:t>
      </w:r>
    </w:p>
    <w:p>
      <w:pPr>
        <w:pStyle w:val="null3"/>
      </w:pPr>
      <w:r>
        <w:rPr>
          <w:rFonts w:ascii="仿宋_GB2312" w:hAnsi="仿宋_GB2312" w:cs="仿宋_GB2312" w:eastAsia="仿宋_GB2312"/>
        </w:rPr>
        <w:t>地址：陕西省西安市南二环西段58号成长大厦8楼</w:t>
      </w:r>
    </w:p>
    <w:p>
      <w:pPr>
        <w:pStyle w:val="null3"/>
      </w:pPr>
      <w:r>
        <w:rPr>
          <w:rFonts w:ascii="仿宋_GB2312" w:hAnsi="仿宋_GB2312" w:cs="仿宋_GB2312" w:eastAsia="仿宋_GB2312"/>
        </w:rPr>
        <w:t>邮编：71000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陕西省疾病预防控制中心流感等呼吸道多病原监测检测试剂耗材采购，采购预算：1865000.00元，具体内容详见招标文件第3章。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689,000.00</w:t>
      </w:r>
    </w:p>
    <w:p>
      <w:pPr>
        <w:pStyle w:val="null3"/>
      </w:pPr>
      <w:r>
        <w:rPr>
          <w:rFonts w:ascii="仿宋_GB2312" w:hAnsi="仿宋_GB2312" w:cs="仿宋_GB2312" w:eastAsia="仿宋_GB2312"/>
        </w:rPr>
        <w:t>采购包最高限价（元）: 689,000.00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流感等呼吸道多病原监测检测试剂耗材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689,000.00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1,176,000.00</w:t>
      </w:r>
    </w:p>
    <w:p>
      <w:pPr>
        <w:pStyle w:val="null3"/>
      </w:pPr>
      <w:r>
        <w:rPr>
          <w:rFonts w:ascii="仿宋_GB2312" w:hAnsi="仿宋_GB2312" w:cs="仿宋_GB2312" w:eastAsia="仿宋_GB2312"/>
        </w:rPr>
        <w:t>采购包最高限价（元）: 1,176,000.00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流感抗体水平调查用试剂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1,176,000.00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标的名称：流感等呼吸道多病原监测检测试剂耗材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32"/>
              <w:gridCol w:w="539"/>
              <w:gridCol w:w="315"/>
              <w:gridCol w:w="183"/>
              <w:gridCol w:w="151"/>
              <w:gridCol w:w="653"/>
              <w:gridCol w:w="580"/>
            </w:tblGrid>
            <w:tr>
              <w:tc>
                <w:tcPr>
                  <w:tcW w:type="dxa" w:w="2553"/>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第一包</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5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产品名称</w:t>
                  </w:r>
                </w:p>
              </w:tc>
              <w:tc>
                <w:tcPr>
                  <w:tcW w:type="dxa" w:w="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规格</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6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参数</w:t>
                  </w:r>
                </w:p>
              </w:tc>
              <w:tc>
                <w:tcPr>
                  <w:tcW w:type="dxa" w:w="5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用途</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21</w:t>
                  </w:r>
                  <w:r>
                    <w:rPr>
                      <w:rFonts w:ascii="仿宋_GB2312" w:hAnsi="仿宋_GB2312" w:cs="仿宋_GB2312" w:eastAsia="仿宋_GB2312"/>
                      <w:sz w:val="18"/>
                      <w:color w:val="000000"/>
                    </w:rPr>
                    <w:t>重自动化呼吸道多重病原体核酸检测试剂（荧光</w:t>
                  </w:r>
                  <w:r>
                    <w:rPr>
                      <w:rFonts w:ascii="仿宋_GB2312" w:hAnsi="仿宋_GB2312" w:cs="仿宋_GB2312" w:eastAsia="仿宋_GB2312"/>
                      <w:sz w:val="18"/>
                      <w:color w:val="000000"/>
                    </w:rPr>
                    <w:t>PCR</w:t>
                  </w:r>
                  <w:r>
                    <w:rPr>
                      <w:rFonts w:ascii="仿宋_GB2312" w:hAnsi="仿宋_GB2312" w:cs="仿宋_GB2312" w:eastAsia="仿宋_GB2312"/>
                      <w:sz w:val="18"/>
                      <w:color w:val="000000"/>
                    </w:rPr>
                    <w:t>法带核酸提取）</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24次/盒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21</w:t>
                  </w:r>
                  <w:r>
                    <w:rPr>
                      <w:rFonts w:ascii="仿宋_GB2312" w:hAnsi="仿宋_GB2312" w:cs="仿宋_GB2312" w:eastAsia="仿宋_GB2312"/>
                      <w:sz w:val="18"/>
                      <w:color w:val="000000"/>
                    </w:rPr>
                    <w:t>种</w:t>
                  </w:r>
                  <w:r>
                    <w:rPr>
                      <w:rFonts w:ascii="仿宋_GB2312" w:hAnsi="仿宋_GB2312" w:cs="仿宋_GB2312" w:eastAsia="仿宋_GB2312"/>
                      <w:sz w:val="18"/>
                      <w:color w:val="000000"/>
                    </w:rPr>
                    <w:t>呼吸道多病原检测预分装荧光</w:t>
                  </w:r>
                  <w:r>
                    <w:rPr>
                      <w:rFonts w:ascii="仿宋_GB2312" w:hAnsi="仿宋_GB2312" w:cs="仿宋_GB2312" w:eastAsia="仿宋_GB2312"/>
                      <w:sz w:val="18"/>
                      <w:color w:val="000000"/>
                    </w:rPr>
                    <w:t>PCR试剂，至少包含新冠、甲乙流、呼吸道合胞病毒、腺病毒、人偏肺病毒、副流感病毒、普通冠状病毒、博卡病毒、鼻病毒、肠道病毒、肺炎支原体、A族链球菌、百日咳鲍特菌、肺炎链球菌、流感嗜血杆菌、军团菌、肺炎克雷伯菌、鹦鹉热衣原体、肺炎衣原体、曲霉菌</w:t>
                  </w:r>
                  <w:r>
                    <w:rPr>
                      <w:rFonts w:ascii="仿宋_GB2312" w:hAnsi="仿宋_GB2312" w:cs="仿宋_GB2312" w:eastAsia="仿宋_GB2312"/>
                      <w:sz w:val="18"/>
                      <w:color w:val="000000"/>
                    </w:rPr>
                    <w:t>和</w:t>
                  </w:r>
                  <w:r>
                    <w:rPr>
                      <w:rFonts w:ascii="仿宋_GB2312" w:hAnsi="仿宋_GB2312" w:cs="仿宋_GB2312" w:eastAsia="仿宋_GB2312"/>
                      <w:sz w:val="18"/>
                      <w:color w:val="000000"/>
                    </w:rPr>
                    <w:t>隐球菌</w:t>
                  </w:r>
                  <w:r>
                    <w:rPr>
                      <w:rFonts w:ascii="仿宋_GB2312" w:hAnsi="仿宋_GB2312" w:cs="仿宋_GB2312" w:eastAsia="仿宋_GB2312"/>
                      <w:sz w:val="18"/>
                      <w:color w:val="000000"/>
                    </w:rPr>
                    <w:t>等</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兼容天隆的多病原自动检测平台</w:t>
                  </w:r>
                  <w:r>
                    <w:rPr>
                      <w:rFonts w:ascii="仿宋_GB2312" w:hAnsi="仿宋_GB2312" w:cs="仿宋_GB2312" w:eastAsia="仿宋_GB2312"/>
                      <w:sz w:val="18"/>
                      <w:color w:val="000000"/>
                    </w:rPr>
                    <w:t>Panall 8000，试剂支持自动提取核酸；</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国家呼吸道多病原方案公布后试剂的病原种类需包括最新国家方案所列的基本与扩展病原，并可以提供更换试剂至最新方案版本</w:t>
                  </w:r>
                </w:p>
              </w:tc>
              <w:tc>
                <w:tcPr>
                  <w:tcW w:type="dxa" w:w="5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用于呼吸道呼肠科多病原应急检测和鉴别检测</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10重虫媒病原体核酸检测试剂盒</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24次/盒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盒</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兼容天隆的多病原自动检测平台</w:t>
                  </w:r>
                  <w:r>
                    <w:rPr>
                      <w:rFonts w:ascii="仿宋_GB2312" w:hAnsi="仿宋_GB2312" w:cs="仿宋_GB2312" w:eastAsia="仿宋_GB2312"/>
                      <w:sz w:val="18"/>
                      <w:color w:val="000000"/>
                    </w:rPr>
                    <w:t>Panall8000，试剂支持自动提取核酸；</w:t>
                  </w:r>
                </w:p>
                <w:p>
                  <w:pPr>
                    <w:pStyle w:val="null3"/>
                    <w:numPr>
                      <w:ilvl w:val="0"/>
                      <w:numId w:val="1"/>
                    </w:numPr>
                    <w:jc w:val="left"/>
                  </w:pPr>
                  <w:r>
                    <w:rPr>
                      <w:rFonts w:ascii="仿宋_GB2312" w:hAnsi="仿宋_GB2312" w:cs="仿宋_GB2312" w:eastAsia="仿宋_GB2312"/>
                      <w:sz w:val="18"/>
                      <w:color w:val="000000"/>
                    </w:rPr>
                    <w:t>检测的病原种类</w:t>
                  </w:r>
                  <w:r>
                    <w:rPr>
                      <w:rFonts w:ascii="仿宋_GB2312" w:hAnsi="仿宋_GB2312" w:cs="仿宋_GB2312" w:eastAsia="仿宋_GB2312"/>
                      <w:sz w:val="18"/>
                      <w:color w:val="000000"/>
                    </w:rPr>
                    <w:t>≥10种虫媒病原，至少包含汉坦病毒、登革热1、2、3、4型、黄热病毒、基孔肯亚热病毒、流行性乙型脑炎、寨卡病毒和疟原虫等。</w:t>
                  </w:r>
                </w:p>
              </w:tc>
              <w:tc>
                <w:tcPr>
                  <w:tcW w:type="dxa" w:w="58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11重病毒性及其他腹泻症候群核酸检测试剂盒</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24次/盒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盒</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1、兼容天隆的多病原自动检测平台Panall 8000，试剂自动提取核酸；</w:t>
                  </w:r>
                </w:p>
                <w:p>
                  <w:pPr>
                    <w:pStyle w:val="null3"/>
                    <w:jc w:val="left"/>
                  </w:pPr>
                  <w:r>
                    <w:rPr>
                      <w:rFonts w:ascii="仿宋_GB2312" w:hAnsi="仿宋_GB2312" w:cs="仿宋_GB2312" w:eastAsia="仿宋_GB2312"/>
                      <w:sz w:val="18"/>
                      <w:color w:val="000000"/>
                    </w:rPr>
                    <w:t>2、≥11种呼肠科多病原检测预分装荧光PCR试剂，检测的病原种类至少包含星状病毒、札如病毒、肠道腺病毒、轮状病毒A、轮状病毒B、轮状病毒C、诺如病毒GI、诺如病毒GII、溶组织阿米巴虫、蓝氏贾第鞭毛虫、隐孢子虫等</w:t>
                  </w:r>
                  <w:r>
                    <w:rPr>
                      <w:rFonts w:ascii="仿宋_GB2312" w:hAnsi="仿宋_GB2312" w:cs="仿宋_GB2312" w:eastAsia="仿宋_GB2312"/>
                      <w:sz w:val="18"/>
                      <w:color w:val="000000"/>
                    </w:rPr>
                    <w:t>。</w:t>
                  </w:r>
                </w:p>
              </w:tc>
              <w:tc>
                <w:tcPr>
                  <w:tcW w:type="dxa" w:w="58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4</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病毒</w:t>
                  </w:r>
                  <w:r>
                    <w:rPr>
                      <w:rFonts w:ascii="仿宋_GB2312" w:hAnsi="仿宋_GB2312" w:cs="仿宋_GB2312" w:eastAsia="仿宋_GB2312"/>
                      <w:sz w:val="18"/>
                      <w:color w:val="000000"/>
                    </w:rPr>
                    <w:t>RNA提取试剂盒（5T磁珠法）</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盒</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20</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可为目前已有的</w:t>
                  </w:r>
                  <w:r>
                    <w:rPr>
                      <w:rFonts w:ascii="仿宋_GB2312" w:hAnsi="仿宋_GB2312" w:cs="仿宋_GB2312" w:eastAsia="仿宋_GB2312"/>
                      <w:sz w:val="18"/>
                      <w:color w:val="000000"/>
                    </w:rPr>
                    <w:t>GeneRotex系列全自动核酸提取仪配套96孔预分装磁珠法核酸RNA提取试剂使用；</w:t>
                  </w:r>
                </w:p>
                <w:p>
                  <w:pPr>
                    <w:pStyle w:val="null3"/>
                    <w:jc w:val="left"/>
                  </w:pPr>
                  <w:r>
                    <w:rPr>
                      <w:rFonts w:ascii="仿宋_GB2312" w:hAnsi="仿宋_GB2312" w:cs="仿宋_GB2312" w:eastAsia="仿宋_GB2312"/>
                      <w:sz w:val="18"/>
                      <w:color w:val="000000"/>
                    </w:rPr>
                    <w:t>2、配搅拌棒。</w:t>
                  </w:r>
                </w:p>
              </w:tc>
              <w:tc>
                <w:tcPr>
                  <w:tcW w:type="dxa" w:w="5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1、用于全省流感毒株复核、抗原性分析、耐药株检测、全基因组测序等</w:t>
                  </w:r>
                  <w:r>
                    <w:br/>
                  </w:r>
                  <w:r>
                    <w:rPr>
                      <w:rFonts w:ascii="仿宋_GB2312" w:hAnsi="仿宋_GB2312" w:cs="仿宋_GB2312" w:eastAsia="仿宋_GB2312"/>
                      <w:sz w:val="18"/>
                      <w:color w:val="000000"/>
                    </w:rPr>
                    <w:t>2、用于全省流感禽流感质控考核</w:t>
                  </w:r>
                  <w:r>
                    <w:br/>
                  </w:r>
                  <w:r>
                    <w:rPr>
                      <w:rFonts w:ascii="仿宋_GB2312" w:hAnsi="仿宋_GB2312" w:cs="仿宋_GB2312" w:eastAsia="仿宋_GB2312"/>
                      <w:sz w:val="18"/>
                      <w:color w:val="000000"/>
                    </w:rPr>
                    <w:t>3、用于其他呼吸道病原的全基因组测序</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5</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病毒</w:t>
                  </w:r>
                  <w:r>
                    <w:rPr>
                      <w:rFonts w:ascii="仿宋_GB2312" w:hAnsi="仿宋_GB2312" w:cs="仿宋_GB2312" w:eastAsia="仿宋_GB2312"/>
                      <w:sz w:val="18"/>
                      <w:color w:val="000000"/>
                    </w:rPr>
                    <w:t>RNA提取试剂盒（磁珠法）</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64T/盒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盒</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30</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可为目前已有的</w:t>
                  </w:r>
                  <w:r>
                    <w:rPr>
                      <w:rFonts w:ascii="仿宋_GB2312" w:hAnsi="仿宋_GB2312" w:cs="仿宋_GB2312" w:eastAsia="仿宋_GB2312"/>
                      <w:sz w:val="18"/>
                      <w:color w:val="000000"/>
                    </w:rPr>
                    <w:t>GeneRotex系列全自动核酸提取仪配套96孔预分装磁珠法核酸RNA提取试剂使用；</w:t>
                  </w:r>
                </w:p>
                <w:p>
                  <w:pPr>
                    <w:pStyle w:val="null3"/>
                    <w:jc w:val="left"/>
                  </w:pPr>
                  <w:r>
                    <w:rPr>
                      <w:rFonts w:ascii="仿宋_GB2312" w:hAnsi="仿宋_GB2312" w:cs="仿宋_GB2312" w:eastAsia="仿宋_GB2312"/>
                      <w:sz w:val="18"/>
                      <w:color w:val="000000"/>
                    </w:rPr>
                    <w:t>2、配搅拌棒。</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6</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流感病毒分型试剂盒（</w:t>
                  </w:r>
                  <w:r>
                    <w:rPr>
                      <w:rFonts w:ascii="仿宋_GB2312" w:hAnsi="仿宋_GB2312" w:cs="仿宋_GB2312" w:eastAsia="仿宋_GB2312"/>
                      <w:sz w:val="18"/>
                      <w:color w:val="000000"/>
                    </w:rPr>
                    <w:t>H1/H3/BV/BY）</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50T/盒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盒</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18</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荧光探针技术于单管同时检测人标本中</w:t>
                  </w:r>
                  <w:r>
                    <w:rPr>
                      <w:rFonts w:ascii="仿宋_GB2312" w:hAnsi="仿宋_GB2312" w:cs="仿宋_GB2312" w:eastAsia="仿宋_GB2312"/>
                      <w:sz w:val="18"/>
                      <w:color w:val="000000"/>
                    </w:rPr>
                    <w:t>H1pdm、季H3、BV、BY亚型流感病毒核酸RNA；</w:t>
                  </w:r>
                </w:p>
                <w:p>
                  <w:pPr>
                    <w:pStyle w:val="null3"/>
                    <w:jc w:val="left"/>
                  </w:pPr>
                  <w:r>
                    <w:rPr>
                      <w:rFonts w:ascii="仿宋_GB2312" w:hAnsi="仿宋_GB2312" w:cs="仿宋_GB2312" w:eastAsia="仿宋_GB2312"/>
                      <w:sz w:val="18"/>
                      <w:color w:val="000000"/>
                    </w:rPr>
                    <w:t>2、含阴性和阳性质控。</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7</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流感神经氨酸酶检测试剂盒</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960</w:t>
                  </w:r>
                  <w:r>
                    <w:rPr>
                      <w:rFonts w:ascii="仿宋_GB2312" w:hAnsi="仿宋_GB2312" w:cs="仿宋_GB2312" w:eastAsia="仿宋_GB2312"/>
                      <w:sz w:val="18"/>
                      <w:color w:val="000000"/>
                    </w:rPr>
                    <w:t>T</w:t>
                  </w:r>
                  <w:r>
                    <w:rPr>
                      <w:rFonts w:ascii="仿宋_GB2312" w:hAnsi="仿宋_GB2312" w:cs="仿宋_GB2312" w:eastAsia="仿宋_GB2312"/>
                      <w:sz w:val="18"/>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盒</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供流感病毒耐药鉴定使用；</w:t>
                  </w:r>
                </w:p>
                <w:p>
                  <w:pPr>
                    <w:pStyle w:val="null3"/>
                    <w:jc w:val="left"/>
                  </w:pPr>
                  <w:r>
                    <w:rPr>
                      <w:rFonts w:ascii="仿宋_GB2312" w:hAnsi="仿宋_GB2312" w:cs="仿宋_GB2312" w:eastAsia="仿宋_GB2312"/>
                      <w:sz w:val="18"/>
                      <w:color w:val="000000"/>
                    </w:rPr>
                    <w:t>2、在一个全套试剂盒中进行神经氨酸酶测定；</w:t>
                  </w:r>
                  <w:r>
                    <w:br/>
                  </w:r>
                  <w:r>
                    <w:rPr>
                      <w:rFonts w:ascii="仿宋_GB2312" w:hAnsi="仿宋_GB2312" w:cs="仿宋_GB2312" w:eastAsia="仿宋_GB2312"/>
                      <w:sz w:val="18"/>
                      <w:color w:val="000000"/>
                    </w:rPr>
                    <w:t>3、组分包括荧光 MUNANA 神经氨酸酶底物、测定缓冲液和用于增强和稳定信号的终止液。</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8</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霍乱滤液</w:t>
                  </w:r>
                  <w:r>
                    <w:rPr>
                      <w:rFonts w:ascii="仿宋_GB2312" w:hAnsi="仿宋_GB2312" w:cs="仿宋_GB2312" w:eastAsia="仿宋_GB2312"/>
                      <w:sz w:val="18"/>
                      <w:color w:val="000000"/>
                    </w:rPr>
                    <w:t>RDE</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20ml份×5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盒</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动物</w:t>
                  </w:r>
                  <w:r>
                    <w:rPr>
                      <w:rFonts w:ascii="仿宋_GB2312" w:hAnsi="仿宋_GB2312" w:cs="仿宋_GB2312" w:eastAsia="仿宋_GB2312"/>
                      <w:sz w:val="18"/>
                      <w:color w:val="000000"/>
                    </w:rPr>
                    <w:t>/人流感检测用受体破坏酶 RDE</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9</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1%豚鼠或火鸡血球（24h新鲜配置）</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100ml/瓶</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瓶</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42</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24</w:t>
                  </w:r>
                  <w:r>
                    <w:rPr>
                      <w:rFonts w:ascii="仿宋_GB2312" w:hAnsi="仿宋_GB2312" w:cs="仿宋_GB2312" w:eastAsia="仿宋_GB2312"/>
                      <w:sz w:val="18"/>
                      <w:color w:val="000000"/>
                    </w:rPr>
                    <w:t>小时新鲜配制</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10</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SPF鸡胚</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SPF级</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枚</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800</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SPF级0日龄鸡胚；</w:t>
                  </w:r>
                </w:p>
                <w:p>
                  <w:pPr>
                    <w:pStyle w:val="null3"/>
                    <w:jc w:val="left"/>
                  </w:pPr>
                  <w:r>
                    <w:rPr>
                      <w:rFonts w:ascii="仿宋_GB2312" w:hAnsi="仿宋_GB2312" w:cs="仿宋_GB2312" w:eastAsia="仿宋_GB2312"/>
                      <w:sz w:val="18"/>
                      <w:color w:val="000000"/>
                    </w:rPr>
                    <w:t>2、孵化成功率大于95%</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11</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甲型流感病毒通用试剂盒（荧光</w:t>
                  </w:r>
                  <w:r>
                    <w:rPr>
                      <w:rFonts w:ascii="仿宋_GB2312" w:hAnsi="仿宋_GB2312" w:cs="仿宋_GB2312" w:eastAsia="仿宋_GB2312"/>
                      <w:sz w:val="18"/>
                      <w:color w:val="000000"/>
                    </w:rPr>
                    <w:t>PCR）</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50T/</w:t>
                  </w:r>
                  <w:r>
                    <w:rPr>
                      <w:rFonts w:ascii="仿宋_GB2312" w:hAnsi="仿宋_GB2312" w:cs="仿宋_GB2312" w:eastAsia="仿宋_GB2312"/>
                      <w:sz w:val="18"/>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盒</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对所有甲型流感病毒核酸进行荧光</w:t>
                  </w:r>
                  <w:r>
                    <w:rPr>
                      <w:rFonts w:ascii="仿宋_GB2312" w:hAnsi="仿宋_GB2312" w:cs="仿宋_GB2312" w:eastAsia="仿宋_GB2312"/>
                      <w:sz w:val="18"/>
                      <w:color w:val="000000"/>
                    </w:rPr>
                    <w:t>PCR法</w:t>
                  </w:r>
                  <w:r>
                    <w:rPr>
                      <w:rFonts w:ascii="仿宋_GB2312" w:hAnsi="仿宋_GB2312" w:cs="仿宋_GB2312" w:eastAsia="仿宋_GB2312"/>
                      <w:sz w:val="18"/>
                      <w:color w:val="000000"/>
                    </w:rPr>
                    <w:t>检测；</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一管法检测</w:t>
                  </w:r>
                  <w:r>
                    <w:rPr>
                      <w:rFonts w:ascii="仿宋_GB2312" w:hAnsi="仿宋_GB2312" w:cs="仿宋_GB2312" w:eastAsia="仿宋_GB2312"/>
                      <w:sz w:val="18"/>
                      <w:color w:val="000000"/>
                    </w:rPr>
                    <w:t>。</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12</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流感病毒全基因组捕获试剂盒</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24T</w:t>
                  </w:r>
                  <w:r>
                    <w:rPr>
                      <w:rFonts w:ascii="仿宋_GB2312" w:hAnsi="仿宋_GB2312" w:cs="仿宋_GB2312" w:eastAsia="仿宋_GB2312"/>
                      <w:sz w:val="18"/>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盒</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1、多重</w:t>
                  </w:r>
                  <w:r>
                    <w:rPr>
                      <w:rFonts w:ascii="仿宋_GB2312" w:hAnsi="仿宋_GB2312" w:cs="仿宋_GB2312" w:eastAsia="仿宋_GB2312"/>
                      <w:sz w:val="18"/>
                      <w:color w:val="000000"/>
                    </w:rPr>
                    <w:t>PCR扩增全基因组；</w:t>
                  </w:r>
                  <w:r>
                    <w:br/>
                  </w:r>
                  <w:r>
                    <w:rPr>
                      <w:rFonts w:ascii="仿宋_GB2312" w:hAnsi="仿宋_GB2312" w:cs="仿宋_GB2312" w:eastAsia="仿宋_GB2312"/>
                      <w:sz w:val="18"/>
                      <w:color w:val="000000"/>
                    </w:rPr>
                    <w:t>2、“一步法”获得流感病毒基因组；</w:t>
                  </w:r>
                  <w:r>
                    <w:br/>
                  </w:r>
                  <w:r>
                    <w:rPr>
                      <w:rFonts w:ascii="仿宋_GB2312" w:hAnsi="仿宋_GB2312" w:cs="仿宋_GB2312" w:eastAsia="仿宋_GB2312"/>
                      <w:sz w:val="18"/>
                      <w:color w:val="000000"/>
                    </w:rPr>
                    <w:t>3、最终测序覆盖率高于90%（以优质核酸验证）</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13</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甲型</w:t>
                  </w:r>
                  <w:r>
                    <w:rPr>
                      <w:rFonts w:ascii="仿宋_GB2312" w:hAnsi="仿宋_GB2312" w:cs="仿宋_GB2312" w:eastAsia="仿宋_GB2312"/>
                      <w:sz w:val="18"/>
                      <w:color w:val="000000"/>
                    </w:rPr>
                    <w:t>/乙型流感病毒核酸检测试剂盒</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50T</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盒</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1、用TagMan荧光探针技术于单管同时检测病人标本中甲、乙型流感病毒核酸RNA；</w:t>
                  </w:r>
                  <w:r>
                    <w:br/>
                  </w:r>
                  <w:r>
                    <w:rPr>
                      <w:rFonts w:ascii="仿宋_GB2312" w:hAnsi="仿宋_GB2312" w:cs="仿宋_GB2312" w:eastAsia="仿宋_GB2312"/>
                      <w:sz w:val="18"/>
                      <w:color w:val="000000"/>
                    </w:rPr>
                    <w:t>2、各试剂盒必须能提供阴性和阳性质控。</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14</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欧亚类禽猪流感病毒</w:t>
                  </w:r>
                  <w:r>
                    <w:rPr>
                      <w:rFonts w:ascii="仿宋_GB2312" w:hAnsi="仿宋_GB2312" w:cs="仿宋_GB2312" w:eastAsia="仿宋_GB2312"/>
                      <w:sz w:val="18"/>
                      <w:color w:val="000000"/>
                    </w:rPr>
                    <w:t>H1N1亚型核酸检测试剂盒</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50T</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盒</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、用</w:t>
                  </w:r>
                  <w:r>
                    <w:rPr>
                      <w:rFonts w:ascii="仿宋_GB2312" w:hAnsi="仿宋_GB2312" w:cs="仿宋_GB2312" w:eastAsia="仿宋_GB2312"/>
                      <w:sz w:val="18"/>
                      <w:color w:val="000000"/>
                    </w:rPr>
                    <w:t>TagMan荧光探针技术于单管同时检测病人标本中欧亚类禽猪流感H1、N1流感病毒核酸RNA；</w:t>
                  </w:r>
                  <w:r>
                    <w:br/>
                  </w:r>
                  <w:r>
                    <w:rPr>
                      <w:rFonts w:ascii="仿宋_GB2312" w:hAnsi="仿宋_GB2312" w:cs="仿宋_GB2312" w:eastAsia="仿宋_GB2312"/>
                      <w:sz w:val="18"/>
                      <w:color w:val="000000"/>
                    </w:rPr>
                    <w:t>2、各试剂盒必须能提供阴性和阳性质控。</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15</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禽流感病毒</w:t>
                  </w:r>
                  <w:r>
                    <w:rPr>
                      <w:rFonts w:ascii="仿宋_GB2312" w:hAnsi="仿宋_GB2312" w:cs="仿宋_GB2312" w:eastAsia="仿宋_GB2312"/>
                      <w:sz w:val="18"/>
                      <w:color w:val="000000"/>
                    </w:rPr>
                    <w:t>H3N8亚型核酸检测试剂盒</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50T</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盒</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、用</w:t>
                  </w:r>
                  <w:r>
                    <w:rPr>
                      <w:rFonts w:ascii="仿宋_GB2312" w:hAnsi="仿宋_GB2312" w:cs="仿宋_GB2312" w:eastAsia="仿宋_GB2312"/>
                      <w:sz w:val="18"/>
                      <w:color w:val="000000"/>
                    </w:rPr>
                    <w:t>TagMan荧光探针技术于单管同时检测病人标本中禽源H3、N8亚型流感病毒核酸RNA；</w:t>
                  </w:r>
                  <w:r>
                    <w:br/>
                  </w:r>
                  <w:r>
                    <w:rPr>
                      <w:rFonts w:ascii="仿宋_GB2312" w:hAnsi="仿宋_GB2312" w:cs="仿宋_GB2312" w:eastAsia="仿宋_GB2312"/>
                      <w:sz w:val="18"/>
                      <w:color w:val="000000"/>
                    </w:rPr>
                    <w:t>2、各试剂盒必须能提供阴性和阳性质控。</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16</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禽流感</w:t>
                  </w:r>
                  <w:r>
                    <w:rPr>
                      <w:rFonts w:ascii="仿宋_GB2312" w:hAnsi="仿宋_GB2312" w:cs="仿宋_GB2312" w:eastAsia="仿宋_GB2312"/>
                      <w:sz w:val="18"/>
                      <w:color w:val="000000"/>
                    </w:rPr>
                    <w:t>H5/H7/H9亚型核酸检测试剂盒</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50T</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盒</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、用</w:t>
                  </w:r>
                  <w:r>
                    <w:rPr>
                      <w:rFonts w:ascii="仿宋_GB2312" w:hAnsi="仿宋_GB2312" w:cs="仿宋_GB2312" w:eastAsia="仿宋_GB2312"/>
                      <w:sz w:val="18"/>
                      <w:color w:val="000000"/>
                    </w:rPr>
                    <w:t>TagMan荧光探针技术于单管同时检测病人标本禽源H5、H7、H9流感病毒核酸RNA</w:t>
                  </w:r>
                  <w:r>
                    <w:br/>
                  </w:r>
                  <w:r>
                    <w:rPr>
                      <w:rFonts w:ascii="仿宋_GB2312" w:hAnsi="仿宋_GB2312" w:cs="仿宋_GB2312" w:eastAsia="仿宋_GB2312"/>
                      <w:sz w:val="18"/>
                      <w:color w:val="000000"/>
                    </w:rPr>
                    <w:t>2、各试剂盒必须能提供阴性和阳性质控。</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17</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流感病毒</w:t>
                  </w:r>
                  <w:r>
                    <w:rPr>
                      <w:rFonts w:ascii="仿宋_GB2312" w:hAnsi="仿宋_GB2312" w:cs="仿宋_GB2312" w:eastAsia="仿宋_GB2312"/>
                      <w:sz w:val="18"/>
                      <w:color w:val="000000"/>
                    </w:rPr>
                    <w:t>N亚型核酸分型检测试剂盒</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50T</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盒</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、用</w:t>
                  </w:r>
                  <w:r>
                    <w:rPr>
                      <w:rFonts w:ascii="仿宋_GB2312" w:hAnsi="仿宋_GB2312" w:cs="仿宋_GB2312" w:eastAsia="仿宋_GB2312"/>
                      <w:sz w:val="18"/>
                      <w:color w:val="000000"/>
                    </w:rPr>
                    <w:t>TagMan荧光探针技术于单管同时检测病人标本中N（1-9）型别流感病毒核酸RNA</w:t>
                  </w:r>
                  <w:r>
                    <w:br/>
                  </w:r>
                  <w:r>
                    <w:rPr>
                      <w:rFonts w:ascii="仿宋_GB2312" w:hAnsi="仿宋_GB2312" w:cs="仿宋_GB2312" w:eastAsia="仿宋_GB2312"/>
                      <w:sz w:val="18"/>
                      <w:color w:val="000000"/>
                    </w:rPr>
                    <w:t>2、各试剂盒必须能提供阴性和阳性质控。</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18</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呼吸道合胞</w:t>
                  </w:r>
                  <w:r>
                    <w:rPr>
                      <w:rFonts w:ascii="仿宋_GB2312" w:hAnsi="仿宋_GB2312" w:cs="仿宋_GB2312" w:eastAsia="仿宋_GB2312"/>
                      <w:sz w:val="18"/>
                      <w:color w:val="000000"/>
                    </w:rPr>
                    <w:t>/腺病毒核酸双色荧光PCR检测试剂盒</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50T</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盒</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1、用TagMan荧光探针技术于单管检测病人标本中腺病毒核酸RNA；</w:t>
                  </w:r>
                  <w:r>
                    <w:br/>
                  </w:r>
                  <w:r>
                    <w:rPr>
                      <w:rFonts w:ascii="仿宋_GB2312" w:hAnsi="仿宋_GB2312" w:cs="仿宋_GB2312" w:eastAsia="仿宋_GB2312"/>
                      <w:sz w:val="18"/>
                      <w:color w:val="000000"/>
                    </w:rPr>
                    <w:t>2、各试剂盒必须能提供阴性和阳性质控。</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19</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腺病毒全基因组捕获试剂盒</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24T</w:t>
                  </w:r>
                  <w:r>
                    <w:rPr>
                      <w:rFonts w:ascii="仿宋_GB2312" w:hAnsi="仿宋_GB2312" w:cs="仿宋_GB2312" w:eastAsia="仿宋_GB2312"/>
                      <w:sz w:val="18"/>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盒</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1、多重PCR扩增全基因组；</w:t>
                  </w:r>
                  <w:r>
                    <w:br/>
                  </w:r>
                  <w:r>
                    <w:rPr>
                      <w:rFonts w:ascii="仿宋_GB2312" w:hAnsi="仿宋_GB2312" w:cs="仿宋_GB2312" w:eastAsia="仿宋_GB2312"/>
                      <w:sz w:val="18"/>
                      <w:color w:val="000000"/>
                    </w:rPr>
                    <w:t>2、最终测序覆盖率高于90%（以优质核酸验证）</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20</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人偏肺病毒全基因组捕获试剂盒</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24T</w:t>
                  </w:r>
                  <w:r>
                    <w:rPr>
                      <w:rFonts w:ascii="仿宋_GB2312" w:hAnsi="仿宋_GB2312" w:cs="仿宋_GB2312" w:eastAsia="仿宋_GB2312"/>
                      <w:sz w:val="18"/>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盒</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1、多重PCR扩增全基因组；</w:t>
                  </w:r>
                </w:p>
                <w:p>
                  <w:pPr>
                    <w:pStyle w:val="null3"/>
                    <w:jc w:val="left"/>
                  </w:pPr>
                  <w:r>
                    <w:rPr>
                      <w:rFonts w:ascii="仿宋_GB2312" w:hAnsi="仿宋_GB2312" w:cs="仿宋_GB2312" w:eastAsia="仿宋_GB2312"/>
                      <w:sz w:val="18"/>
                      <w:color w:val="000000"/>
                    </w:rPr>
                    <w:t>2、操作时间≤2小时；</w:t>
                  </w:r>
                </w:p>
                <w:p>
                  <w:pPr>
                    <w:pStyle w:val="null3"/>
                    <w:jc w:val="left"/>
                  </w:pPr>
                  <w:r>
                    <w:rPr>
                      <w:rFonts w:ascii="仿宋_GB2312" w:hAnsi="仿宋_GB2312" w:cs="仿宋_GB2312" w:eastAsia="仿宋_GB2312"/>
                      <w:sz w:val="18"/>
                      <w:color w:val="000000"/>
                    </w:rPr>
                    <w:t>3、兼容高通量测序平台。</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21</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副流感病毒全基因组捕获试剂盒</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24T</w:t>
                  </w:r>
                  <w:r>
                    <w:rPr>
                      <w:rFonts w:ascii="仿宋_GB2312" w:hAnsi="仿宋_GB2312" w:cs="仿宋_GB2312" w:eastAsia="仿宋_GB2312"/>
                      <w:sz w:val="18"/>
                      <w:color w:val="000000"/>
                    </w:rPr>
                    <w: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盒</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1、多重PCR扩增全基因组；</w:t>
                  </w:r>
                </w:p>
                <w:p>
                  <w:pPr>
                    <w:pStyle w:val="null3"/>
                    <w:jc w:val="left"/>
                  </w:pPr>
                  <w:r>
                    <w:rPr>
                      <w:rFonts w:ascii="仿宋_GB2312" w:hAnsi="仿宋_GB2312" w:cs="仿宋_GB2312" w:eastAsia="仿宋_GB2312"/>
                      <w:sz w:val="18"/>
                      <w:color w:val="000000"/>
                    </w:rPr>
                    <w:t>2、操作时间≤2小时；</w:t>
                  </w:r>
                </w:p>
                <w:p>
                  <w:pPr>
                    <w:pStyle w:val="null3"/>
                    <w:jc w:val="left"/>
                  </w:pPr>
                  <w:r>
                    <w:rPr>
                      <w:rFonts w:ascii="仿宋_GB2312" w:hAnsi="仿宋_GB2312" w:cs="仿宋_GB2312" w:eastAsia="仿宋_GB2312"/>
                      <w:sz w:val="18"/>
                      <w:color w:val="000000"/>
                    </w:rPr>
                    <w:t>3、兼容高通量测序平台。</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22</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抗</w:t>
                  </w:r>
                  <w:r>
                    <w:rPr>
                      <w:rFonts w:ascii="仿宋_GB2312" w:hAnsi="仿宋_GB2312" w:cs="仿宋_GB2312" w:eastAsia="仿宋_GB2312"/>
                      <w:sz w:val="18"/>
                      <w:color w:val="000000"/>
                    </w:rPr>
                    <w:t>-甲型流感病毒核蛋白单克隆抗体A1 MAB8257</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100ug</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支</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对甲型流感病毒核蛋白具有特异性。</w:t>
                  </w:r>
                </w:p>
                <w:p>
                  <w:pPr>
                    <w:pStyle w:val="null3"/>
                    <w:numPr>
                      <w:ilvl w:val="0"/>
                      <w:numId w:val="1"/>
                    </w:numPr>
                    <w:jc w:val="left"/>
                  </w:pPr>
                  <w:r>
                    <w:rPr>
                      <w:rFonts w:ascii="仿宋_GB2312" w:hAnsi="仿宋_GB2312" w:cs="仿宋_GB2312" w:eastAsia="仿宋_GB2312"/>
                      <w:sz w:val="18"/>
                      <w:color w:val="000000"/>
                    </w:rPr>
                    <w:t>与</w:t>
                  </w:r>
                  <w:r>
                    <w:rPr>
                      <w:rFonts w:ascii="仿宋_GB2312" w:hAnsi="仿宋_GB2312" w:cs="仿宋_GB2312" w:eastAsia="仿宋_GB2312"/>
                      <w:sz w:val="18"/>
                      <w:color w:val="000000"/>
                    </w:rPr>
                    <w:t>N1型甲型流感病毒具有更强的结合力。</w:t>
                  </w:r>
                </w:p>
                <w:p>
                  <w:pPr>
                    <w:pStyle w:val="null3"/>
                    <w:numPr>
                      <w:ilvl w:val="0"/>
                      <w:numId w:val="1"/>
                    </w:numPr>
                    <w:jc w:val="left"/>
                  </w:pPr>
                  <w:r>
                    <w:rPr>
                      <w:rFonts w:ascii="仿宋_GB2312" w:hAnsi="仿宋_GB2312" w:cs="仿宋_GB2312" w:eastAsia="仿宋_GB2312"/>
                      <w:sz w:val="18"/>
                      <w:color w:val="000000"/>
                    </w:rPr>
                    <w:t>与乙型流感病毒或其他呼吸道病毒未见交叉反应。</w:t>
                  </w:r>
                </w:p>
                <w:p>
                  <w:pPr>
                    <w:pStyle w:val="null3"/>
                    <w:numPr>
                      <w:ilvl w:val="0"/>
                      <w:numId w:val="1"/>
                    </w:numPr>
                    <w:jc w:val="left"/>
                  </w:pPr>
                  <w:r>
                    <w:rPr>
                      <w:rFonts w:ascii="仿宋_GB2312" w:hAnsi="仿宋_GB2312" w:cs="仿宋_GB2312" w:eastAsia="仿宋_GB2312"/>
                      <w:sz w:val="18"/>
                      <w:color w:val="000000"/>
                    </w:rPr>
                    <w:t>显示与禽类</w:t>
                  </w:r>
                  <w:r>
                    <w:rPr>
                      <w:rFonts w:ascii="仿宋_GB2312" w:hAnsi="仿宋_GB2312" w:cs="仿宋_GB2312" w:eastAsia="仿宋_GB2312"/>
                      <w:sz w:val="18"/>
                      <w:color w:val="000000"/>
                    </w:rPr>
                    <w:t>H5N1毒株反应。</w:t>
                  </w:r>
                </w:p>
                <w:p>
                  <w:pPr>
                    <w:pStyle w:val="null3"/>
                    <w:numPr>
                      <w:ilvl w:val="0"/>
                      <w:numId w:val="1"/>
                    </w:numPr>
                    <w:jc w:val="left"/>
                  </w:pPr>
                  <w:r>
                    <w:rPr>
                      <w:rFonts w:ascii="仿宋_GB2312" w:hAnsi="仿宋_GB2312" w:cs="仿宋_GB2312" w:eastAsia="仿宋_GB2312"/>
                      <w:sz w:val="18"/>
                      <w:color w:val="000000"/>
                    </w:rPr>
                    <w:t>对乙型流感病毒或其他呼吸道病毒无反应性。</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23</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抗</w:t>
                  </w:r>
                  <w:r>
                    <w:rPr>
                      <w:rFonts w:ascii="仿宋_GB2312" w:hAnsi="仿宋_GB2312" w:cs="仿宋_GB2312" w:eastAsia="仿宋_GB2312"/>
                      <w:sz w:val="18"/>
                      <w:color w:val="000000"/>
                    </w:rPr>
                    <w:t>-甲型流感病毒核蛋白单克隆抗体A3 MAB8258</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100ug</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支</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对甲型流感病毒核蛋白具有特异性。</w:t>
                  </w:r>
                </w:p>
                <w:p>
                  <w:pPr>
                    <w:pStyle w:val="null3"/>
                    <w:numPr>
                      <w:ilvl w:val="0"/>
                      <w:numId w:val="1"/>
                    </w:numPr>
                    <w:jc w:val="left"/>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使用</w:t>
                  </w:r>
                  <w:r>
                    <w:rPr>
                      <w:rFonts w:ascii="仿宋_GB2312" w:hAnsi="仿宋_GB2312" w:cs="仿宋_GB2312" w:eastAsia="仿宋_GB2312"/>
                      <w:sz w:val="18"/>
                      <w:color w:val="000000"/>
                    </w:rPr>
                    <w:t>N2/N3型Flu A毒株观察到更强的反应性。</w:t>
                  </w:r>
                </w:p>
                <w:p>
                  <w:pPr>
                    <w:pStyle w:val="null3"/>
                    <w:numPr>
                      <w:ilvl w:val="0"/>
                      <w:numId w:val="1"/>
                    </w:numPr>
                    <w:jc w:val="left"/>
                  </w:pPr>
                  <w:r>
                    <w:rPr>
                      <w:rFonts w:ascii="仿宋_GB2312" w:hAnsi="仿宋_GB2312" w:cs="仿宋_GB2312" w:eastAsia="仿宋_GB2312"/>
                      <w:sz w:val="18"/>
                      <w:color w:val="000000"/>
                    </w:rPr>
                    <w:t>未见与乙型流感病毒或其他呼吸道病毒的交叉反应性。</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24</w:t>
                  </w:r>
                </w:p>
              </w:tc>
              <w:tc>
                <w:tcPr>
                  <w:tcW w:type="dxa" w:w="53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TPCK-胰酶</w:t>
                  </w:r>
                </w:p>
              </w:tc>
              <w:tc>
                <w:tcPr>
                  <w:tcW w:type="dxa" w:w="31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50mg</w:t>
                  </w:r>
                </w:p>
              </w:tc>
              <w:tc>
                <w:tcPr>
                  <w:tcW w:type="dxa" w:w="18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瓶</w:t>
                  </w:r>
                </w:p>
              </w:tc>
              <w:tc>
                <w:tcPr>
                  <w:tcW w:type="dxa" w:w="15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p>
              </w:tc>
              <w:tc>
                <w:tcPr>
                  <w:tcW w:type="dxa" w:w="65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含</w:t>
                  </w:r>
                  <w:r>
                    <w:rPr>
                      <w:rFonts w:ascii="仿宋_GB2312" w:hAnsi="仿宋_GB2312" w:cs="仿宋_GB2312" w:eastAsia="仿宋_GB2312"/>
                      <w:sz w:val="18"/>
                      <w:color w:val="000000"/>
                    </w:rPr>
                    <w:t>TPCK的胰酶</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标的名称：流感抗体水平调查用试剂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32"/>
              <w:gridCol w:w="539"/>
              <w:gridCol w:w="315"/>
              <w:gridCol w:w="183"/>
              <w:gridCol w:w="151"/>
              <w:gridCol w:w="653"/>
              <w:gridCol w:w="580"/>
            </w:tblGrid>
            <w:tr>
              <w:tc>
                <w:tcPr>
                  <w:tcW w:type="dxa" w:w="2553"/>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795"/>
                    <w:jc w:val="left"/>
                  </w:pPr>
                  <w:r>
                    <w:rPr>
                      <w:rFonts w:ascii="仿宋_GB2312" w:hAnsi="仿宋_GB2312" w:cs="仿宋_GB2312" w:eastAsia="仿宋_GB2312"/>
                      <w:sz w:val="18"/>
                      <w:b/>
                      <w:color w:val="000000"/>
                    </w:rPr>
                    <w:t>第二包</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w:t>
                  </w:r>
                </w:p>
              </w:tc>
              <w:tc>
                <w:tcPr>
                  <w:tcW w:type="dxa" w:w="5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甲型流感病毒</w:t>
                  </w:r>
                  <w:r>
                    <w:rPr>
                      <w:rFonts w:ascii="仿宋_GB2312" w:hAnsi="仿宋_GB2312" w:cs="仿宋_GB2312" w:eastAsia="仿宋_GB2312"/>
                      <w:sz w:val="18"/>
                      <w:color w:val="000000"/>
                    </w:rPr>
                    <w:t>H1N1型血凝素蛋白IgA抗体检测试剂盒（ELISA法）</w:t>
                  </w:r>
                </w:p>
              </w:tc>
              <w:tc>
                <w:tcPr>
                  <w:tcW w:type="dxa" w:w="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96T/盒</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盒</w:t>
                  </w:r>
                </w:p>
              </w:tc>
              <w:tc>
                <w:tcPr>
                  <w:tcW w:type="dxa" w:w="1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20</w:t>
                  </w:r>
                </w:p>
              </w:tc>
              <w:tc>
                <w:tcPr>
                  <w:tcW w:type="dxa" w:w="6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酶联免疫吸附实验（</w:t>
                  </w:r>
                  <w:r>
                    <w:rPr>
                      <w:rFonts w:ascii="仿宋_GB2312" w:hAnsi="仿宋_GB2312" w:cs="仿宋_GB2312" w:eastAsia="仿宋_GB2312"/>
                      <w:sz w:val="18"/>
                      <w:color w:val="000000"/>
                    </w:rPr>
                    <w:t>ELISA）法定性检测人血清中抗流感病毒甲型H1N1血凝素（HA）抗原的中和抗体IgA</w:t>
                  </w:r>
                </w:p>
              </w:tc>
              <w:tc>
                <w:tcPr>
                  <w:tcW w:type="dxa" w:w="5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对我省不同年龄人群、不同感染状态人群，采集近</w:t>
                  </w:r>
                  <w:r>
                    <w:rPr>
                      <w:rFonts w:ascii="仿宋_GB2312" w:hAnsi="仿宋_GB2312" w:cs="仿宋_GB2312" w:eastAsia="仿宋_GB2312"/>
                      <w:sz w:val="18"/>
                      <w:color w:val="000000"/>
                    </w:rPr>
                    <w:t>2000人份血清，针对抗甲型和乙型流感病毒上主要的免疫抗原包括HA、NA、NP其在感染者血清的的中和抗体其存在情况和存在水平，分别开展检测，用于造成聚集性疫情的甲型和乙型流感病毒不同型在感染后（包括自然感染和疫苗接种）大人群的免疫水平基线调查和再感染的风险了解。</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甲型流感病毒</w:t>
                  </w:r>
                  <w:r>
                    <w:rPr>
                      <w:rFonts w:ascii="仿宋_GB2312" w:hAnsi="仿宋_GB2312" w:cs="仿宋_GB2312" w:eastAsia="仿宋_GB2312"/>
                      <w:sz w:val="18"/>
                      <w:color w:val="000000"/>
                    </w:rPr>
                    <w:t>H1N1型血凝素蛋白IgG抗体检测试剂盒（ELISA法）</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96T/盒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盒</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20</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酶联免疫吸附实验（</w:t>
                  </w:r>
                  <w:r>
                    <w:rPr>
                      <w:rFonts w:ascii="仿宋_GB2312" w:hAnsi="仿宋_GB2312" w:cs="仿宋_GB2312" w:eastAsia="仿宋_GB2312"/>
                      <w:sz w:val="18"/>
                      <w:color w:val="000000"/>
                    </w:rPr>
                    <w:t>ELISA）法定性检测人血清中抗流感病毒甲型H1N1血凝素（HA）抗原的中和抗体IgG</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甲型流感病毒</w:t>
                  </w:r>
                  <w:r>
                    <w:rPr>
                      <w:rFonts w:ascii="仿宋_GB2312" w:hAnsi="仿宋_GB2312" w:cs="仿宋_GB2312" w:eastAsia="仿宋_GB2312"/>
                      <w:sz w:val="18"/>
                      <w:color w:val="000000"/>
                    </w:rPr>
                    <w:t>H3N2型血凝素蛋白IgA抗体检测试剂盒（ELISA法）</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96T/盒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盒</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20</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酶联免疫吸附实验（</w:t>
                  </w:r>
                  <w:r>
                    <w:rPr>
                      <w:rFonts w:ascii="仿宋_GB2312" w:hAnsi="仿宋_GB2312" w:cs="仿宋_GB2312" w:eastAsia="仿宋_GB2312"/>
                      <w:sz w:val="18"/>
                      <w:color w:val="000000"/>
                    </w:rPr>
                    <w:t>ELISA）法定性检测人血清中抗流感病毒甲型H3N2血凝素（HA）抗原的中和抗体IgA</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4</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甲型流感病毒</w:t>
                  </w:r>
                  <w:r>
                    <w:rPr>
                      <w:rFonts w:ascii="仿宋_GB2312" w:hAnsi="仿宋_GB2312" w:cs="仿宋_GB2312" w:eastAsia="仿宋_GB2312"/>
                      <w:sz w:val="18"/>
                      <w:color w:val="000000"/>
                    </w:rPr>
                    <w:t>H3N2型血凝素蛋白IgG抗体检测试剂盒（ELISA法）</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96T/盒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盒</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20</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酶联免疫吸附实验（</w:t>
                  </w:r>
                  <w:r>
                    <w:rPr>
                      <w:rFonts w:ascii="仿宋_GB2312" w:hAnsi="仿宋_GB2312" w:cs="仿宋_GB2312" w:eastAsia="仿宋_GB2312"/>
                      <w:sz w:val="18"/>
                      <w:color w:val="000000"/>
                    </w:rPr>
                    <w:t>ELISA）法定性检测人血清中抗流感病毒甲型H3N2血凝素（HA）抗原的中和抗体IgG</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5</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甲型流感病毒</w:t>
                  </w:r>
                  <w:r>
                    <w:rPr>
                      <w:rFonts w:ascii="仿宋_GB2312" w:hAnsi="仿宋_GB2312" w:cs="仿宋_GB2312" w:eastAsia="仿宋_GB2312"/>
                      <w:sz w:val="18"/>
                      <w:color w:val="000000"/>
                    </w:rPr>
                    <w:t>H1N1型神经氨酸酶蛋白IgA抗体检测试剂盒（ELISA法）</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96T/盒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盒</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20</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酶联免疫吸附实验（</w:t>
                  </w:r>
                  <w:r>
                    <w:rPr>
                      <w:rFonts w:ascii="仿宋_GB2312" w:hAnsi="仿宋_GB2312" w:cs="仿宋_GB2312" w:eastAsia="仿宋_GB2312"/>
                      <w:sz w:val="18"/>
                      <w:color w:val="000000"/>
                    </w:rPr>
                    <w:t>ELISA）法定性检测人血清中抗流感病毒甲型H1N1神经氨酸酶（NA）抗原的中和抗体IgA</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6</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甲型流感病毒</w:t>
                  </w:r>
                  <w:r>
                    <w:rPr>
                      <w:rFonts w:ascii="仿宋_GB2312" w:hAnsi="仿宋_GB2312" w:cs="仿宋_GB2312" w:eastAsia="仿宋_GB2312"/>
                      <w:sz w:val="18"/>
                      <w:color w:val="000000"/>
                    </w:rPr>
                    <w:t>H1N1型神经氨酸酶蛋白IgG抗体检测试剂盒（ELISA法）</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96T/盒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盒</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20</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酶联免疫吸附实验（</w:t>
                  </w:r>
                  <w:r>
                    <w:rPr>
                      <w:rFonts w:ascii="仿宋_GB2312" w:hAnsi="仿宋_GB2312" w:cs="仿宋_GB2312" w:eastAsia="仿宋_GB2312"/>
                      <w:sz w:val="18"/>
                      <w:color w:val="000000"/>
                    </w:rPr>
                    <w:t>ELISA）法定性检测人血清中抗流感病毒甲型H1N1神经氨酸酶（NA）抗原的中和抗体IgG</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7</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甲型流感病毒</w:t>
                  </w:r>
                  <w:r>
                    <w:rPr>
                      <w:rFonts w:ascii="仿宋_GB2312" w:hAnsi="仿宋_GB2312" w:cs="仿宋_GB2312" w:eastAsia="仿宋_GB2312"/>
                      <w:sz w:val="18"/>
                      <w:color w:val="000000"/>
                    </w:rPr>
                    <w:t>H3N2型神经氨酸酶蛋白IgA抗体检测试剂盒（ELISA法）</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96T/盒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盒</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20</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酶联免疫吸附实验（</w:t>
                  </w:r>
                  <w:r>
                    <w:rPr>
                      <w:rFonts w:ascii="仿宋_GB2312" w:hAnsi="仿宋_GB2312" w:cs="仿宋_GB2312" w:eastAsia="仿宋_GB2312"/>
                      <w:sz w:val="18"/>
                      <w:color w:val="000000"/>
                    </w:rPr>
                    <w:t>ELISA）法定性检测人血清中抗流感病毒甲型H3N2神经氨酸酶（NA）抗原的中和抗体IgA</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8</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甲型流感病毒</w:t>
                  </w:r>
                  <w:r>
                    <w:rPr>
                      <w:rFonts w:ascii="仿宋_GB2312" w:hAnsi="仿宋_GB2312" w:cs="仿宋_GB2312" w:eastAsia="仿宋_GB2312"/>
                      <w:sz w:val="18"/>
                      <w:color w:val="000000"/>
                    </w:rPr>
                    <w:t>H3N2型神经氨酸酶蛋白IgG抗体检测试剂盒（ELISA法）</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96T/盒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盒</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20</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酶联免疫吸附实验（</w:t>
                  </w:r>
                  <w:r>
                    <w:rPr>
                      <w:rFonts w:ascii="仿宋_GB2312" w:hAnsi="仿宋_GB2312" w:cs="仿宋_GB2312" w:eastAsia="仿宋_GB2312"/>
                      <w:sz w:val="18"/>
                      <w:color w:val="000000"/>
                    </w:rPr>
                    <w:t>ELISA）法定性检测人血清中抗流感病毒甲型H3N2神经氨酸酶（NA）抗原的中和抗体IgG</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9</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甲型流感病毒核蛋白</w:t>
                  </w:r>
                  <w:r>
                    <w:rPr>
                      <w:rFonts w:ascii="仿宋_GB2312" w:hAnsi="仿宋_GB2312" w:cs="仿宋_GB2312" w:eastAsia="仿宋_GB2312"/>
                      <w:sz w:val="18"/>
                      <w:color w:val="000000"/>
                    </w:rPr>
                    <w:t>IgG抗体检测试剂盒（ELISA法）</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96T/盒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盒</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20</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酶联免疫吸附实验（</w:t>
                  </w:r>
                  <w:r>
                    <w:rPr>
                      <w:rFonts w:ascii="仿宋_GB2312" w:hAnsi="仿宋_GB2312" w:cs="仿宋_GB2312" w:eastAsia="仿宋_GB2312"/>
                      <w:sz w:val="18"/>
                      <w:color w:val="000000"/>
                    </w:rPr>
                    <w:t>ELISA）法定性检测人血清中抗甲型流感病毒核蛋白（NP）抗原的中和抗体IgG</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10</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乙型流感病毒</w:t>
                  </w:r>
                  <w:r>
                    <w:rPr>
                      <w:rFonts w:ascii="仿宋_GB2312" w:hAnsi="仿宋_GB2312" w:cs="仿宋_GB2312" w:eastAsia="仿宋_GB2312"/>
                      <w:sz w:val="18"/>
                      <w:color w:val="000000"/>
                    </w:rPr>
                    <w:t>BV型血凝素蛋白IgA抗体检测试剂盒（ELISA法）</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96T/盒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盒</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20</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酶联免疫吸附实验（</w:t>
                  </w:r>
                  <w:r>
                    <w:rPr>
                      <w:rFonts w:ascii="仿宋_GB2312" w:hAnsi="仿宋_GB2312" w:cs="仿宋_GB2312" w:eastAsia="仿宋_GB2312"/>
                      <w:sz w:val="18"/>
                      <w:color w:val="000000"/>
                    </w:rPr>
                    <w:t>ELISA）法定性检测人血清中抗乙型流感病毒Victoria系血凝素（HA）抗原的中和抗体IgA</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11</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乙型流感病毒</w:t>
                  </w:r>
                  <w:r>
                    <w:rPr>
                      <w:rFonts w:ascii="仿宋_GB2312" w:hAnsi="仿宋_GB2312" w:cs="仿宋_GB2312" w:eastAsia="仿宋_GB2312"/>
                      <w:sz w:val="18"/>
                      <w:color w:val="000000"/>
                    </w:rPr>
                    <w:t>BV型血凝素蛋白IgG抗体检测试剂盒（ELISA法）</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96T/盒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盒</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20</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酶联免疫吸附实验（</w:t>
                  </w:r>
                  <w:r>
                    <w:rPr>
                      <w:rFonts w:ascii="仿宋_GB2312" w:hAnsi="仿宋_GB2312" w:cs="仿宋_GB2312" w:eastAsia="仿宋_GB2312"/>
                      <w:sz w:val="18"/>
                      <w:color w:val="000000"/>
                    </w:rPr>
                    <w:t>ELISA）法定性检测人血清中抗乙型流感病毒Victoria系血凝素（HA）抗原的中和抗体IgG</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12</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乙型流感病毒</w:t>
                  </w:r>
                  <w:r>
                    <w:rPr>
                      <w:rFonts w:ascii="仿宋_GB2312" w:hAnsi="仿宋_GB2312" w:cs="仿宋_GB2312" w:eastAsia="仿宋_GB2312"/>
                      <w:sz w:val="18"/>
                      <w:color w:val="000000"/>
                    </w:rPr>
                    <w:t>BY型血凝素蛋白IgA抗体检测试剂盒（ELISA法）</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96T/盒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盒</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20</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酶联免疫吸附实验（</w:t>
                  </w:r>
                  <w:r>
                    <w:rPr>
                      <w:rFonts w:ascii="仿宋_GB2312" w:hAnsi="仿宋_GB2312" w:cs="仿宋_GB2312" w:eastAsia="仿宋_GB2312"/>
                      <w:sz w:val="18"/>
                      <w:color w:val="000000"/>
                    </w:rPr>
                    <w:t>ELISA）法定性检测人血清中抗乙型流感病毒yamagata系血凝素（HA）抗原的中和抗体IgA</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13</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乙型流感病毒</w:t>
                  </w:r>
                  <w:r>
                    <w:rPr>
                      <w:rFonts w:ascii="仿宋_GB2312" w:hAnsi="仿宋_GB2312" w:cs="仿宋_GB2312" w:eastAsia="仿宋_GB2312"/>
                      <w:sz w:val="18"/>
                      <w:color w:val="000000"/>
                    </w:rPr>
                    <w:t>BY型血凝素蛋白IgG抗体检测试剂盒（ELISA法）</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96T/盒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盒</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20</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酶联免疫吸附实验（</w:t>
                  </w:r>
                  <w:r>
                    <w:rPr>
                      <w:rFonts w:ascii="仿宋_GB2312" w:hAnsi="仿宋_GB2312" w:cs="仿宋_GB2312" w:eastAsia="仿宋_GB2312"/>
                      <w:sz w:val="18"/>
                      <w:color w:val="000000"/>
                    </w:rPr>
                    <w:t>ELISA）法定性检测人血清中抗乙型流感病毒yamagata系血凝素（HA）抗原的中和抗体IgG</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14</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乙型流感病毒核蛋白</w:t>
                  </w:r>
                  <w:r>
                    <w:rPr>
                      <w:rFonts w:ascii="仿宋_GB2312" w:hAnsi="仿宋_GB2312" w:cs="仿宋_GB2312" w:eastAsia="仿宋_GB2312"/>
                      <w:sz w:val="18"/>
                      <w:color w:val="000000"/>
                    </w:rPr>
                    <w:t>IgG抗体检测试剂盒（ELISA法）</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96T/盒</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盒</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20</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酶联免疫吸附实验（</w:t>
                  </w:r>
                  <w:r>
                    <w:rPr>
                      <w:rFonts w:ascii="仿宋_GB2312" w:hAnsi="仿宋_GB2312" w:cs="仿宋_GB2312" w:eastAsia="仿宋_GB2312"/>
                      <w:sz w:val="18"/>
                      <w:color w:val="000000"/>
                    </w:rPr>
                    <w:t>ELISA）法定性检测人血清中抗乙型流感病毒核蛋白（NP）抗原的中和抗体IgG</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30个日历日内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自合同签订之日起30个日历日内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陕西省疾病预防控制中心指定地点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陕西省疾病预防控制中心指定地点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供应商所供货物到达采购人指定地点后经双方验收合格后，采购人进行结算。在付款前，供应商开具全额发票给采购人。采购人收到发票后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供应商所供货物到达采购人指定地点后经双方验收合格后，采购人进行结算。在付款前，供应商开具全额发票给采购人。采购人收到发票后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符合国家及行业现行质量标准要求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符合国家及行业现行质量标准要求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送达采购人指定地点的试剂收货后的有效期不少于成品总有效期三分之二。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送达采购人指定地点的试剂收货后的有效期不少于成品总有效期三分之二。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各采购包中标人领取中标通知书时，提交纸质投标文件正本壹份、副本贰份、电子版壹份（U盘壹份注明单位名称）编辑目录和页码，内容和通过电子化交易平台实施的政府采购项目提交的投标文件一致。纸质投标文件正副本分别胶装（投标文件采用双面打印）。联系人：李娜；联系电话：18092116036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投标函 供应商资格证明文件.docx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投标函 供应商资格证明文件.docx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提供2024年8月至今已缴纳至少一个月的依法缴纳税款的相关凭据（时间以税款所属日期为准），凭据应有税务机关或代收机关的公章或业务专用章。依法免税或无须缴纳税款的投标人，应提供相关证明文件。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投标函 供应商资格证明文件.docx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提供2024年8月至今已缴存的至少一个月的社会保障资金缴存单据或社保机构开具的社会保险参保缴费情况证明，依法不需要缴纳社会保障资金的单位应提供相关证明材料。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投标函 供应商资格证明文件.docx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投标函 供应商资格证明文件.docx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投标函 供应商资格证明文件.docx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投标函 供应商资格证明文件.docx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投标函 供应商资格证明文件.docx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投标函 供应商资格证明文件.docx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提供2024年8月至今已缴纳至少一个月的依法缴纳税款的相关凭据（时间以税款所属日期为准），凭据应有税务机关或代收机关的公章或业务专用章。依法免税或无须缴纳税款的投标人，应提供相关证明文件。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投标函 供应商资格证明文件.docx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提供2024年8月至今已缴存的至少一个月的社会保障资金缴存单据或社保机构开具的社会保险参保缴费情况证明，依法不需要缴纳社会保障资金的单位应提供相关证明材料。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投标函 供应商资格证明文件.docx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投标函 供应商资格证明文件.docx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投标函 供应商资格证明文件.docx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投标函 供应商资格证明文件.docx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产品技术参数表 供应商认为有必要补充说明的事项.docx 投标函 残疾人福利性单位声明函 标的清单 供应商资格证明文件.docx 投标文件封面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产品技术参数表 投标函 中小企业声明函 残疾人福利性单位声明函 商务应答表 标的清单 投标文件封面 供应商资格证明文件.docx 服务方案.docx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产品技术参数表 投标函 供应商认为有必要补充说明的事项.docx 中小企业声明函 残疾人福利性单位声明函 商务应答表 标的清单 投标文件封面 供应商资格证明文件.docx 服务方案.docx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产品技术参数表 投标函 供应商认为有必要补充说明的事项.docx 残疾人福利性单位声明函 中小企业声明函 商务应答表 标的清单 投标文件封面 供应商资格证明文件.docx 服务方案.docx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产品技术参数表 投标函 供应商认为有必要补充说明的事项.docx 中小企业声明函 残疾人福利性单位声明函 商务应答表 标的清单 投标文件封面 供应商资格证明文件.docx 服务方案.docx 监狱企业的证明文件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产品技术参数表 投标函 供应商认为有必要补充说明的事项.docx 残疾人福利性单位声明函 标的清单 投标文件封面 供应商资格证明文件.docx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产品技术参数表 投标函 供应商认为有必要补充说明的事项.docx 中小企业声明函 残疾人福利性单位声明函 商务应答表 标的清单 投标文件封面 供应商资格证明文件.docx 服务方案.docx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产品技术参数表 投标函 供应商认为有必要补充说明的事项.docx 中小企业声明函 残疾人福利性单位声明函 商务应答表 标的清单 投标文件封面 供应商资格证明文件.docx 服务方案.docx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产品技术参数表 投标函 供应商认为有必要补充说明的事项.docx 残疾人福利性单位声明函 中小企业声明函 商务应答表 标的清单 投标文件封面 供应商资格证明文件.docx 服务方案.docx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产品技术参数表 投标函 供应商认为有必要补充说明的事项.docx 中小企业声明函 残疾人福利性单位声明函 商务应答表 标的清单 投标文件封面 供应商资格证明文件.docx 服务方案.docx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投标人所投标的24项产品完全满足招标文件技术参数要求的计38分。一项技术参数不满足招标文件要求扣1.5分，扣完为止。需提供证明材料，并赋相应页码，否则不计分。 注：证明材料包括但不限于：完整的产品说明书或产品技术资料、生产厂商确认盖章的技术资料、官网截图、相应型号的产品检测报告等技术条款证明文件。</w:t>
            </w:r>
          </w:p>
        </w:tc>
        <w:tc>
          <w:tcPr>
            <w:tcW w:type="dxa" w:w="831"/>
          </w:tcPr>
          <w:p>
            <w:pPr>
              <w:pStyle w:val="null3"/>
              <w:jc w:val="right"/>
            </w:pPr>
            <w:r>
              <w:rPr>
                <w:rFonts w:ascii="仿宋_GB2312" w:hAnsi="仿宋_GB2312" w:cs="仿宋_GB2312" w:eastAsia="仿宋_GB2312"/>
              </w:rPr>
              <w:t>38.0000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投标产品为行业主流产品，方便操作，安全可靠，符合使用需求，整体配置具有合理性、一致性、兼容性，产品品牌、型号、产地明确，备品配件供应有保障。1、内容全面、可行，表述清晰计4分；2、内容较全面、可行，表述较清晰计2分；3、内容不全，表述不够清晰计1分；4、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投标人有完善的管理体系，针对本项目的实施组织机构、人员安排有具体方案，分工合理、责任明确，能确保项目顺利实施。 1、方案内容全面、可行，表述清晰计5分； 2、方案内容较全面、可行，表述较清晰计2分；3、内容不全，表述不够清晰计1分；未提供不计分。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供货安排</w:t>
            </w:r>
          </w:p>
        </w:tc>
        <w:tc>
          <w:tcPr>
            <w:tcW w:type="dxa" w:w="2492"/>
          </w:tcPr>
          <w:p>
            <w:pPr>
              <w:pStyle w:val="null3"/>
            </w:pPr>
            <w:r>
              <w:rPr>
                <w:rFonts w:ascii="仿宋_GB2312" w:hAnsi="仿宋_GB2312" w:cs="仿宋_GB2312" w:eastAsia="仿宋_GB2312"/>
              </w:rPr>
              <w:t>投标人提供针对本项目的实施方案，包括但不限于：①供货组织安排，包括仓储、运输、交付、安装调试等内容；②实施步骤、进度计划和保证措施；③安全控制方案及质量措施；④组织机构人员配置、协调能力等。 方案各项内容全面详细、阐述条理清晰、技术先进、功能配置合理，能有效保障本项目实施得8分，每有一项缺项扣2分，每有一项内容存在缺陷，扣1分。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货源渠道</w:t>
            </w:r>
          </w:p>
        </w:tc>
        <w:tc>
          <w:tcPr>
            <w:tcW w:type="dxa" w:w="2492"/>
          </w:tcPr>
          <w:p>
            <w:pPr>
              <w:pStyle w:val="null3"/>
            </w:pPr>
            <w:r>
              <w:rPr>
                <w:rFonts w:ascii="仿宋_GB2312" w:hAnsi="仿宋_GB2312" w:cs="仿宋_GB2312" w:eastAsia="仿宋_GB2312"/>
              </w:rPr>
              <w:t>产品进货渠道正规，确保生产供应的产品无假货、水货、翻新货且无产权纠纷，提供所投产品的合法来源渠道证明文件，计2分，未提供或提供不全不计分。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所投产品技术工艺先进，性能稳定，具有较好的使用效果，质量保证完善，符合国际、国内相关标准或行业标准，能够提供质量保证承诺。 1、质量保证内容全面、可行，表述清晰计5分； 2、质量保证内容较全面、可行，表述较清晰计3分； 3、质量保证内容不全，表述不够清晰计2分；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提供所投产品2022年6月1日至投标文件递交截止时间前（以合同签订时间为准）的业绩，每提供1份得1分，最高得3分； 业绩证明（以完整的合同为准，须在投标文件中附合同的复印件加盖单位公章）弄虚作假者，取消其中标资格。</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在项目实施地有售后服务能力，对备品配件、设备发生故障后的补救措施，维修服务响应时限等售后服务，有明确的承诺且具体、切实可行。1、内容全面、可行，表述清晰计5分；2、内容较全面、可行，表述较清晰计3分；3、内容不全，表述不够清晰计2分；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供应商认为有必要补充说明的事项.docx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投标函 供应商认为有必要补充说明的事项.docx 中小企业声明函 残疾人福利性单位声明函 标的清单 供应商资格证明文件.docx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投标人所投标的14项产品完全满足招标文件技术参数要求的计30分。一项技术参数不满足招标文件要求扣2.5分，扣完为止。需提供证明材料，并赋相应页码，否则不计分。 注：证明材料包括但不限于：完整的产品说明书或产品技术资料、生产厂商确认盖章的技术资料、官网截图、相应型号的产品检测报告等技术条款证明文件。</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供应商资格证明文件.docx</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投标产品为行业主流产品，方便操作，安全可靠，符合使用需求，整体配置具有合理性、一致性、兼容性，产品品牌、型号、产地明确，备品配件供应有保障。1、内容全面、可行，表述清晰计5分；2、内容较全面、可行，表述较清晰计3分；3、内容不全，表述不够清晰计2分；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投标函</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投标人有完善的管理体系，针对本项目的实施组织机构、人员安排有具体方案，分工合理、责任明确，能确保项目顺利实施。 1、方案内容全面、可行，表述清晰计5分； 2、方案内容较全面、可行，表述较清晰计2分；3、内容不全，表述不够清晰计1分；未提供不计分。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供货安排</w:t>
            </w:r>
          </w:p>
        </w:tc>
        <w:tc>
          <w:tcPr>
            <w:tcW w:type="dxa" w:w="2492"/>
          </w:tcPr>
          <w:p>
            <w:pPr>
              <w:pStyle w:val="null3"/>
            </w:pPr>
            <w:r>
              <w:rPr>
                <w:rFonts w:ascii="仿宋_GB2312" w:hAnsi="仿宋_GB2312" w:cs="仿宋_GB2312" w:eastAsia="仿宋_GB2312"/>
              </w:rPr>
              <w:t>投标人提供针对本项目的实施方案，包括但不限于：①供货组织安排，包括仓储、运输、交付、安装调试等内容；②实施步骤、进度计划和保证措施；③安全控制方案及质量措施；④组织机构人员配置、协调能力等。 方案各项内容全面详细、阐述条理清晰、技术先进、功能配置合理，能有效保障本项目实施得8分，每有一项缺项扣2分，每有一项内容存在缺陷，扣1分。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货源渠道</w:t>
            </w:r>
          </w:p>
        </w:tc>
        <w:tc>
          <w:tcPr>
            <w:tcW w:type="dxa" w:w="2492"/>
          </w:tcPr>
          <w:p>
            <w:pPr>
              <w:pStyle w:val="null3"/>
            </w:pPr>
            <w:r>
              <w:rPr>
                <w:rFonts w:ascii="仿宋_GB2312" w:hAnsi="仿宋_GB2312" w:cs="仿宋_GB2312" w:eastAsia="仿宋_GB2312"/>
              </w:rPr>
              <w:t>产品进货渠道正规，确保生产供应的产品无假货、水货、翻新货且无产权纠纷，提供所投产品的合法来源渠道证明文件，计4分，未提供或提供不全不计分。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所投产品技术工艺先进，性能稳定，具有较好的使用效果，质量保证完善，符合国际、国内相关标准或行业标准，能够提供质量保证承诺。 1、质量保证内容全面、可行，表述清晰计8分； 2、质量保证内容较全面、可行，表述较清晰计5分； 3、质量保证内容不全，表述不够清晰计3分； 4、未提供不计分。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提供所投产品2022年6月1日至投标文件递交截止时间前（以合同签订时间为准）的业绩，每提供1份得1分，最高得5分； 业绩证明（以完整的合同为准，须在投标文件中附合同的复印件加盖单位公章）弄虚作假者，取消其中标资格。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在项目实施地有售后服务能力，对备品配件、设备发生故障后的补救措施，维修服务响应时限等售后服务，有明确的承诺且具体、切实可行。1、内容全面、可行，表述清晰计5分；2、内容较全面、可行，表述较清晰计3分；3、内容不全，表述不够清晰计2分；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供应商认为有必要补充说明的事项.docx 中小企业声明函 残疾人福利性单位声明函 标的清单 服务方案.docx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