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版本号：ZCBN-省本级-2025-1488920251027002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2025年米面油采购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ZCBN-省本级-2025-14889</w:t>
      </w:r>
      <w:r>
        <w:br/>
      </w:r>
      <w:r>
        <w:br/>
      </w:r>
      <w:r>
        <w:br/>
      </w:r>
    </w:p>
    <w:p>
      <w:pPr>
        <w:pStyle w:val="null3"/>
        <w:jc w:val="center"/>
        <w:outlineLvl w:val="2"/>
      </w:pPr>
      <w:r>
        <w:rPr>
          <w:rFonts w:ascii="仿宋_GB2312" w:hAnsi="仿宋_GB2312" w:cs="仿宋_GB2312" w:eastAsia="仿宋_GB2312"/>
          <w:sz w:val="28"/>
          <w:b/>
        </w:rPr>
        <w:t>陕西省渭南监狱</w:t>
      </w:r>
    </w:p>
    <w:p>
      <w:pPr>
        <w:pStyle w:val="null3"/>
        <w:jc w:val="center"/>
        <w:outlineLvl w:val="2"/>
      </w:pPr>
      <w:r>
        <w:rPr>
          <w:rFonts w:ascii="仿宋_GB2312" w:hAnsi="仿宋_GB2312" w:cs="仿宋_GB2312" w:eastAsia="仿宋_GB2312"/>
          <w:sz w:val="28"/>
          <w:b/>
        </w:rPr>
        <w:t>品智工程咨询有限公司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品智工程咨询有限公司</w:t>
      </w:r>
      <w:r>
        <w:rPr>
          <w:rFonts w:ascii="仿宋_GB2312" w:hAnsi="仿宋_GB2312" w:cs="仿宋_GB2312" w:eastAsia="仿宋_GB2312"/>
        </w:rPr>
        <w:t>（以下简称“代理机构”）受</w:t>
      </w:r>
      <w:r>
        <w:rPr>
          <w:rFonts w:ascii="仿宋_GB2312" w:hAnsi="仿宋_GB2312" w:cs="仿宋_GB2312" w:eastAsia="仿宋_GB2312"/>
        </w:rPr>
        <w:t>陕西省渭南监狱</w:t>
      </w:r>
      <w:r>
        <w:rPr>
          <w:rFonts w:ascii="仿宋_GB2312" w:hAnsi="仿宋_GB2312" w:cs="仿宋_GB2312" w:eastAsia="仿宋_GB2312"/>
        </w:rPr>
        <w:t>委托，拟对</w:t>
      </w:r>
      <w:r>
        <w:rPr>
          <w:rFonts w:ascii="仿宋_GB2312" w:hAnsi="仿宋_GB2312" w:cs="仿宋_GB2312" w:eastAsia="仿宋_GB2312"/>
        </w:rPr>
        <w:t>2025年米面油采购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ZCBN-省本级-2025-14889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2025年米面油采购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2025年米面油采购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采购包1（采购包）：属于专门面向中小企业采购。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1、主体资格证明文件：提供有效存续的企业营业执照（副本）/事业单位法人证书/民办非企业单位登记证书等主体资格证明文件，自然人投标提供其身份证明文件</w:t>
      </w:r>
    </w:p>
    <w:p>
      <w:pPr>
        <w:pStyle w:val="null3"/>
      </w:pPr>
      <w:r>
        <w:rPr>
          <w:rFonts w:ascii="仿宋_GB2312" w:hAnsi="仿宋_GB2312" w:cs="仿宋_GB2312" w:eastAsia="仿宋_GB2312"/>
        </w:rPr>
        <w:t>2、税收缴纳证明和社会保障资金缴纳证明：①税收缴纳证明：提供截止至开标时间前一年内已缴纳的至少一个月的纳税证明或完税证明，依法免税的单位应提供相关证明材料；②社会保障资金缴纳证明：提供截止至开标时间前一年内至今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3、财务状况：提供2024年度财务审计报告（成立时间至提交响应文件截止时间不足一年的可提供成立后任意时段的资产负债表）或其基本存款账户开户银行出具的开标前六个月内资信证明及基本存款账户的开户证明</w:t>
      </w:r>
    </w:p>
    <w:p>
      <w:pPr>
        <w:pStyle w:val="null3"/>
      </w:pPr>
      <w:r>
        <w:rPr>
          <w:rFonts w:ascii="仿宋_GB2312" w:hAnsi="仿宋_GB2312" w:cs="仿宋_GB2312" w:eastAsia="仿宋_GB2312"/>
        </w:rPr>
        <w:t>4、具有履行本合同所必需的设备和专业技术能力的说明或承诺：提供具有履行本合同所必需的设备和专业技术能力的说明或承诺（格式自拟，加盖投标人公章）</w:t>
      </w:r>
    </w:p>
    <w:p>
      <w:pPr>
        <w:pStyle w:val="null3"/>
      </w:pPr>
      <w:r>
        <w:rPr>
          <w:rFonts w:ascii="仿宋_GB2312" w:hAnsi="仿宋_GB2312" w:cs="仿宋_GB2312" w:eastAsia="仿宋_GB2312"/>
        </w:rPr>
        <w:t>5、供应商参加本次政府采购活动前三年内在经营活动中没有重大违法记录：提供参加本次政府采购活动前三年内在经营活动中没有重大违法记录的书面声明</w:t>
      </w:r>
    </w:p>
    <w:p>
      <w:pPr>
        <w:pStyle w:val="null3"/>
      </w:pPr>
      <w:r>
        <w:rPr>
          <w:rFonts w:ascii="仿宋_GB2312" w:hAnsi="仿宋_GB2312" w:cs="仿宋_GB2312" w:eastAsia="仿宋_GB2312"/>
        </w:rPr>
        <w:t>6、法定代表人或委托代理人：供应商应授权合法的人员参加投标全过程，其中法定代表人直接参加的，须出具法人身份证，并与营业执照上信息一致。法定代表人授权代表参加投标的，须出具法定代表人授权书、授权代表身份证及递交投标文件截止之日前连续3个月社保缴纳证明</w:t>
      </w:r>
    </w:p>
    <w:p>
      <w:pPr>
        <w:pStyle w:val="null3"/>
      </w:pPr>
      <w:r>
        <w:rPr>
          <w:rFonts w:ascii="仿宋_GB2312" w:hAnsi="仿宋_GB2312" w:cs="仿宋_GB2312" w:eastAsia="仿宋_GB2312"/>
        </w:rPr>
        <w:t>7、资格要求：投标人为生产厂家的，须提供有效期内的《食品生产许可证》及《食品经营许可证》；投标人为代理商的，须提供有效期内的《食品经营许可证》及生产厂家的《食品生产许可证》</w:t>
      </w:r>
    </w:p>
    <w:p>
      <w:pPr>
        <w:pStyle w:val="null3"/>
      </w:pPr>
      <w:r>
        <w:rPr>
          <w:rFonts w:ascii="仿宋_GB2312" w:hAnsi="仿宋_GB2312" w:cs="仿宋_GB2312" w:eastAsia="仿宋_GB2312"/>
        </w:rPr>
        <w:t>8、企业信誉：供应商不得为“信用中国”网站(http://www.creditchina.gov.cn)列入“失信被执行人（页面跳转至“中国执行信息公开网”http://zxgk.court.gov.cn/shixin/）、重大税收违法失信主体、政府采购严重违法失信行为记录名单”的的投标人；不得为中国政府采购网(http://www.ccgp.gov.cn)“政府采购严重违法失信行为记录名单”中的投标人</w:t>
      </w:r>
    </w:p>
    <w:p>
      <w:pPr>
        <w:pStyle w:val="null3"/>
      </w:pPr>
      <w:r>
        <w:rPr>
          <w:rFonts w:ascii="仿宋_GB2312" w:hAnsi="仿宋_GB2312" w:cs="仿宋_GB2312" w:eastAsia="仿宋_GB2312"/>
        </w:rPr>
        <w:t>9、供应商控股关系：单位负责人为同一人或者存在直接控股、管理关系的不同供应商，不得参加同一合同项下的政府采购活动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10、竞争性磋商保证金：按规定缴纳竞争性磋商保证金</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陕西省渭南监狱</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陕西省渭南市临渭区乐天大街118号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陕西省渭南监狱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13571395813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品智工程咨询有限公司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陕西省西安市未央区陕西省西安市经济技术开发区凤城七路长和国际A座1502室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袁新洁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17349239651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采购包1：741,390.00元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开户名称：品智工程咨询有限公司渭南分公司</w:t>
            </w:r>
          </w:p>
          <w:p>
            <w:pPr>
              <w:pStyle w:val="null3"/>
            </w:pPr>
            <w:r>
              <w:rPr>
                <w:rFonts w:ascii="仿宋_GB2312" w:hAnsi="仿宋_GB2312" w:cs="仿宋_GB2312" w:eastAsia="仿宋_GB2312"/>
              </w:rPr>
              <w:t>开户银行：中国建设银行股份有限公司渭南胜利大街支行</w:t>
            </w:r>
          </w:p>
          <w:p>
            <w:pPr>
              <w:pStyle w:val="null3"/>
            </w:pPr>
            <w:r>
              <w:rPr>
                <w:rFonts w:ascii="仿宋_GB2312" w:hAnsi="仿宋_GB2312" w:cs="仿宋_GB2312" w:eastAsia="仿宋_GB2312"/>
              </w:rPr>
              <w:t>银行账号：61050164140000001103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陕西省渭南监狱</w:t>
      </w:r>
      <w:r>
        <w:rPr>
          <w:rFonts w:ascii="仿宋_GB2312" w:hAnsi="仿宋_GB2312" w:cs="仿宋_GB2312" w:eastAsia="仿宋_GB2312"/>
        </w:rPr>
        <w:t>和</w:t>
      </w:r>
      <w:r>
        <w:rPr>
          <w:rFonts w:ascii="仿宋_GB2312" w:hAnsi="仿宋_GB2312" w:cs="仿宋_GB2312" w:eastAsia="仿宋_GB2312"/>
        </w:rPr>
        <w:t>品智工程咨询有限公司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陕西省渭南监狱</w:t>
      </w:r>
      <w:r>
        <w:rPr>
          <w:rFonts w:ascii="仿宋_GB2312" w:hAnsi="仿宋_GB2312" w:cs="仿宋_GB2312" w:eastAsia="仿宋_GB2312"/>
        </w:rPr>
        <w:t>负责解释。除上述招标文件内容，其他内容由</w:t>
      </w:r>
      <w:r>
        <w:rPr>
          <w:rFonts w:ascii="仿宋_GB2312" w:hAnsi="仿宋_GB2312" w:cs="仿宋_GB2312" w:eastAsia="仿宋_GB2312"/>
        </w:rPr>
        <w:t>品智工程咨询有限公司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陕西省渭南监狱</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品智工程咨询有限公司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联系人：袁新洁</w:t>
      </w:r>
    </w:p>
    <w:p>
      <w:pPr>
        <w:pStyle w:val="null3"/>
      </w:pPr>
      <w:r>
        <w:rPr>
          <w:rFonts w:ascii="仿宋_GB2312" w:hAnsi="仿宋_GB2312" w:cs="仿宋_GB2312" w:eastAsia="仿宋_GB2312"/>
        </w:rPr>
        <w:t>联系电话：17349239651</w:t>
      </w:r>
    </w:p>
    <w:p>
      <w:pPr>
        <w:pStyle w:val="null3"/>
      </w:pPr>
      <w:r>
        <w:rPr>
          <w:rFonts w:ascii="仿宋_GB2312" w:hAnsi="仿宋_GB2312" w:cs="仿宋_GB2312" w:eastAsia="仿宋_GB2312"/>
        </w:rPr>
        <w:t>地址：渭南市临渭区海兴城南门</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陕西省渭南监狱2025年米面油采购的采购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741,390.00</w:t>
      </w:r>
    </w:p>
    <w:p>
      <w:pPr>
        <w:pStyle w:val="null3"/>
      </w:pPr>
      <w:r>
        <w:rPr>
          <w:rFonts w:ascii="仿宋_GB2312" w:hAnsi="仿宋_GB2312" w:cs="仿宋_GB2312" w:eastAsia="仿宋_GB2312"/>
        </w:rPr>
        <w:t>采购包最高限价（元）: 741,390.00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米面油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741,390.00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标的名称：米面油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0"/>
                <w:b/>
              </w:rPr>
              <w:t>一</w:t>
            </w:r>
            <w:r>
              <w:rPr>
                <w:rFonts w:ascii="仿宋_GB2312" w:hAnsi="仿宋_GB2312" w:cs="仿宋_GB2312" w:eastAsia="仿宋_GB2312"/>
                <w:sz w:val="20"/>
                <w:b/>
              </w:rPr>
              <w:t>.</w:t>
            </w:r>
            <w:r>
              <w:rPr>
                <w:rFonts w:ascii="仿宋_GB2312" w:hAnsi="仿宋_GB2312" w:cs="仿宋_GB2312" w:eastAsia="仿宋_GB2312"/>
                <w:sz w:val="20"/>
                <w:b/>
              </w:rPr>
              <w:t>采购内容</w:t>
            </w:r>
          </w:p>
          <w:p>
            <w:pPr>
              <w:pStyle w:val="null3"/>
              <w:ind w:firstLine="480"/>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米、面、油（菜籽油）</w:t>
            </w:r>
            <w:r>
              <w:rPr>
                <w:rFonts w:ascii="仿宋_GB2312" w:hAnsi="仿宋_GB2312" w:cs="仿宋_GB2312" w:eastAsia="仿宋_GB2312"/>
                <w:sz w:val="20"/>
              </w:rPr>
              <w:t>1</w:t>
            </w:r>
            <w:r>
              <w:rPr>
                <w:rFonts w:ascii="仿宋_GB2312" w:hAnsi="仿宋_GB2312" w:cs="仿宋_GB2312" w:eastAsia="仿宋_GB2312"/>
                <w:sz w:val="20"/>
              </w:rPr>
              <w:t>批。</w:t>
            </w:r>
          </w:p>
          <w:p>
            <w:pPr>
              <w:pStyle w:val="null3"/>
              <w:ind w:firstLine="480"/>
              <w:jc w:val="both"/>
            </w:pPr>
            <w:r>
              <w:rPr>
                <w:rFonts w:ascii="仿宋_GB2312" w:hAnsi="仿宋_GB2312" w:cs="仿宋_GB2312" w:eastAsia="仿宋_GB2312"/>
                <w:sz w:val="20"/>
              </w:rPr>
              <w:t>2.</w:t>
            </w:r>
            <w:r>
              <w:rPr>
                <w:rFonts w:ascii="仿宋_GB2312" w:hAnsi="仿宋_GB2312" w:cs="仿宋_GB2312" w:eastAsia="仿宋_GB2312"/>
                <w:sz w:val="20"/>
              </w:rPr>
              <w:t>单价最高限价：米：</w:t>
            </w:r>
            <w:r>
              <w:rPr>
                <w:rFonts w:ascii="仿宋_GB2312" w:hAnsi="仿宋_GB2312" w:cs="仿宋_GB2312" w:eastAsia="仿宋_GB2312"/>
                <w:sz w:val="20"/>
              </w:rPr>
              <w:t>5.2</w:t>
            </w:r>
            <w:r>
              <w:rPr>
                <w:rFonts w:ascii="仿宋_GB2312" w:hAnsi="仿宋_GB2312" w:cs="仿宋_GB2312" w:eastAsia="仿宋_GB2312"/>
                <w:sz w:val="20"/>
              </w:rPr>
              <w:t>元</w:t>
            </w:r>
            <w:r>
              <w:rPr>
                <w:rFonts w:ascii="仿宋_GB2312" w:hAnsi="仿宋_GB2312" w:cs="仿宋_GB2312" w:eastAsia="仿宋_GB2312"/>
                <w:sz w:val="20"/>
              </w:rPr>
              <w:t>/</w:t>
            </w:r>
            <w:r>
              <w:rPr>
                <w:rFonts w:ascii="仿宋_GB2312" w:hAnsi="仿宋_GB2312" w:cs="仿宋_GB2312" w:eastAsia="仿宋_GB2312"/>
                <w:sz w:val="20"/>
              </w:rPr>
              <w:t>kg</w:t>
            </w:r>
            <w:r>
              <w:rPr>
                <w:rFonts w:ascii="仿宋_GB2312" w:hAnsi="仿宋_GB2312" w:cs="仿宋_GB2312" w:eastAsia="仿宋_GB2312"/>
                <w:sz w:val="20"/>
              </w:rPr>
              <w:t>；面：</w:t>
            </w:r>
            <w:r>
              <w:rPr>
                <w:rFonts w:ascii="仿宋_GB2312" w:hAnsi="仿宋_GB2312" w:cs="仿宋_GB2312" w:eastAsia="仿宋_GB2312"/>
                <w:sz w:val="20"/>
              </w:rPr>
              <w:t>3.64</w:t>
            </w:r>
            <w:r>
              <w:rPr>
                <w:rFonts w:ascii="仿宋_GB2312" w:hAnsi="仿宋_GB2312" w:cs="仿宋_GB2312" w:eastAsia="仿宋_GB2312"/>
                <w:sz w:val="20"/>
              </w:rPr>
              <w:t>元</w:t>
            </w:r>
            <w:r>
              <w:rPr>
                <w:rFonts w:ascii="仿宋_GB2312" w:hAnsi="仿宋_GB2312" w:cs="仿宋_GB2312" w:eastAsia="仿宋_GB2312"/>
                <w:sz w:val="20"/>
              </w:rPr>
              <w:t>/</w:t>
            </w:r>
            <w:r>
              <w:rPr>
                <w:rFonts w:ascii="仿宋_GB2312" w:hAnsi="仿宋_GB2312" w:cs="仿宋_GB2312" w:eastAsia="仿宋_GB2312"/>
                <w:sz w:val="20"/>
              </w:rPr>
              <w:t>25kg</w:t>
            </w:r>
            <w:r>
              <w:rPr>
                <w:rFonts w:ascii="仿宋_GB2312" w:hAnsi="仿宋_GB2312" w:cs="仿宋_GB2312" w:eastAsia="仿宋_GB2312"/>
                <w:sz w:val="20"/>
              </w:rPr>
              <w:t>；菜籽油：</w:t>
            </w:r>
            <w:r>
              <w:rPr>
                <w:rFonts w:ascii="仿宋_GB2312" w:hAnsi="仿宋_GB2312" w:cs="仿宋_GB2312" w:eastAsia="仿宋_GB2312"/>
                <w:sz w:val="20"/>
              </w:rPr>
              <w:t>12</w:t>
            </w:r>
            <w:r>
              <w:rPr>
                <w:rFonts w:ascii="仿宋_GB2312" w:hAnsi="仿宋_GB2312" w:cs="仿宋_GB2312" w:eastAsia="仿宋_GB2312"/>
                <w:sz w:val="20"/>
              </w:rPr>
              <w:t>元</w:t>
            </w:r>
            <w:r>
              <w:rPr>
                <w:rFonts w:ascii="仿宋_GB2312" w:hAnsi="仿宋_GB2312" w:cs="仿宋_GB2312" w:eastAsia="仿宋_GB2312"/>
                <w:sz w:val="20"/>
              </w:rPr>
              <w:t>/L</w:t>
            </w:r>
            <w:r>
              <w:rPr>
                <w:rFonts w:ascii="仿宋_GB2312" w:hAnsi="仿宋_GB2312" w:cs="仿宋_GB2312" w:eastAsia="仿宋_GB2312"/>
                <w:sz w:val="20"/>
              </w:rPr>
              <w:t>；投标人单价报价超过单价最高限价，按无效投标处理。</w:t>
            </w:r>
          </w:p>
          <w:p>
            <w:pPr>
              <w:pStyle w:val="null3"/>
              <w:ind w:firstLine="482"/>
              <w:jc w:val="both"/>
            </w:pPr>
            <w:r>
              <w:rPr>
                <w:rFonts w:ascii="仿宋_GB2312" w:hAnsi="仿宋_GB2312" w:cs="仿宋_GB2312" w:eastAsia="仿宋_GB2312"/>
                <w:sz w:val="20"/>
                <w:b/>
              </w:rPr>
              <w:t>3.</w:t>
            </w:r>
            <w:r>
              <w:rPr>
                <w:rFonts w:ascii="仿宋_GB2312" w:hAnsi="仿宋_GB2312" w:cs="仿宋_GB2312" w:eastAsia="仿宋_GB2312"/>
                <w:sz w:val="20"/>
                <w:b/>
              </w:rPr>
              <w:t>本次采购的核心产品为</w:t>
            </w:r>
            <w:r>
              <w:rPr>
                <w:rFonts w:ascii="仿宋_GB2312" w:hAnsi="仿宋_GB2312" w:cs="仿宋_GB2312" w:eastAsia="仿宋_GB2312"/>
                <w:sz w:val="20"/>
                <w:b/>
                <w:u w:val="single"/>
              </w:rPr>
              <w:t>油</w:t>
            </w:r>
          </w:p>
          <w:p>
            <w:pPr>
              <w:pStyle w:val="null3"/>
            </w:pPr>
            <w:r>
              <w:rPr>
                <w:rFonts w:ascii="仿宋_GB2312" w:hAnsi="仿宋_GB2312" w:cs="仿宋_GB2312" w:eastAsia="仿宋_GB2312"/>
                <w:sz w:val="20"/>
              </w:rPr>
              <w:t>二、技术参数</w:t>
            </w:r>
          </w:p>
          <w:p>
            <w:pPr>
              <w:pStyle w:val="null3"/>
            </w:pPr>
            <w:r>
              <w:rPr>
                <w:rFonts w:ascii="仿宋_GB2312" w:hAnsi="仿宋_GB2312" w:cs="仿宋_GB2312" w:eastAsia="仿宋_GB2312"/>
                <w:sz w:val="20"/>
              </w:rPr>
              <w:t>1、米：采用先进设备加工而成，产品洁净、米粒晶莹剔透、自然清香、软滑爽口、营养丰富，产地：东北地区优质粳米（一级），每袋25公斤，一次性包装，并拥有“SC”食品质量安全认证。其大米质量标准执行国家（GB/T 1354-2018）质量标准。其卫生标准必须对无机砷、铅、汞、镉、黄曲霉素B1、马拉硫磷进行检验，产品标签，注册商标许可证齐全，对卫生指标中任何一项不符合标准均实行“一票否决”。</w:t>
            </w:r>
          </w:p>
          <w:p>
            <w:pPr>
              <w:pStyle w:val="null3"/>
            </w:pPr>
            <w:r>
              <w:rPr>
                <w:rFonts w:ascii="仿宋_GB2312" w:hAnsi="仿宋_GB2312" w:cs="仿宋_GB2312" w:eastAsia="仿宋_GB2312"/>
                <w:sz w:val="20"/>
              </w:rPr>
              <w:t>2、面：对原料小麦要求，产地：北方地区、生产过程及面粉成品，都进行严格的质量控制，以确保生产出品质稳定、适用性强的面粉（特一粉）、每袋25公斤，一次性包装，并拥有“SC”食品质量安全认证。产品标签，注册商标许可证齐全，其面粉质量标准执行国家（GB/T 1355-1986）质量标准。其中，馒头粉执行国家（GB/T 21118-2007）标准，面条粉执行行业（SB/T 10137-93）标准。特一粉执行国家（GB1355-2005）——中筋小麦粉质量标准。</w:t>
            </w:r>
            <w:r>
              <w:rPr>
                <w:rFonts w:ascii="仿宋_GB2312" w:hAnsi="仿宋_GB2312" w:cs="仿宋_GB2312" w:eastAsia="仿宋_GB2312"/>
                <w:sz w:val="21"/>
              </w:rPr>
              <w:t xml:space="preserve"> </w:t>
            </w:r>
          </w:p>
          <w:p>
            <w:pPr>
              <w:pStyle w:val="null3"/>
            </w:pPr>
            <w:r>
              <w:rPr>
                <w:rFonts w:ascii="仿宋_GB2312" w:hAnsi="仿宋_GB2312" w:cs="仿宋_GB2312" w:eastAsia="仿宋_GB2312"/>
                <w:sz w:val="21"/>
              </w:rPr>
              <w:t>3、油（菜籽油）：四级以上非转基因，采用传统物理压榨和现代精炼工艺加工生产，令菜肴口感鲜美，在色，香，味等方面均为上乘的食用油（菜籽油），拥有“SC”食品质量安全认证。菜籽油质量标准必须符合国家（GB/T 1536-2004）和行业（SB/T 10292-1998）标准，产品标签，注册商标许可证齐全。</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2025年12月31日前</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陕西省渭南监狱</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货物验收入库后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按合同条款执行。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投标方案.docx 产品分项报价表.docx 投标函 投标人承诺书（1）.docx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提供有效存续的企业营业执照（副本）/事业单位法人证书/民办非企业单位登记证书等主体资格证明文件，自然人投标提供其身份证明文件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税收缴纳证明和社会保障资金缴纳证明</w:t>
            </w:r>
          </w:p>
        </w:tc>
        <w:tc>
          <w:tcPr>
            <w:tcW w:type="dxa" w:w="3322"/>
          </w:tcPr>
          <w:p>
            <w:pPr>
              <w:pStyle w:val="null3"/>
            </w:pPr>
            <w:r>
              <w:rPr>
                <w:rFonts w:ascii="仿宋_GB2312" w:hAnsi="仿宋_GB2312" w:cs="仿宋_GB2312" w:eastAsia="仿宋_GB2312"/>
              </w:rPr>
              <w:t>①税收缴纳证明：提供截止至开标时间前一年内已缴纳的至少一个月的纳税证明或完税证明，依法免税的单位应提供相关证明材料；②社会保障资金缴纳证明：提供截止至开标时间前一年内至今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提供2024年度财务审计报告（成立时间至提交响应文件截止时间不足一年的可提供成立后任意时段的资产负债表）或其基本存款账户开户银行出具的开标前六个月内资信证明及基本存款账户的开户证明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具有履行本合同所必需的设备和专业技术能力的说明或承诺</w:t>
            </w:r>
          </w:p>
        </w:tc>
        <w:tc>
          <w:tcPr>
            <w:tcW w:type="dxa" w:w="3322"/>
          </w:tcPr>
          <w:p>
            <w:pPr>
              <w:pStyle w:val="null3"/>
            </w:pPr>
            <w:r>
              <w:rPr>
                <w:rFonts w:ascii="仿宋_GB2312" w:hAnsi="仿宋_GB2312" w:cs="仿宋_GB2312" w:eastAsia="仿宋_GB2312"/>
              </w:rPr>
              <w:t>提供具有履行本合同所必需的设备和专业技术能力的说明或承诺（格式自拟，加盖投标人公章）</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供应商参加本次政府采购活动前三年内在经营活动中没有重大违法记录</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法定代表人或委托代理人</w:t>
            </w:r>
          </w:p>
        </w:tc>
        <w:tc>
          <w:tcPr>
            <w:tcW w:type="dxa" w:w="3322"/>
          </w:tcPr>
          <w:p>
            <w:pPr>
              <w:pStyle w:val="null3"/>
            </w:pPr>
            <w:r>
              <w:rPr>
                <w:rFonts w:ascii="仿宋_GB2312" w:hAnsi="仿宋_GB2312" w:cs="仿宋_GB2312" w:eastAsia="仿宋_GB2312"/>
              </w:rPr>
              <w:t>供应商应授权合法的人员参加投标全过程，其中法定代表人直接参加的，须出具法人身份证，并与营业执照上信息一致。法定代表人授权代表参加投标的，须出具法定代表人授权书、授权代表身份证及递交投标文件截止之日前连续3个月社保缴纳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资格要求</w:t>
            </w:r>
          </w:p>
        </w:tc>
        <w:tc>
          <w:tcPr>
            <w:tcW w:type="dxa" w:w="3322"/>
          </w:tcPr>
          <w:p>
            <w:pPr>
              <w:pStyle w:val="null3"/>
            </w:pPr>
            <w:r>
              <w:rPr>
                <w:rFonts w:ascii="仿宋_GB2312" w:hAnsi="仿宋_GB2312" w:cs="仿宋_GB2312" w:eastAsia="仿宋_GB2312"/>
              </w:rPr>
              <w:t>投标人为生产厂家的，须提供有效期内的《食品生产许可证》及《食品经营许可证》；投标人为代理商的，须提供有效期内的《食品经营许可证》及生产厂家的《食品生产许可证》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的投标人；不得为中国政府采购网(http://www.ccgp.gov.cn)“政府采购严重违法失信行为记录名单”中的投标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竞争性磋商保证金</w:t>
            </w:r>
          </w:p>
        </w:tc>
        <w:tc>
          <w:tcPr>
            <w:tcW w:type="dxa" w:w="3322"/>
          </w:tcPr>
          <w:p>
            <w:pPr>
              <w:pStyle w:val="null3"/>
            </w:pPr>
            <w:r>
              <w:rPr>
                <w:rFonts w:ascii="仿宋_GB2312" w:hAnsi="仿宋_GB2312" w:cs="仿宋_GB2312" w:eastAsia="仿宋_GB2312"/>
              </w:rPr>
              <w:t>按规定缴纳竞争性磋商保证金</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响应文件的签署、盖章符合采购文件要求，且无遗漏。</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应满足招标文件中要求的供货期</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投标人具有近三年（2022年10月至今）的类似业绩（合同扫描件并加盖投标人公章，以合同签订时间为准）每个计1分，最多得3分；未提供不得分。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所投食材的技术指标、参数、性能等情况符合招标文件要求，提供不同种类食材的货源渠道，来源清晰，安全，提供相关证明材料，满足招标文件要求得10分，负偏离将进行扣分，每负偏离1项扣0.5分扣完为止，不计负分。 注：投标人应提供充足的技术证明材料（技术证明材料包括但不限于检测报告、官网和功能截图、彩页、说明书等相关资料）予以佐证，未提供证明材料导致技术指标被视为负偏离的风险，投标人自行承担。</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评审内容： 包含：①食材种类采购方案；②食材配送计划方案；③按时供货的方案；④食材运输安全管理方案。 评审标准： 1.完整性：方案须全面，思路清晰、分析透彻，内容完整、方案科学、合理； 2.可实施性；切合本项目实际情况，步骤明确、可操作性强； 3.针对性：总体方案能够紧扣项目实际情况，专业性强、内容科学、合理。 赋分标准： 每一条评审内容完全满足评审标准得2分，满分8分；每一条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食品安全保障措施</w:t>
            </w:r>
          </w:p>
        </w:tc>
        <w:tc>
          <w:tcPr>
            <w:tcW w:type="dxa" w:w="2492"/>
          </w:tcPr>
          <w:p>
            <w:pPr>
              <w:pStyle w:val="null3"/>
            </w:pPr>
            <w:r>
              <w:rPr>
                <w:rFonts w:ascii="仿宋_GB2312" w:hAnsi="仿宋_GB2312" w:cs="仿宋_GB2312" w:eastAsia="仿宋_GB2312"/>
              </w:rPr>
              <w:t>评审内容： 包含：①不同种类的食材安全管理措施；②原材料采购来源稳定保障措施；③食品安全管理制度；④保证食品安全卫生无公害的保障措施。 评审标准： 1.完整性：措施须全面，思路清晰、分析透彻，内容完整、方案科学、合理； 2.可实施性；切合本项目实际情况，步骤明确、可操作性强； 3.针对性：能够紧扣项目实际情况，专业性强、内容科学、合理。 赋分标准： 每一条评审内容完全满足评审标准得2分，满分8分；每一条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评审内容： 包含：①食材安全采购的质量保证措施；②食材选定的质量保障；③食品安全追溯体系制度；④食材符合国家相关质量检测保障措施。 评审标准： 1.完整性：措施须全面，思路清晰、分析透彻，内容完整、方案科学、合理； 2.可实施性；切合本项目实际情况，步骤明确、可操作性强； 3.针对性：总体方案能够紧扣项目实际情况，专业性强、内容科学、合理。 赋分标准： 每一条评审内容完全满足评审标准得3分，满分12分；每一条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组织保障</w:t>
            </w:r>
          </w:p>
        </w:tc>
        <w:tc>
          <w:tcPr>
            <w:tcW w:type="dxa" w:w="2492"/>
          </w:tcPr>
          <w:p>
            <w:pPr>
              <w:pStyle w:val="null3"/>
            </w:pPr>
            <w:r>
              <w:rPr>
                <w:rFonts w:ascii="仿宋_GB2312" w:hAnsi="仿宋_GB2312" w:cs="仿宋_GB2312" w:eastAsia="仿宋_GB2312"/>
              </w:rPr>
              <w:t>评审内容： 包含：①符合安全运输标准的专用车辆及相关配送设备配备；②符合食材仓储环境的保障措施；③食品安全事故应急预案；④发生影响正常配送的突发情况处理。 的应急预案 评审标准： 1.完整性：方案须全面，思路清晰、分析透彻，内容完整、方案科学、合理； 2.可实施性；切合本项目实际情况，步骤明确、可操作性强； 3.针对性：总体方案能够紧扣项目实际情况，专业性强、内容科学、合理。 赋分标准： 每一条评审内容完全满足评审标准得2分，满分8分；每一条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 包含：①售后服务机构情况及内容；②售后服务人员安排；③售后服务响应时间与处理时间。 评审标准： 1.完整性：方案须全面，思路清晰、分析透彻，内容完整、方案科学、合理； 2.可实施性；切合本项目实际情况，步骤明确、可操作性强； 3.针对性：总体方案能够紧扣项目实际情况，专业性强、内容科学、合理。 赋分标准： 每一条评审内容完全满足评审标准得3分，满分9分；每一条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内部管控制度</w:t>
            </w:r>
          </w:p>
        </w:tc>
        <w:tc>
          <w:tcPr>
            <w:tcW w:type="dxa" w:w="2492"/>
          </w:tcPr>
          <w:p>
            <w:pPr>
              <w:pStyle w:val="null3"/>
            </w:pPr>
            <w:r>
              <w:rPr>
                <w:rFonts w:ascii="仿宋_GB2312" w:hAnsi="仿宋_GB2312" w:cs="仿宋_GB2312" w:eastAsia="仿宋_GB2312"/>
              </w:rPr>
              <w:t>评审内容： 包含：①人员培训管理制度；②监督考核管理制度；③进货查验制度。 评审标准： 1.完整性：方案须全面，思路清晰、分析透彻，内容完整、方案科学、合理； 2.可实施性；切合本项目实际情况，步骤明确、可操作性强； 3.针对性：总体方案能够紧扣项目实际情况，专业性强、内容科学、合理。 赋分标准： 每一条评审内容完全满足评审标准得2分，满分6分；每一条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拟投入的人员安排合理，岗位职责明确，每配备一个人员得1分，本项最高得6分。 注：提供人员的相关证明材料，否则不得分。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采用低价优先法计算，即满足招标文件要求且报价最低的最终报价为评标基准价，其价格分为满分。 投标报价得分＝（评标基准价/最终投标报价）×30。 注：1.评标基准价即实质性响应招标文件要求的供应商的最低投标报价。大于采购预算或一次投标报价的在评审过程中报价按无效报价处理。 2.因落实政府采购政策进行价格调整的，以调整后的价格计算评标基准价和评标报价。 3.经评审委员会认为投标人的报价明显低于其他通过符合性审查投标人的报价吗，有可能影响履约的，应当要求其在评标现场合理的时间内提供书面说明，必要时提供相关证明材料；投标人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详见附件：投标人承诺书（1）.docx</w:t>
      </w:r>
    </w:p>
    <w:p>
      <w:pPr>
        <w:pStyle w:val="null3"/>
        <w:ind w:firstLine="960"/>
      </w:pPr>
      <w:r>
        <w:rPr>
          <w:rFonts w:ascii="仿宋_GB2312" w:hAnsi="仿宋_GB2312" w:cs="仿宋_GB2312" w:eastAsia="仿宋_GB2312"/>
        </w:rPr>
        <w:t>详见附件：产品分项报价表.docx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详见附件：合同包1.docx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