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版本号：ZX2025-10-3020251024001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光电集成芯片测试系统采购项目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ZX2025-10-30</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光电集成芯片测试系统采购项目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光电集成芯片测试系统采购项目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本项目为光电集成芯片测试系统采购项目，1套，具体详见采购文件第三章。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曹婷 马演 蔡丹 王宇轩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采购包1保证金金额：11,030.00元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说明：1、履约保证金待合同履约完毕后无息退还。2、缴纳履约保证金时须注明项目编号及用途(履约保证金)。3、逾期退还履约保证金的违约责任:按采购人内控制度执行。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若成交金额在50万元以内，参照国家计委关于印发《招标代理服务收费管理暂行办法的通知》(计价格[2002]1980号)的收费标准收取；若成交金额在50万元及以上，参照国家计委关于印发《采购代理服务收费管理暂行办法的通知》(计价格[2002]1980号)规定的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祁鑫</w:t>
      </w:r>
    </w:p>
    <w:p>
      <w:pPr>
        <w:pStyle w:val="null3"/>
      </w:pPr>
      <w:r>
        <w:rPr>
          <w:rFonts w:ascii="仿宋_GB2312" w:hAnsi="仿宋_GB2312" w:cs="仿宋_GB2312" w:eastAsia="仿宋_GB2312"/>
        </w:rPr>
        <w:t>联系电话：029-88110800转8032（邮箱438904813@qq.com）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本项目为光电集成芯片测试系统采购项目，具体详见采购文件。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640,000.00</w:t>
      </w:r>
    </w:p>
    <w:p>
      <w:pPr>
        <w:pStyle w:val="null3"/>
      </w:pPr>
      <w:r>
        <w:rPr>
          <w:rFonts w:ascii="仿宋_GB2312" w:hAnsi="仿宋_GB2312" w:cs="仿宋_GB2312" w:eastAsia="仿宋_GB2312"/>
        </w:rPr>
        <w:t>采购包最高限价（元）: 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光电集成芯片测试系统采购项目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标的名称：光电集成芯片测试系统采购项目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1279"/>
              <w:gridCol w:w="704"/>
              <w:gridCol w:w="570"/>
            </w:tblGrid>
            <w:tr>
              <w:tc>
                <w:tcPr>
                  <w:tcW w:type="dxa" w:w="12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5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2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光电集成芯片测试系统</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c>
                <w:tcPr>
                  <w:tcW w:type="dxa" w:w="5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bl>
          <w:p>
            <w:pPr>
              <w:pStyle w:val="null3"/>
            </w:pPr>
            <w:r>
              <w:rPr>
                <w:rFonts w:ascii="仿宋_GB2312" w:hAnsi="仿宋_GB2312" w:cs="仿宋_GB2312" w:eastAsia="仿宋_GB2312"/>
                <w:sz w:val="24"/>
              </w:rPr>
              <w:t>二、参数要求</w:t>
            </w:r>
          </w:p>
          <w:p>
            <w:pPr>
              <w:pStyle w:val="null3"/>
            </w:pPr>
            <w:r>
              <w:rPr>
                <w:rFonts w:ascii="仿宋_GB2312" w:hAnsi="仿宋_GB2312" w:cs="仿宋_GB2312" w:eastAsia="仿宋_GB2312"/>
                <w:sz w:val="24"/>
              </w:rPr>
              <w:t>（一）主要技术参数（注：所有技术参数均须满足要求，</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技术参数必须提供佐证材料（包括但不限于产品彩页、厂家盖章出具的技术白皮书、官网截图等），不满足或未提供佐证材料视为负偏离，按无效文件处理。）</w:t>
            </w:r>
          </w:p>
          <w:p>
            <w:pPr>
              <w:pStyle w:val="null3"/>
              <w:jc w:val="left"/>
            </w:pPr>
            <w:r>
              <w:rPr>
                <w:rFonts w:ascii="仿宋_GB2312" w:hAnsi="仿宋_GB2312" w:cs="仿宋_GB2312" w:eastAsia="仿宋_GB2312"/>
                <w:sz w:val="24"/>
                <w:color w:val="000000"/>
              </w:rPr>
              <w:t>一、高速光电探测模块：</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、工作波长</w:t>
            </w:r>
            <w:r>
              <w:rPr>
                <w:rFonts w:ascii="仿宋_GB2312" w:hAnsi="仿宋_GB2312" w:cs="仿宋_GB2312" w:eastAsia="仿宋_GB2312"/>
                <w:sz w:val="24"/>
                <w:color w:val="000000"/>
              </w:rPr>
              <w:t xml:space="preserve">：C </w:t>
            </w:r>
            <w:r>
              <w:rPr>
                <w:rFonts w:ascii="仿宋_GB2312" w:hAnsi="仿宋_GB2312" w:cs="仿宋_GB2312" w:eastAsia="仿宋_GB2312"/>
                <w:sz w:val="24"/>
                <w:color w:val="000000"/>
              </w:rPr>
              <w:t>波段；</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、输入光功率</w:t>
            </w:r>
            <w:r>
              <w:rPr>
                <w:rFonts w:ascii="仿宋_GB2312" w:hAnsi="仿宋_GB2312" w:cs="仿宋_GB2312" w:eastAsia="仿宋_GB2312"/>
                <w:sz w:val="24"/>
                <w:color w:val="000000"/>
              </w:rPr>
              <w:t>：≤10dBm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、带宽</w:t>
            </w:r>
            <w:r>
              <w:rPr>
                <w:rFonts w:ascii="仿宋_GB2312" w:hAnsi="仿宋_GB2312" w:cs="仿宋_GB2312" w:eastAsia="仿宋_GB2312"/>
                <w:sz w:val="24"/>
                <w:color w:val="000000"/>
              </w:rPr>
              <w:t>：≥100Ghz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、响应度</w:t>
            </w:r>
            <w:r>
              <w:rPr>
                <w:rFonts w:ascii="仿宋_GB2312" w:hAnsi="仿宋_GB2312" w:cs="仿宋_GB2312" w:eastAsia="仿宋_GB2312"/>
                <w:sz w:val="24"/>
                <w:color w:val="000000"/>
              </w:rPr>
              <w:t>：≥0.6A/W</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、暗电流：</w:t>
            </w:r>
            <w:r>
              <w:rPr>
                <w:rFonts w:ascii="仿宋_GB2312" w:hAnsi="仿宋_GB2312" w:cs="仿宋_GB2312" w:eastAsia="仿宋_GB2312"/>
                <w:sz w:val="24"/>
                <w:color w:val="000000"/>
              </w:rPr>
              <w:t>≤5nA;</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FC/APC </w:t>
            </w:r>
            <w:r>
              <w:rPr>
                <w:rFonts w:ascii="仿宋_GB2312" w:hAnsi="仿宋_GB2312" w:cs="仿宋_GB2312" w:eastAsia="仿宋_GB2312"/>
                <w:sz w:val="24"/>
                <w:color w:val="000000"/>
              </w:rPr>
              <w:t>接头；</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、偏振相关损耗：</w:t>
            </w:r>
            <w:r>
              <w:rPr>
                <w:rFonts w:ascii="仿宋_GB2312" w:hAnsi="仿宋_GB2312" w:cs="仿宋_GB2312" w:eastAsia="仿宋_GB2312"/>
                <w:sz w:val="24"/>
                <w:color w:val="000000"/>
              </w:rPr>
              <w:t>≤0.3dB</w:t>
            </w:r>
          </w:p>
          <w:p>
            <w:pPr>
              <w:pStyle w:val="null3"/>
              <w:jc w:val="left"/>
            </w:pPr>
            <w:r>
              <w:rPr>
                <w:rFonts w:ascii="仿宋_GB2312" w:hAnsi="仿宋_GB2312" w:cs="仿宋_GB2312" w:eastAsia="仿宋_GB2312"/>
                <w:sz w:val="24"/>
                <w:color w:val="000000"/>
              </w:rPr>
              <w:t>二、单光子计数模块：</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、计数通道：</w:t>
            </w: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≤1ps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、计数深度：</w:t>
            </w:r>
            <w:r>
              <w:rPr>
                <w:rFonts w:ascii="仿宋_GB2312" w:hAnsi="仿宋_GB2312" w:cs="仿宋_GB2312" w:eastAsia="仿宋_GB2312"/>
                <w:sz w:val="24"/>
                <w:color w:val="000000"/>
              </w:rPr>
              <w:t>≥2^32</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、均方根抖动：</w:t>
            </w:r>
            <w:r>
              <w:rPr>
                <w:rFonts w:ascii="仿宋_GB2312" w:hAnsi="仿宋_GB2312" w:cs="仿宋_GB2312" w:eastAsia="仿宋_GB2312"/>
                <w:sz w:val="24"/>
                <w:color w:val="000000"/>
              </w:rPr>
              <w:t>≤10ps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、信号输入标准：</w:t>
            </w:r>
            <w:r>
              <w:rPr>
                <w:rFonts w:ascii="仿宋_GB2312" w:hAnsi="仿宋_GB2312" w:cs="仿宋_GB2312" w:eastAsia="仿宋_GB2312"/>
                <w:sz w:val="24"/>
                <w:color w:val="000000"/>
              </w:rPr>
              <w:t xml:space="preserve">-2V </w:t>
            </w:r>
            <w:r>
              <w:rPr>
                <w:rFonts w:ascii="仿宋_GB2312" w:hAnsi="仿宋_GB2312" w:cs="仿宋_GB2312" w:eastAsia="仿宋_GB2312"/>
                <w:sz w:val="24"/>
                <w:color w:val="000000"/>
              </w:rPr>
              <w:t xml:space="preserve">至 </w:t>
            </w:r>
            <w:r>
              <w:rPr>
                <w:rFonts w:ascii="仿宋_GB2312" w:hAnsi="仿宋_GB2312" w:cs="仿宋_GB2312" w:eastAsia="仿宋_GB2312"/>
                <w:sz w:val="24"/>
                <w:color w:val="000000"/>
              </w:rPr>
              <w:t>+3V</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、同步</w:t>
            </w:r>
            <w:r>
              <w:rPr>
                <w:rFonts w:ascii="仿宋_GB2312" w:hAnsi="仿宋_GB2312" w:cs="仿宋_GB2312" w:eastAsia="仿宋_GB2312"/>
                <w:sz w:val="24"/>
                <w:color w:val="000000"/>
              </w:rPr>
              <w:t>/</w:t>
            </w:r>
            <w:r>
              <w:rPr>
                <w:rFonts w:ascii="仿宋_GB2312" w:hAnsi="仿宋_GB2312" w:cs="仿宋_GB2312" w:eastAsia="仿宋_GB2312"/>
                <w:sz w:val="24"/>
                <w:color w:val="000000"/>
              </w:rPr>
              <w:t>计数通道触发方式：上升沿</w:t>
            </w:r>
            <w:r>
              <w:rPr>
                <w:rFonts w:ascii="仿宋_GB2312" w:hAnsi="仿宋_GB2312" w:cs="仿宋_GB2312" w:eastAsia="仿宋_GB2312"/>
                <w:sz w:val="24"/>
                <w:color w:val="000000"/>
              </w:rPr>
              <w:t>/</w:t>
            </w:r>
            <w:r>
              <w:rPr>
                <w:rFonts w:ascii="仿宋_GB2312" w:hAnsi="仿宋_GB2312" w:cs="仿宋_GB2312" w:eastAsia="仿宋_GB2312"/>
                <w:sz w:val="24"/>
                <w:color w:val="000000"/>
              </w:rPr>
              <w:t>下降沿（可调）；</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、最小触发脉冲宽度：</w:t>
            </w:r>
            <w:r>
              <w:rPr>
                <w:rFonts w:ascii="仿宋_GB2312" w:hAnsi="仿宋_GB2312" w:cs="仿宋_GB2312" w:eastAsia="仿宋_GB2312"/>
                <w:sz w:val="24"/>
                <w:color w:val="000000"/>
              </w:rPr>
              <w:t>≥0.1ns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、瞬时饱和计数率：</w:t>
            </w:r>
            <w:r>
              <w:rPr>
                <w:rFonts w:ascii="仿宋_GB2312" w:hAnsi="仿宋_GB2312" w:cs="仿宋_GB2312" w:eastAsia="仿宋_GB2312"/>
                <w:sz w:val="24"/>
                <w:color w:val="000000"/>
              </w:rPr>
              <w:t>≥500Mcps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、死时间：</w:t>
            </w:r>
            <w:r>
              <w:rPr>
                <w:rFonts w:ascii="仿宋_GB2312" w:hAnsi="仿宋_GB2312" w:cs="仿宋_GB2312" w:eastAsia="仿宋_GB2312"/>
                <w:sz w:val="24"/>
                <w:color w:val="000000"/>
              </w:rPr>
              <w:t>≥2ns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、可调时间延迟范围：</w:t>
            </w:r>
            <w:r>
              <w:rPr>
                <w:rFonts w:ascii="仿宋_GB2312" w:hAnsi="仿宋_GB2312" w:cs="仿宋_GB2312" w:eastAsia="仿宋_GB2312"/>
                <w:sz w:val="24"/>
                <w:color w:val="000000"/>
              </w:rPr>
              <w:t>-1000.0</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1000.0ns</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11</w:t>
            </w:r>
            <w:r>
              <w:rPr>
                <w:rFonts w:ascii="仿宋_GB2312" w:hAnsi="仿宋_GB2312" w:cs="仿宋_GB2312" w:eastAsia="仿宋_GB2312"/>
                <w:sz w:val="24"/>
                <w:color w:val="000000"/>
              </w:rPr>
              <w:t>、最大事件传输率：</w:t>
            </w:r>
            <w:r>
              <w:rPr>
                <w:rFonts w:ascii="仿宋_GB2312" w:hAnsi="仿宋_GB2312" w:cs="仿宋_GB2312" w:eastAsia="仿宋_GB2312"/>
                <w:sz w:val="24"/>
                <w:color w:val="000000"/>
              </w:rPr>
              <w:t>≥40M/s (USB3.0)</w:t>
            </w:r>
            <w:r>
              <w:rPr>
                <w:rFonts w:ascii="仿宋_GB2312" w:hAnsi="仿宋_GB2312" w:cs="仿宋_GB2312" w:eastAsia="仿宋_GB2312"/>
                <w:sz w:val="24"/>
                <w:color w:val="000000"/>
              </w:rPr>
              <w:t>；</w:t>
            </w:r>
            <w:r>
              <w:rPr>
                <w:rFonts w:ascii="仿宋_GB2312" w:hAnsi="仿宋_GB2312" w:cs="仿宋_GB2312" w:eastAsia="仿宋_GB2312"/>
                <w:sz w:val="24"/>
                <w:color w:val="000000"/>
              </w:rPr>
              <w:t>≥280M/s(</w:t>
            </w:r>
            <w:r>
              <w:rPr>
                <w:rFonts w:ascii="仿宋_GB2312" w:hAnsi="仿宋_GB2312" w:cs="仿宋_GB2312" w:eastAsia="仿宋_GB2312"/>
                <w:sz w:val="24"/>
                <w:color w:val="000000"/>
              </w:rPr>
              <w:t>光口）；</w:t>
            </w:r>
          </w:p>
          <w:p>
            <w:pPr>
              <w:pStyle w:val="null3"/>
              <w:jc w:val="left"/>
            </w:pPr>
            <w:r>
              <w:rPr>
                <w:rFonts w:ascii="仿宋_GB2312" w:hAnsi="仿宋_GB2312" w:cs="仿宋_GB2312" w:eastAsia="仿宋_GB2312"/>
                <w:sz w:val="24"/>
                <w:color w:val="000000"/>
              </w:rPr>
              <w:t>三、精密电源模块：</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双通道可同时测试</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显示：</w:t>
            </w:r>
            <w:r>
              <w:rPr>
                <w:rFonts w:ascii="仿宋_GB2312" w:hAnsi="仿宋_GB2312" w:cs="仿宋_GB2312" w:eastAsia="仿宋_GB2312"/>
                <w:sz w:val="24"/>
                <w:color w:val="000000"/>
              </w:rPr>
              <w:t>≥7</w:t>
            </w:r>
            <w:r>
              <w:rPr>
                <w:rFonts w:ascii="仿宋_GB2312" w:hAnsi="仿宋_GB2312" w:cs="仿宋_GB2312" w:eastAsia="仿宋_GB2312"/>
                <w:sz w:val="24"/>
                <w:color w:val="000000"/>
              </w:rPr>
              <w:t>英寸电容式触摸彩色</w:t>
            </w:r>
            <w:r>
              <w:rPr>
                <w:rFonts w:ascii="仿宋_GB2312" w:hAnsi="仿宋_GB2312" w:cs="仿宋_GB2312" w:eastAsia="仿宋_GB2312"/>
                <w:sz w:val="24"/>
                <w:color w:val="000000"/>
              </w:rPr>
              <w:t>LCD</w:t>
            </w:r>
            <w:r>
              <w:rPr>
                <w:rFonts w:ascii="仿宋_GB2312" w:hAnsi="仿宋_GB2312" w:cs="仿宋_GB2312" w:eastAsia="仿宋_GB2312"/>
                <w:sz w:val="24"/>
                <w:color w:val="000000"/>
              </w:rPr>
              <w:t>显示器，分辨率</w:t>
            </w:r>
            <w:r>
              <w:rPr>
                <w:rFonts w:ascii="仿宋_GB2312" w:hAnsi="仿宋_GB2312" w:cs="仿宋_GB2312" w:eastAsia="仿宋_GB2312"/>
                <w:sz w:val="24"/>
                <w:color w:val="000000"/>
              </w:rPr>
              <w:t>≥800×480</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最大输出</w:t>
            </w:r>
          </w:p>
          <w:p>
            <w:pPr>
              <w:pStyle w:val="null3"/>
              <w:jc w:val="left"/>
            </w:pPr>
            <w:r>
              <w:rPr>
                <w:rFonts w:ascii="仿宋_GB2312" w:hAnsi="仿宋_GB2312" w:cs="仿宋_GB2312" w:eastAsia="仿宋_GB2312"/>
                <w:sz w:val="24"/>
                <w:color w:val="000000"/>
              </w:rPr>
              <w:t>四象限精密电源输出</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电压：优于</w:t>
            </w:r>
            <w:r>
              <w:rPr>
                <w:rFonts w:ascii="仿宋_GB2312" w:hAnsi="仿宋_GB2312" w:cs="仿宋_GB2312" w:eastAsia="仿宋_GB2312"/>
                <w:sz w:val="24"/>
                <w:color w:val="000000"/>
              </w:rPr>
              <w:t>±200V</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电流：优于</w:t>
            </w:r>
            <w:r>
              <w:rPr>
                <w:rFonts w:ascii="仿宋_GB2312" w:hAnsi="仿宋_GB2312" w:cs="仿宋_GB2312" w:eastAsia="仿宋_GB2312"/>
                <w:sz w:val="24"/>
                <w:color w:val="000000"/>
              </w:rPr>
              <w:t>±2.5A</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脉冲：优于</w:t>
            </w:r>
            <w:r>
              <w:rPr>
                <w:rFonts w:ascii="仿宋_GB2312" w:hAnsi="仿宋_GB2312" w:cs="仿宋_GB2312" w:eastAsia="仿宋_GB2312"/>
                <w:sz w:val="24"/>
                <w:color w:val="000000"/>
              </w:rPr>
              <w:t>±9.5A</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电源功能</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电压分辨率：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100nV</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电流分辨率：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10fA</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测量功能</w:t>
            </w:r>
          </w:p>
          <w:p>
            <w:pPr>
              <w:pStyle w:val="null3"/>
              <w:jc w:val="left"/>
            </w:pPr>
            <w:r>
              <w:rPr>
                <w:rFonts w:ascii="仿宋_GB2312" w:hAnsi="仿宋_GB2312" w:cs="仿宋_GB2312" w:eastAsia="仿宋_GB2312"/>
                <w:sz w:val="24"/>
                <w:color w:val="000000"/>
              </w:rPr>
              <w:t>最大位数</w:t>
            </w:r>
            <w:r>
              <w:rPr>
                <w:rFonts w:ascii="仿宋_GB2312" w:hAnsi="仿宋_GB2312" w:cs="仿宋_GB2312" w:eastAsia="仿宋_GB2312"/>
                <w:sz w:val="24"/>
                <w:color w:val="000000"/>
              </w:rPr>
              <w:t>6 1/2</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100nV</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电流分辨率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10fA</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脉冲功能</w:t>
            </w:r>
          </w:p>
          <w:p>
            <w:pPr>
              <w:pStyle w:val="null3"/>
              <w:jc w:val="left"/>
            </w:pPr>
            <w:r>
              <w:rPr>
                <w:rFonts w:ascii="仿宋_GB2312" w:hAnsi="仿宋_GB2312" w:cs="仿宋_GB2312" w:eastAsia="仿宋_GB2312"/>
                <w:sz w:val="24"/>
                <w:color w:val="000000"/>
              </w:rPr>
              <w:t>最小脉宽</w:t>
            </w:r>
            <w:r>
              <w:rPr>
                <w:rFonts w:ascii="仿宋_GB2312" w:hAnsi="仿宋_GB2312" w:cs="仿宋_GB2312" w:eastAsia="仿宋_GB2312"/>
                <w:sz w:val="24"/>
                <w:color w:val="000000"/>
              </w:rPr>
              <w:t>≤</w:t>
            </w:r>
            <w:r>
              <w:rPr>
                <w:rFonts w:ascii="仿宋_GB2312" w:hAnsi="仿宋_GB2312" w:cs="仿宋_GB2312" w:eastAsia="仿宋_GB2312"/>
                <w:sz w:val="24"/>
                <w:color w:val="000000"/>
              </w:rPr>
              <w:t>50μs</w:t>
            </w:r>
          </w:p>
          <w:p>
            <w:pPr>
              <w:pStyle w:val="null3"/>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采样率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1000000</w:t>
            </w:r>
            <w:r>
              <w:rPr>
                <w:rFonts w:ascii="仿宋_GB2312" w:hAnsi="仿宋_GB2312" w:cs="仿宋_GB2312" w:eastAsia="仿宋_GB2312"/>
                <w:sz w:val="24"/>
                <w:color w:val="000000"/>
              </w:rPr>
              <w:t>点</w:t>
            </w:r>
            <w:r>
              <w:rPr>
                <w:rFonts w:ascii="仿宋_GB2312" w:hAnsi="仿宋_GB2312" w:cs="仿宋_GB2312" w:eastAsia="仿宋_GB2312"/>
                <w:sz w:val="24"/>
                <w:color w:val="000000"/>
              </w:rPr>
              <w:t>/</w:t>
            </w:r>
            <w:r>
              <w:rPr>
                <w:rFonts w:ascii="仿宋_GB2312" w:hAnsi="仿宋_GB2312" w:cs="仿宋_GB2312" w:eastAsia="仿宋_GB2312"/>
                <w:sz w:val="24"/>
                <w:color w:val="000000"/>
              </w:rPr>
              <w:t>秒，最小采样间隔</w:t>
            </w:r>
            <w:r>
              <w:rPr>
                <w:rFonts w:ascii="仿宋_GB2312" w:hAnsi="仿宋_GB2312" w:cs="仿宋_GB2312" w:eastAsia="仿宋_GB2312"/>
                <w:sz w:val="24"/>
                <w:color w:val="000000"/>
              </w:rPr>
              <w:t>≤</w:t>
            </w:r>
            <w:r>
              <w:rPr>
                <w:rFonts w:ascii="仿宋_GB2312" w:hAnsi="仿宋_GB2312" w:cs="仿宋_GB2312" w:eastAsia="仿宋_GB2312"/>
                <w:sz w:val="24"/>
                <w:color w:val="000000"/>
              </w:rPr>
              <w:t>1μs</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仪器功能</w:t>
            </w:r>
          </w:p>
          <w:p>
            <w:pPr>
              <w:pStyle w:val="null3"/>
              <w:jc w:val="left"/>
            </w:pPr>
            <w:r>
              <w:rPr>
                <w:rFonts w:ascii="仿宋_GB2312" w:hAnsi="仿宋_GB2312" w:cs="仿宋_GB2312" w:eastAsia="仿宋_GB2312"/>
                <w:sz w:val="24"/>
                <w:color w:val="000000"/>
              </w:rPr>
              <w:t>电压源、电流源、电压表、电流表、电阻表五种基本模式；</w:t>
            </w:r>
          </w:p>
          <w:p>
            <w:pPr>
              <w:pStyle w:val="null3"/>
              <w:jc w:val="left"/>
            </w:pPr>
            <w:r>
              <w:rPr>
                <w:rFonts w:ascii="仿宋_GB2312" w:hAnsi="仿宋_GB2312" w:cs="仿宋_GB2312" w:eastAsia="仿宋_GB2312"/>
                <w:sz w:val="24"/>
                <w:color w:val="000000"/>
              </w:rPr>
              <w:t>任意波形生成及列表扫描功能；</w:t>
            </w:r>
          </w:p>
          <w:p>
            <w:pPr>
              <w:pStyle w:val="null3"/>
              <w:jc w:val="left"/>
            </w:pPr>
            <w:r>
              <w:rPr>
                <w:rFonts w:ascii="仿宋_GB2312" w:hAnsi="仿宋_GB2312" w:cs="仿宋_GB2312" w:eastAsia="仿宋_GB2312"/>
                <w:sz w:val="24"/>
                <w:color w:val="000000"/>
              </w:rPr>
              <w:t>二极管、三极管、</w:t>
            </w:r>
            <w:r>
              <w:rPr>
                <w:rFonts w:ascii="仿宋_GB2312" w:hAnsi="仿宋_GB2312" w:cs="仿宋_GB2312" w:eastAsia="仿宋_GB2312"/>
                <w:sz w:val="24"/>
                <w:color w:val="000000"/>
              </w:rPr>
              <w:t>MOS</w:t>
            </w:r>
            <w:r>
              <w:rPr>
                <w:rFonts w:ascii="仿宋_GB2312" w:hAnsi="仿宋_GB2312" w:cs="仿宋_GB2312" w:eastAsia="仿宋_GB2312"/>
                <w:sz w:val="24"/>
                <w:color w:val="000000"/>
              </w:rPr>
              <w:t>管以及</w:t>
            </w:r>
            <w:r>
              <w:rPr>
                <w:rFonts w:ascii="仿宋_GB2312" w:hAnsi="仿宋_GB2312" w:cs="仿宋_GB2312" w:eastAsia="仿宋_GB2312"/>
                <w:sz w:val="24"/>
                <w:color w:val="000000"/>
              </w:rPr>
              <w:t>IGBT</w:t>
            </w:r>
            <w:r>
              <w:rPr>
                <w:rFonts w:ascii="仿宋_GB2312" w:hAnsi="仿宋_GB2312" w:cs="仿宋_GB2312" w:eastAsia="仿宋_GB2312"/>
                <w:sz w:val="24"/>
                <w:color w:val="000000"/>
              </w:rPr>
              <w:t>快速生成常用器件的特性曲线功能</w:t>
            </w:r>
          </w:p>
          <w:p>
            <w:pPr>
              <w:pStyle w:val="null3"/>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通讯接口</w:t>
            </w:r>
          </w:p>
          <w:p>
            <w:pPr>
              <w:pStyle w:val="null3"/>
              <w:jc w:val="left"/>
            </w:pPr>
            <w:r>
              <w:rPr>
                <w:rFonts w:ascii="仿宋_GB2312" w:hAnsi="仿宋_GB2312" w:cs="仿宋_GB2312" w:eastAsia="仿宋_GB2312"/>
                <w:sz w:val="24"/>
                <w:color w:val="000000"/>
              </w:rPr>
              <w:t>USB HOST</w:t>
            </w:r>
            <w:r>
              <w:rPr>
                <w:rFonts w:ascii="仿宋_GB2312" w:hAnsi="仿宋_GB2312" w:cs="仿宋_GB2312" w:eastAsia="仿宋_GB2312"/>
                <w:sz w:val="24"/>
                <w:color w:val="000000"/>
              </w:rPr>
              <w:t>、</w:t>
            </w:r>
            <w:r>
              <w:rPr>
                <w:rFonts w:ascii="仿宋_GB2312" w:hAnsi="仿宋_GB2312" w:cs="仿宋_GB2312" w:eastAsia="仿宋_GB2312"/>
                <w:sz w:val="24"/>
                <w:color w:val="000000"/>
              </w:rPr>
              <w:t>USB DEVICE</w:t>
            </w:r>
            <w:r>
              <w:rPr>
                <w:rFonts w:ascii="仿宋_GB2312" w:hAnsi="仿宋_GB2312" w:cs="仿宋_GB2312" w:eastAsia="仿宋_GB2312"/>
                <w:sz w:val="24"/>
                <w:color w:val="000000"/>
              </w:rPr>
              <w:t>、</w:t>
            </w:r>
            <w:r>
              <w:rPr>
                <w:rFonts w:ascii="仿宋_GB2312" w:hAnsi="仿宋_GB2312" w:cs="仿宋_GB2312" w:eastAsia="仿宋_GB2312"/>
                <w:sz w:val="24"/>
                <w:color w:val="000000"/>
              </w:rPr>
              <w:t>LAN</w:t>
            </w:r>
            <w:r>
              <w:rPr>
                <w:rFonts w:ascii="仿宋_GB2312" w:hAnsi="仿宋_GB2312" w:cs="仿宋_GB2312" w:eastAsia="仿宋_GB2312"/>
                <w:sz w:val="24"/>
                <w:color w:val="000000"/>
              </w:rPr>
              <w:t>、</w:t>
            </w:r>
            <w:r>
              <w:rPr>
                <w:rFonts w:ascii="仿宋_GB2312" w:hAnsi="仿宋_GB2312" w:cs="仿宋_GB2312" w:eastAsia="仿宋_GB2312"/>
                <w:sz w:val="24"/>
                <w:color w:val="000000"/>
              </w:rPr>
              <w:t>HANDLER</w:t>
            </w:r>
            <w:r>
              <w:rPr>
                <w:rFonts w:ascii="仿宋_GB2312" w:hAnsi="仿宋_GB2312" w:cs="仿宋_GB2312" w:eastAsia="仿宋_GB2312"/>
                <w:sz w:val="24"/>
                <w:color w:val="000000"/>
              </w:rPr>
              <w:t>、</w:t>
            </w:r>
            <w:r>
              <w:rPr>
                <w:rFonts w:ascii="仿宋_GB2312" w:hAnsi="仿宋_GB2312" w:cs="仿宋_GB2312" w:eastAsia="仿宋_GB2312"/>
                <w:sz w:val="24"/>
                <w:color w:val="000000"/>
              </w:rPr>
              <w:t>RS232C</w:t>
            </w:r>
            <w:r>
              <w:rPr>
                <w:rFonts w:ascii="仿宋_GB2312" w:hAnsi="仿宋_GB2312" w:cs="仿宋_GB2312" w:eastAsia="仿宋_GB2312"/>
                <w:sz w:val="24"/>
                <w:color w:val="000000"/>
              </w:rPr>
              <w:t>、</w:t>
            </w:r>
            <w:r>
              <w:rPr>
                <w:rFonts w:ascii="仿宋_GB2312" w:hAnsi="仿宋_GB2312" w:cs="仿宋_GB2312" w:eastAsia="仿宋_GB2312"/>
                <w:sz w:val="24"/>
                <w:color w:val="000000"/>
              </w:rPr>
              <w:t>RS485</w:t>
            </w:r>
            <w:r>
              <w:rPr>
                <w:rFonts w:ascii="仿宋_GB2312" w:hAnsi="仿宋_GB2312" w:cs="仿宋_GB2312" w:eastAsia="仿宋_GB2312"/>
                <w:sz w:val="24"/>
                <w:color w:val="000000"/>
              </w:rPr>
              <w:t>等</w:t>
            </w:r>
          </w:p>
          <w:p>
            <w:pPr>
              <w:pStyle w:val="null3"/>
              <w:jc w:val="left"/>
            </w:pPr>
            <w:r>
              <w:rPr>
                <w:rFonts w:ascii="仿宋_GB2312" w:hAnsi="仿宋_GB2312" w:cs="仿宋_GB2312" w:eastAsia="仿宋_GB2312"/>
                <w:sz w:val="24"/>
                <w:color w:val="000000"/>
              </w:rPr>
              <w:t>四、射频放大模块：</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、工作频率：优于</w:t>
            </w:r>
            <w:r>
              <w:rPr>
                <w:rFonts w:ascii="仿宋_GB2312" w:hAnsi="仿宋_GB2312" w:cs="仿宋_GB2312" w:eastAsia="仿宋_GB2312"/>
                <w:sz w:val="24"/>
                <w:color w:val="000000"/>
              </w:rPr>
              <w:t>50kHz</w:t>
            </w:r>
            <w:r>
              <w:rPr>
                <w:rFonts w:ascii="仿宋_GB2312" w:hAnsi="仿宋_GB2312" w:cs="仿宋_GB2312" w:eastAsia="仿宋_GB2312"/>
                <w:sz w:val="24"/>
                <w:color w:val="000000"/>
              </w:rPr>
              <w:t>～</w:t>
            </w:r>
            <w:r>
              <w:rPr>
                <w:rFonts w:ascii="仿宋_GB2312" w:hAnsi="仿宋_GB2312" w:cs="仿宋_GB2312" w:eastAsia="仿宋_GB2312"/>
                <w:sz w:val="24"/>
                <w:color w:val="000000"/>
              </w:rPr>
              <w:t>37GHz</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、增益（小信号）：</w:t>
            </w:r>
            <w:r>
              <w:rPr>
                <w:rFonts w:ascii="仿宋_GB2312" w:hAnsi="仿宋_GB2312" w:cs="仿宋_GB2312" w:eastAsia="仿宋_GB2312"/>
                <w:sz w:val="24"/>
                <w:color w:val="000000"/>
              </w:rPr>
              <w:t>≥26dB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、输出功率</w:t>
            </w:r>
            <w:r>
              <w:rPr>
                <w:rFonts w:ascii="仿宋_GB2312" w:hAnsi="仿宋_GB2312" w:cs="仿宋_GB2312" w:eastAsia="仿宋_GB2312"/>
                <w:sz w:val="24"/>
                <w:color w:val="000000"/>
              </w:rPr>
              <w:t>@ 1 dB</w:t>
            </w:r>
            <w:r>
              <w:rPr>
                <w:rFonts w:ascii="仿宋_GB2312" w:hAnsi="仿宋_GB2312" w:cs="仿宋_GB2312" w:eastAsia="仿宋_GB2312"/>
                <w:sz w:val="24"/>
                <w:color w:val="000000"/>
              </w:rPr>
              <w:t>压缩点（</w:t>
            </w:r>
            <w:r>
              <w:rPr>
                <w:rFonts w:ascii="仿宋_GB2312" w:hAnsi="仿宋_GB2312" w:cs="仿宋_GB2312" w:eastAsia="仿宋_GB2312"/>
                <w:sz w:val="24"/>
                <w:color w:val="000000"/>
              </w:rPr>
              <w:t>2-20GHz</w:t>
            </w:r>
            <w:r>
              <w:rPr>
                <w:rFonts w:ascii="仿宋_GB2312" w:hAnsi="仿宋_GB2312" w:cs="仿宋_GB2312" w:eastAsia="仿宋_GB2312"/>
                <w:sz w:val="24"/>
                <w:color w:val="000000"/>
              </w:rPr>
              <w:t>）：</w:t>
            </w:r>
            <w:r>
              <w:rPr>
                <w:rFonts w:ascii="仿宋_GB2312" w:hAnsi="仿宋_GB2312" w:cs="仿宋_GB2312" w:eastAsia="仿宋_GB2312"/>
                <w:sz w:val="24"/>
                <w:color w:val="000000"/>
              </w:rPr>
              <w:t>≥+15dBm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、饱和输出功率（</w:t>
            </w:r>
            <w:r>
              <w:rPr>
                <w:rFonts w:ascii="仿宋_GB2312" w:hAnsi="仿宋_GB2312" w:cs="仿宋_GB2312" w:eastAsia="仿宋_GB2312"/>
                <w:sz w:val="24"/>
                <w:color w:val="000000"/>
              </w:rPr>
              <w:t>≤20GHz</w:t>
            </w:r>
            <w:r>
              <w:rPr>
                <w:rFonts w:ascii="仿宋_GB2312" w:hAnsi="仿宋_GB2312" w:cs="仿宋_GB2312" w:eastAsia="仿宋_GB2312"/>
                <w:sz w:val="24"/>
                <w:color w:val="000000"/>
              </w:rPr>
              <w:t>）：</w:t>
            </w:r>
            <w:r>
              <w:rPr>
                <w:rFonts w:ascii="仿宋_GB2312" w:hAnsi="仿宋_GB2312" w:cs="仿宋_GB2312" w:eastAsia="仿宋_GB2312"/>
                <w:sz w:val="24"/>
                <w:color w:val="000000"/>
              </w:rPr>
              <w:t>≥+20dBm</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、输出幅值：</w:t>
            </w:r>
            <w:r>
              <w:rPr>
                <w:rFonts w:ascii="仿宋_GB2312" w:hAnsi="仿宋_GB2312" w:cs="仿宋_GB2312" w:eastAsia="仿宋_GB2312"/>
                <w:sz w:val="24"/>
                <w:color w:val="000000"/>
              </w:rPr>
              <w:t>0-6.3Vpp</w:t>
            </w:r>
            <w:r>
              <w:rPr>
                <w:rFonts w:ascii="仿宋_GB2312" w:hAnsi="仿宋_GB2312" w:cs="仿宋_GB2312" w:eastAsia="仿宋_GB2312"/>
                <w:sz w:val="24"/>
                <w:color w:val="000000"/>
              </w:rPr>
              <w:t>（线性：</w:t>
            </w:r>
            <w:r>
              <w:rPr>
                <w:rFonts w:ascii="仿宋_GB2312" w:hAnsi="仿宋_GB2312" w:cs="仿宋_GB2312" w:eastAsia="仿宋_GB2312"/>
                <w:sz w:val="24"/>
                <w:color w:val="000000"/>
              </w:rPr>
              <w:t>0</w:t>
            </w:r>
            <w:r>
              <w:rPr>
                <w:rFonts w:ascii="仿宋_GB2312" w:hAnsi="仿宋_GB2312" w:cs="仿宋_GB2312" w:eastAsia="仿宋_GB2312"/>
                <w:sz w:val="24"/>
                <w:color w:val="000000"/>
              </w:rPr>
              <w:t>～</w:t>
            </w:r>
            <w:r>
              <w:rPr>
                <w:rFonts w:ascii="仿宋_GB2312" w:hAnsi="仿宋_GB2312" w:cs="仿宋_GB2312" w:eastAsia="仿宋_GB2312"/>
                <w:sz w:val="24"/>
                <w:color w:val="000000"/>
              </w:rPr>
              <w:t>4.5Vpp</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、噪声系数（</w:t>
            </w:r>
            <w:r>
              <w:rPr>
                <w:rFonts w:ascii="仿宋_GB2312" w:hAnsi="仿宋_GB2312" w:cs="仿宋_GB2312" w:eastAsia="仿宋_GB2312"/>
                <w:sz w:val="24"/>
                <w:color w:val="000000"/>
              </w:rPr>
              <w:t>≤1GHz</w:t>
            </w:r>
            <w:r>
              <w:rPr>
                <w:rFonts w:ascii="仿宋_GB2312" w:hAnsi="仿宋_GB2312" w:cs="仿宋_GB2312" w:eastAsia="仿宋_GB2312"/>
                <w:sz w:val="24"/>
                <w:color w:val="000000"/>
              </w:rPr>
              <w:t>）：</w:t>
            </w:r>
            <w:r>
              <w:rPr>
                <w:rFonts w:ascii="仿宋_GB2312" w:hAnsi="仿宋_GB2312" w:cs="仿宋_GB2312" w:eastAsia="仿宋_GB2312"/>
                <w:sz w:val="24"/>
                <w:color w:val="000000"/>
              </w:rPr>
              <w:t>≥5dB</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、噪声系数（</w:t>
            </w:r>
            <w:r>
              <w:rPr>
                <w:rFonts w:ascii="仿宋_GB2312" w:hAnsi="仿宋_GB2312" w:cs="仿宋_GB2312" w:eastAsia="仿宋_GB2312"/>
                <w:sz w:val="24"/>
                <w:color w:val="000000"/>
              </w:rPr>
              <w:t>1GHz-26GHz</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5dB</w:t>
            </w:r>
            <w:r>
              <w:rPr>
                <w:rFonts w:ascii="仿宋_GB2312" w:hAnsi="仿宋_GB2312" w:cs="仿宋_GB2312" w:eastAsia="仿宋_GB2312"/>
                <w:sz w:val="24"/>
                <w:color w:val="000000"/>
              </w:rPr>
              <w:t>；</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RF</w:t>
            </w:r>
            <w:r>
              <w:rPr>
                <w:rFonts w:ascii="仿宋_GB2312" w:hAnsi="仿宋_GB2312" w:cs="仿宋_GB2312" w:eastAsia="仿宋_GB2312"/>
                <w:sz w:val="24"/>
                <w:color w:val="000000"/>
              </w:rPr>
              <w:t>输入幅值：</w:t>
            </w:r>
            <w:r>
              <w:rPr>
                <w:rFonts w:ascii="仿宋_GB2312" w:hAnsi="仿宋_GB2312" w:cs="仿宋_GB2312" w:eastAsia="仿宋_GB2312"/>
                <w:sz w:val="24"/>
                <w:color w:val="000000"/>
              </w:rPr>
              <w:t>≤0.63Vpp(0dBm)</w:t>
            </w:r>
            <w:r>
              <w:rPr>
                <w:rFonts w:ascii="仿宋_GB2312" w:hAnsi="仿宋_GB2312" w:cs="仿宋_GB2312" w:eastAsia="仿宋_GB2312"/>
                <w:sz w:val="24"/>
              </w:rPr>
              <w:t>。</w:t>
            </w:r>
          </w:p>
          <w:p>
            <w:pPr>
              <w:pStyle w:val="null3"/>
            </w:pPr>
            <w:r>
              <w:rPr>
                <w:rFonts w:ascii="仿宋_GB2312" w:hAnsi="仿宋_GB2312" w:cs="仿宋_GB2312" w:eastAsia="仿宋_GB2312"/>
                <w:sz w:val="24"/>
              </w:rPr>
              <w:t>四、配置要求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、高速光电探测模块</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、单光子计数模块</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、精密电源控制模块</w:t>
            </w:r>
            <w:r>
              <w:rPr>
                <w:rFonts w:ascii="仿宋_GB2312" w:hAnsi="仿宋_GB2312" w:cs="仿宋_GB2312" w:eastAsia="仿宋_GB2312"/>
                <w:sz w:val="24"/>
                <w:color w:val="000000"/>
              </w:rPr>
              <w:t>1</w:t>
            </w:r>
            <w:r>
              <w:rPr>
                <w:rFonts w:ascii="仿宋_GB2312" w:hAnsi="仿宋_GB2312" w:cs="仿宋_GB2312" w:eastAsia="仿宋_GB2312"/>
                <w:sz w:val="24"/>
                <w:color w:val="000000"/>
              </w:rPr>
              <w:t>台</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射频放大模块</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p>
            <w:pPr>
              <w:pStyle w:val="null3"/>
            </w:pPr>
            <w:r>
              <w:rPr>
                <w:rFonts w:ascii="仿宋_GB2312" w:hAnsi="仿宋_GB2312" w:cs="仿宋_GB2312" w:eastAsia="仿宋_GB2312"/>
                <w:sz w:val="24"/>
              </w:rPr>
              <w:t>五、</w:t>
            </w:r>
            <w:r>
              <w:rPr>
                <w:rFonts w:ascii="仿宋_GB2312" w:hAnsi="仿宋_GB2312" w:cs="仿宋_GB2312" w:eastAsia="仿宋_GB2312"/>
                <w:sz w:val="24"/>
              </w:rPr>
              <w:t>培训要求</w:t>
            </w:r>
          </w:p>
          <w:p>
            <w:pPr>
              <w:pStyle w:val="null3"/>
            </w:pPr>
            <w:r>
              <w:rPr>
                <w:rFonts w:ascii="仿宋_GB2312" w:hAnsi="仿宋_GB2312" w:cs="仿宋_GB2312" w:eastAsia="仿宋_GB2312"/>
                <w:sz w:val="24"/>
              </w:rPr>
              <w:t>免费安装调试及技术培训，培训人数不低于</w:t>
            </w:r>
            <w:r>
              <w:rPr>
                <w:rFonts w:ascii="仿宋_GB2312" w:hAnsi="仿宋_GB2312" w:cs="仿宋_GB2312" w:eastAsia="仿宋_GB2312"/>
                <w:sz w:val="24"/>
              </w:rPr>
              <w:t>5</w:t>
            </w:r>
            <w:r>
              <w:rPr>
                <w:rFonts w:ascii="仿宋_GB2312" w:hAnsi="仿宋_GB2312" w:cs="仿宋_GB2312" w:eastAsia="仿宋_GB2312"/>
                <w:sz w:val="24"/>
              </w:rPr>
              <w:t>人，次数不低于</w:t>
            </w:r>
            <w:r>
              <w:rPr>
                <w:rFonts w:ascii="仿宋_GB2312" w:hAnsi="仿宋_GB2312" w:cs="仿宋_GB2312" w:eastAsia="仿宋_GB2312"/>
                <w:sz w:val="24"/>
              </w:rPr>
              <w:t>3</w:t>
            </w:r>
            <w:r>
              <w:rPr>
                <w:rFonts w:ascii="仿宋_GB2312" w:hAnsi="仿宋_GB2312" w:cs="仿宋_GB2312" w:eastAsia="仿宋_GB2312"/>
                <w:sz w:val="24"/>
              </w:rPr>
              <w:t>次。确保使用人能熟悉产品货物和正确使用。</w:t>
            </w:r>
          </w:p>
          <w:p>
            <w:pPr>
              <w:pStyle w:val="null3"/>
            </w:pPr>
            <w:r>
              <w:rPr>
                <w:rFonts w:ascii="仿宋_GB2312" w:hAnsi="仿宋_GB2312" w:cs="仿宋_GB2312" w:eastAsia="仿宋_GB2312"/>
                <w:sz w:val="24"/>
              </w:rPr>
              <w:t>六、其他要求</w:t>
            </w:r>
          </w:p>
          <w:p>
            <w:pPr>
              <w:pStyle w:val="null3"/>
              <w:jc w:val="both"/>
            </w:pPr>
            <w:r>
              <w:rPr>
                <w:rFonts w:ascii="仿宋_GB2312" w:hAnsi="仿宋_GB2312" w:cs="仿宋_GB2312" w:eastAsia="仿宋_GB2312"/>
                <w:sz w:val="24"/>
              </w:rPr>
              <w:t>保证货物必须符合技术指标要求，并能按国家标准（行业标准）供应、检测、调试，确保产品技术指标满足使用要求。</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合同签订后45天内安装调试完成保证可正常使用。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按采购文件、响应文件及合同约定执行，应达到响应文件中承诺的指标，所有指标验收必须由采购人确认。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成交供应商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1、3年（质保期内，任何由制造商选材和制造不当引起的质量问题，成交供应商负责维修，不额外收费。质保期自验收签字之日起计算。） 2、成交供应商应对采购人售后服务需求提供7*24小时响应，48小时内到达现场实施维修，重大问题或其它无法立刻解决的问题应在一周内解决或提出明确的解决方案。 3、提供一次免费移机服务。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响应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保证金注意事项：（1）谈判保证金须从供应商户名支付，如从个人户名或非投标人户名支付，将被拒绝，视为自动放弃投标权利（该个人是供应商的情形除外）；以保函形式交纳谈判保证金的，供应商应在投标截止时间前将保函扫描成清晰的PDF文件，发送至邮箱2559647209@qq.com（邮件命名：项目编号），并将保函原件单独递交至代理机构财务；供应商应在文件中附保函复印件。保函必须由具有开具投标保函资格的单位开具；若供应商违约，开具保函单位承担连带责任；（2）谈判保证金的提交金额、时间不满足谈判文件要求的，响应无效；（3）谈判保证金以采购代理机构到账凭证为准，供应商无需更换交纳凭证，由采购代理机构统一提供。（4）未按指定账户提交的，我公司将退回，供应商须在文件递交截止时间前按照指定账户再次提交。2、根据法律规定中标公告只公布主要标的的名称、品牌、规格型号、数量、单价，本项目主要标的为：核心产品。3.若项目后期涉及组织专家验收，则验收费用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的实质性条款要求的；(3)响应有效期不足的或无有效期的；(4)报价超过谈判文件中规定的采购预算或最高限价的； (5)法律、法规和谈判文件规定的其他无效情形。</w:t>
            </w:r>
          </w:p>
        </w:tc>
        <w:tc>
          <w:tcPr>
            <w:tcW w:type="dxa" w:w="1661"/>
          </w:tcPr>
          <w:p>
            <w:pPr>
              <w:pStyle w:val="null3"/>
            </w:pPr>
            <w:r>
              <w:rPr>
                <w:rFonts w:ascii="仿宋_GB2312" w:hAnsi="仿宋_GB2312" w:cs="仿宋_GB2312" w:eastAsia="仿宋_GB2312"/>
              </w:rPr>
              <w:t>响应文件封面 技术方案及实施方案、组织机构、售后服务承诺.docx 标的清单 报价表 供应商资格证明文件.docx 商务部分偏离表.docx 响应函 技术响应与偏离表.docx 分项价格表.docx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