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（1）投标人应具备独立承担民事责任能力的法人、其他组织或自然人，并出具合法有效的营业执照或事业单位法人证书等国家规定的相关证明，自然人参与的提供其身份证明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 w:val="21"/>
          <w:szCs w:val="21"/>
          <w:lang w:val="zh-CN" w:eastAsia="zh-CN"/>
        </w:rPr>
        <w:t>；</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法定代表人资格证明或法定代表人授权委托书原件、授权代表身份证复印件；</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eastAsia="宋体" w:cs="宋体"/>
          <w:color w:val="auto"/>
          <w:sz w:val="21"/>
          <w:szCs w:val="21"/>
          <w:lang w:val="en-US" w:eastAsia="zh-CN"/>
        </w:rPr>
        <w:t>投标人</w:t>
      </w:r>
      <w:r>
        <w:rPr>
          <w:rFonts w:hint="eastAsia" w:ascii="宋体" w:hAnsi="宋体" w:cs="宋体"/>
          <w:color w:val="auto"/>
          <w:sz w:val="21"/>
          <w:szCs w:val="21"/>
          <w:lang w:val="en-US" w:eastAsia="zh-CN"/>
        </w:rPr>
        <w:t>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sz w:val="30"/>
          <w:szCs w:val="30"/>
          <w:lang w:val="zh-CN"/>
        </w:rPr>
      </w:pPr>
      <w:r>
        <w:rPr>
          <w:rFonts w:hint="eastAsia" w:ascii="宋体" w:hAnsi="宋体" w:eastAsia="宋体" w:cs="宋体"/>
          <w:sz w:val="30"/>
          <w:szCs w:val="30"/>
          <w:lang w:val="en-US" w:eastAsia="zh-CN"/>
        </w:rPr>
        <w:t>投标人</w:t>
      </w:r>
      <w:r>
        <w:rPr>
          <w:rFonts w:hint="eastAsia" w:ascii="宋体" w:hAnsi="宋体" w:eastAsia="宋体" w:cs="宋体"/>
          <w:sz w:val="30"/>
          <w:szCs w:val="30"/>
          <w:lang w:val="zh-CN"/>
        </w:rPr>
        <w:t>企业关系关联承诺书</w:t>
      </w:r>
    </w:p>
    <w:p w14:paraId="73F54B14">
      <w:pPr>
        <w:autoSpaceDE w:val="0"/>
        <w:autoSpaceDN w:val="0"/>
        <w:adjustRightInd w:val="0"/>
        <w:spacing w:line="360" w:lineRule="auto"/>
        <w:rPr>
          <w:rFonts w:ascii="宋体" w:hAnsi="宋体"/>
          <w:sz w:val="24"/>
          <w:szCs w:val="24"/>
        </w:rPr>
      </w:pPr>
      <w:bookmarkStart w:id="2" w:name="_GoBack"/>
      <w:bookmarkEnd w:id="2"/>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投标人</w:t>
      </w:r>
      <w:r>
        <w:rPr>
          <w:rFonts w:hint="eastAsia" w:ascii="宋体" w:hAnsi="宋体"/>
          <w:sz w:val="24"/>
          <w:szCs w:val="24"/>
        </w:rPr>
        <w:t>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投标人</w:t>
      </w:r>
      <w:r>
        <w:rPr>
          <w:rFonts w:hint="eastAsia" w:ascii="宋体" w:hAnsi="宋体"/>
          <w:sz w:val="24"/>
          <w:szCs w:val="24"/>
        </w:rPr>
        <w:t>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C17EB"/>
    <w:rsid w:val="287000FB"/>
    <w:rsid w:val="5C05723B"/>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1752</Words>
  <Characters>1855</Characters>
  <Lines>0</Lines>
  <Paragraphs>0</Paragraphs>
  <TotalTime>2</TotalTime>
  <ScaleCrop>false</ScaleCrop>
  <LinksUpToDate>false</LinksUpToDate>
  <CharactersWithSpaces>2371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WPS_1652166058</cp:lastModifiedBy>
  <dcterms:modified xsi:type="dcterms:W3CDTF">2025-09-30T03:31:32Z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