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版本号：GCZB2025-09-187-Q20251024001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HXD3交流传动电力机车模拟驾驶平台项目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GCZB2025-09-187-Q</w:t>
      </w:r>
      <w:r>
        <w:br/>
      </w:r>
      <w:r>
        <w:br/>
      </w:r>
      <w:r>
        <w:br/>
      </w:r>
    </w:p>
    <w:p>
      <w:pPr>
        <w:pStyle w:val="null3"/>
        <w:jc w:val="center"/>
        <w:outlineLvl w:val="2"/>
      </w:pPr>
      <w:r>
        <w:rPr>
          <w:rFonts w:ascii="仿宋_GB2312" w:hAnsi="仿宋_GB2312" w:cs="仿宋_GB2312" w:eastAsia="仿宋_GB2312"/>
          <w:sz w:val="28"/>
          <w:b/>
        </w:rPr>
        <w:t>陕西铁路工程职业技术学院</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陕西铁路工程职业技术学院</w:t>
      </w:r>
      <w:r>
        <w:rPr>
          <w:rFonts w:ascii="仿宋_GB2312" w:hAnsi="仿宋_GB2312" w:cs="仿宋_GB2312" w:eastAsia="仿宋_GB2312"/>
        </w:rPr>
        <w:t>委托，拟对</w:t>
      </w:r>
      <w:r>
        <w:rPr>
          <w:rFonts w:ascii="仿宋_GB2312" w:hAnsi="仿宋_GB2312" w:cs="仿宋_GB2312" w:eastAsia="仿宋_GB2312"/>
        </w:rPr>
        <w:t>HXD3交流传动电力机车模拟驾驶平台项目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GCZB2025-09-187-Q</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HXD3交流传动电力机车模拟驾驶平台项目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铁路工程职业技术学院HXD3交流传动电力机车模拟驾驶平台项目，采购包1：HXD3交流传动机车实训系统及HXN5B模拟驾驶平台，预算金额：1547500.00元；采购包2：欧标电力机车模拟驾驶实训平台，预算金额：1100000.00元；具体内容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投标文件递交截止日前一年内已缴存的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陕西铁路工程职业技术学院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陕西省渭南市站北街东段一号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0913-2221395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任倩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采购包1：1,547,500.00元</w:t>
            </w:r>
          </w:p>
          <w:p>
            <w:pPr>
              <w:pStyle w:val="null3"/>
            </w:pPr>
            <w:r>
              <w:rPr>
                <w:rFonts w:ascii="仿宋_GB2312" w:hAnsi="仿宋_GB2312" w:cs="仿宋_GB2312" w:eastAsia="仿宋_GB2312"/>
              </w:rPr>
              <w:t>采购包2：1,100,000.00元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采购包2保证金金额：22,000.00元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 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踏勘时间：2025-11-03 10:00:00</w:t>
            </w:r>
          </w:p>
          <w:p>
            <w:pPr>
              <w:pStyle w:val="null3"/>
              <w:ind w:firstLine="975"/>
            </w:pPr>
            <w:r>
              <w:rPr>
                <w:rFonts w:ascii="仿宋_GB2312" w:hAnsi="仿宋_GB2312" w:cs="仿宋_GB2312" w:eastAsia="仿宋_GB2312"/>
              </w:rPr>
              <w:t>踏勘地点：陕西铁路工程职业技术学院临渭校区</w:t>
            </w:r>
          </w:p>
          <w:p>
            <w:pPr>
              <w:pStyle w:val="null3"/>
              <w:ind w:firstLine="975"/>
            </w:pPr>
            <w:r>
              <w:rPr>
                <w:rFonts w:ascii="仿宋_GB2312" w:hAnsi="仿宋_GB2312" w:cs="仿宋_GB2312" w:eastAsia="仿宋_GB2312"/>
              </w:rPr>
              <w:t>联系人：吕老师</w:t>
            </w:r>
          </w:p>
          <w:p>
            <w:pPr>
              <w:pStyle w:val="null3"/>
              <w:ind w:firstLine="975"/>
            </w:pPr>
            <w:r>
              <w:rPr>
                <w:rFonts w:ascii="仿宋_GB2312" w:hAnsi="仿宋_GB2312" w:cs="仿宋_GB2312" w:eastAsia="仿宋_GB2312"/>
              </w:rPr>
              <w:t>联系电话号码：18220335696</w:t>
            </w:r>
          </w:p>
          <w:p>
            <w:pPr>
              <w:pStyle w:val="null3"/>
            </w:pPr>
            <w:r>
              <w:rPr>
                <w:rFonts w:ascii="仿宋_GB2312" w:hAnsi="仿宋_GB2312" w:cs="仿宋_GB2312" w:eastAsia="仿宋_GB2312"/>
              </w:rPr>
              <w:t>采购包2：组织现场踏勘：是</w:t>
            </w:r>
          </w:p>
          <w:p>
            <w:pPr>
              <w:pStyle w:val="null3"/>
              <w:ind w:firstLine="975"/>
            </w:pPr>
            <w:r>
              <w:rPr>
                <w:rFonts w:ascii="仿宋_GB2312" w:hAnsi="仿宋_GB2312" w:cs="仿宋_GB2312" w:eastAsia="仿宋_GB2312"/>
              </w:rPr>
              <w:t>踏勘时间：2025-11-03 10:00:00</w:t>
            </w:r>
          </w:p>
          <w:p>
            <w:pPr>
              <w:pStyle w:val="null3"/>
              <w:ind w:firstLine="975"/>
            </w:pPr>
            <w:r>
              <w:rPr>
                <w:rFonts w:ascii="仿宋_GB2312" w:hAnsi="仿宋_GB2312" w:cs="仿宋_GB2312" w:eastAsia="仿宋_GB2312"/>
              </w:rPr>
              <w:t>踏勘地点：陕西铁路工程职业技术学院临渭校区</w:t>
            </w:r>
          </w:p>
          <w:p>
            <w:pPr>
              <w:pStyle w:val="null3"/>
              <w:ind w:firstLine="975"/>
            </w:pPr>
            <w:r>
              <w:rPr>
                <w:rFonts w:ascii="仿宋_GB2312" w:hAnsi="仿宋_GB2312" w:cs="仿宋_GB2312" w:eastAsia="仿宋_GB2312"/>
              </w:rPr>
              <w:t>联系人：吕老师</w:t>
            </w:r>
          </w:p>
          <w:p>
            <w:pPr>
              <w:pStyle w:val="null3"/>
              <w:ind w:firstLine="975"/>
            </w:pPr>
            <w:r>
              <w:rPr>
                <w:rFonts w:ascii="仿宋_GB2312" w:hAnsi="仿宋_GB2312" w:cs="仿宋_GB2312" w:eastAsia="仿宋_GB2312"/>
              </w:rPr>
              <w:t>联系电话号码：18220335696</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陕西铁路工程职业技术学院</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陕西铁路工程职业技术学院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陕西铁路工程职业技术学院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联系电话：029-88899362（549470923@qq.com）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主要采购设备包括HXN5B内燃机车模拟驾驶台3台、模拟驾驶实训系统（网络版）1套、教员终端1套、教学资源1套。模拟驾驶实训系统（网络版）采用局域网部署模式，支持多终端实时交互。模拟驾驶实训系统（网络版）包括HXD3C、HXN5B两种机型，通过虚拟仿真形式，构建机车模型和线路场景，通过操作系统软件实现机车整备检查、动态试验、一次乘务作业标准、应急故障处置、非正常行车的实操演练等。配套教学资源包括题库、教材库、课件库、案例库、视频图片等。</w:t>
      </w:r>
      <w:r>
        <w:br/>
      </w:r>
      <w:r>
        <w:rPr>
          <w:rFonts w:ascii="仿宋_GB2312" w:hAnsi="仿宋_GB2312" w:cs="仿宋_GB2312" w:eastAsia="仿宋_GB2312"/>
        </w:rPr>
        <w:t xml:space="preserve"> 采购包2：欧标电力机车模拟驾驶实训平台应能够培训机车乘务员熟练掌握中国出口欧洲电力机车驾驶技能，系统应高度还原真实机车的操作环境、运行状态与性能，实现逼真仿真效果，使学员能快速掌握机车驾驶技能及应急处置技能。模拟驾驶平台主要包括机车模拟驾驶操纵台2台（机车模拟驾驶操纵台设备包含：司机驾驶台，按钮指示灯、仪器仪表，视景系统，工控机等）、教员终端1套（教员终端包含教员控制台及显示屏）。机车模拟驾驶操纵台设备布局与中国出口匈牙利电力机车设备布置一致，所有设备按照实车操作方式进行操作并有相应功能。系统能满足模拟驾驶、应急故障处置、非正常行车等实训项目的教学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1,547,500.00</w:t>
      </w:r>
    </w:p>
    <w:p>
      <w:pPr>
        <w:pStyle w:val="null3"/>
      </w:pPr>
      <w:r>
        <w:rPr>
          <w:rFonts w:ascii="仿宋_GB2312" w:hAnsi="仿宋_GB2312" w:cs="仿宋_GB2312" w:eastAsia="仿宋_GB2312"/>
        </w:rPr>
        <w:t>采购包最高限价（元）: 1,547,500.00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HXD3交流传动机车实训系统及HXN5B模拟驾驶平台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1,547,500.00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1,100,000.00</w:t>
      </w:r>
    </w:p>
    <w:p>
      <w:pPr>
        <w:pStyle w:val="null3"/>
      </w:pPr>
      <w:r>
        <w:rPr>
          <w:rFonts w:ascii="仿宋_GB2312" w:hAnsi="仿宋_GB2312" w:cs="仿宋_GB2312" w:eastAsia="仿宋_GB2312"/>
        </w:rPr>
        <w:t>采购包最高限价（元）: 1,100,000.00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欧标电力机车模拟驾驶实训平台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标的名称：HXD3交流传动机车实训系统及HXN5B模拟驾驶平台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4"/>
              <w:gridCol w:w="2318"/>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w:t>
                  </w:r>
                </w:p>
              </w:tc>
              <w:tc>
                <w:tcPr>
                  <w:tcW w:type="dxa" w:w="2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HXD3交流传动机车实训系统及HXN5B模拟驾驶平台</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一、总体要求</w:t>
                  </w:r>
                </w:p>
                <w:p>
                  <w:pPr>
                    <w:pStyle w:val="null3"/>
                    <w:ind w:firstLine="420"/>
                    <w:jc w:val="both"/>
                  </w:pPr>
                  <w:r>
                    <w:rPr>
                      <w:rFonts w:ascii="仿宋_GB2312" w:hAnsi="仿宋_GB2312" w:cs="仿宋_GB2312" w:eastAsia="仿宋_GB2312"/>
                      <w:sz w:val="21"/>
                    </w:rPr>
                    <w:t>主要采购设备包括</w:t>
                  </w:r>
                  <w:r>
                    <w:rPr>
                      <w:rFonts w:ascii="仿宋_GB2312" w:hAnsi="仿宋_GB2312" w:cs="仿宋_GB2312" w:eastAsia="仿宋_GB2312"/>
                      <w:sz w:val="21"/>
                    </w:rPr>
                    <w:t>HXN5B内燃机车模拟驾驶台3套、模拟驾驶实训系统（网络版）1套、教员终端1套、教学资源1套。模拟驾驶器系统采用局域网部署模式，支持多终端实时交互；教员终端；配套教学资源（包括题库、教材库、课件库、案例库、视频图片等）。</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投标产品应满足智能化、信息化建设配套要求，应满足实训室管理系统的接口要求、技术要求、通信要求、内容要求、数据要求等，并提供所需的数据，质保期内和软件免费升级服务期内按采购方需求无偿升级服务，确保各系统模块可以互联互通。产品使用期间遇设备模块升级、更新、更换等原因带来软件升级、硬件改造维护等工作，投标人须负责无偿重新完成数据互联互4通。</w:t>
                  </w:r>
                </w:p>
                <w:p>
                  <w:pPr>
                    <w:pStyle w:val="null3"/>
                    <w:ind w:firstLine="400"/>
                    <w:jc w:val="both"/>
                  </w:pPr>
                  <w:r>
                    <w:rPr>
                      <w:rFonts w:ascii="仿宋_GB2312" w:hAnsi="仿宋_GB2312" w:cs="仿宋_GB2312" w:eastAsia="仿宋_GB2312"/>
                      <w:sz w:val="19"/>
                    </w:rPr>
                    <w:t>（</w:t>
                  </w:r>
                  <w:r>
                    <w:rPr>
                      <w:rFonts w:ascii="仿宋_GB2312" w:hAnsi="仿宋_GB2312" w:cs="仿宋_GB2312" w:eastAsia="仿宋_GB2312"/>
                      <w:sz w:val="19"/>
                    </w:rPr>
                    <w:t>2）投标设备须为原厂正品、原包装全新产品，具有相关标识认证，符合相应的国家质量标准，技术资料齐全，技术指标符合说明书要求。</w:t>
                  </w:r>
                </w:p>
                <w:p>
                  <w:pPr>
                    <w:pStyle w:val="null3"/>
                    <w:jc w:val="both"/>
                  </w:pPr>
                  <w:r>
                    <w:rPr>
                      <w:rFonts w:ascii="仿宋_GB2312" w:hAnsi="仿宋_GB2312" w:cs="仿宋_GB2312" w:eastAsia="仿宋_GB2312"/>
                      <w:sz w:val="21"/>
                      <w:b/>
                    </w:rPr>
                    <w:t>二、系统组成</w:t>
                  </w:r>
                </w:p>
                <w:p>
                  <w:pPr>
                    <w:pStyle w:val="null3"/>
                    <w:ind w:firstLine="420"/>
                    <w:jc w:val="both"/>
                  </w:pPr>
                  <w:r>
                    <w:rPr>
                      <w:rFonts w:ascii="仿宋_GB2312" w:hAnsi="仿宋_GB2312" w:cs="仿宋_GB2312" w:eastAsia="仿宋_GB2312"/>
                      <w:sz w:val="21"/>
                    </w:rPr>
                    <w:t>1. HXN5B型内燃机车模拟驾驶台3套。每套模拟驾驶装置包含司机操纵台、前向视景显示大屏、列车运行监控设备、机车综合无线通信设备、机车车载安全防护设备、司机座椅、配套模拟驾驶软件系统组成。模拟驾驶器采用系统仿真技术，以影像、图形图像、声音以及可沉浸其中的虚拟现实场景、模拟仿真为手段，构建出全三维场景，系统的所有环境、电气、电子、机械、气动系统的逻辑、关联关系与真实情况一致。满足对列车司机一次乘务作业标准、平稳操纵、应急故障处置、非正常行车的实操演练及智能化、自动化考核评价；培养学员标准化作业水平、平稳操纵能力、安全作业意识、提升学员职业素养。满足学员技能培训实作考培需求。</w:t>
                  </w:r>
                </w:p>
                <w:p>
                  <w:pPr>
                    <w:pStyle w:val="null3"/>
                    <w:ind w:firstLine="420"/>
                    <w:jc w:val="both"/>
                  </w:pPr>
                  <w:r>
                    <w:rPr>
                      <w:rFonts w:ascii="仿宋_GB2312" w:hAnsi="仿宋_GB2312" w:cs="仿宋_GB2312" w:eastAsia="仿宋_GB2312"/>
                      <w:sz w:val="21"/>
                    </w:rPr>
                    <w:t>2.配套HXD3C型电力机车、HXN5B型内燃机车两种机型网路版模拟驾驶实训系统1套。通过虚拟仿真形式，构建HXD3C、HXN5B两款机型机车模型和线路场景，通过操作三维机车模型，实现机车整备检查、动态试验、一次乘务作业标准、应急故障处置、非正常行车的实操演练及智能化、自动化考核评价。</w:t>
                  </w:r>
                </w:p>
                <w:p>
                  <w:pPr>
                    <w:pStyle w:val="null3"/>
                    <w:ind w:firstLine="400"/>
                    <w:jc w:val="both"/>
                  </w:pPr>
                  <w:r>
                    <w:rPr>
                      <w:rFonts w:ascii="仿宋_GB2312" w:hAnsi="仿宋_GB2312" w:cs="仿宋_GB2312" w:eastAsia="仿宋_GB2312"/>
                      <w:sz w:val="19"/>
                    </w:rPr>
                    <w:t>3.配套机务系统教学资源课件</w:t>
                  </w:r>
                  <w:r>
                    <w:rPr>
                      <w:rFonts w:ascii="仿宋_GB2312" w:hAnsi="仿宋_GB2312" w:cs="仿宋_GB2312" w:eastAsia="仿宋_GB2312"/>
                      <w:sz w:val="19"/>
                    </w:rPr>
                    <w:t>1套</w:t>
                  </w:r>
                  <w:r>
                    <w:rPr>
                      <w:rFonts w:ascii="仿宋_GB2312" w:hAnsi="仿宋_GB2312" w:cs="仿宋_GB2312" w:eastAsia="仿宋_GB2312"/>
                      <w:sz w:val="19"/>
                    </w:rPr>
                    <w:t>，满足学员自主学习需求。</w:t>
                  </w:r>
                </w:p>
                <w:p>
                  <w:pPr>
                    <w:pStyle w:val="null3"/>
                    <w:jc w:val="both"/>
                  </w:pPr>
                  <w:r>
                    <w:rPr>
                      <w:rFonts w:ascii="仿宋_GB2312" w:hAnsi="仿宋_GB2312" w:cs="仿宋_GB2312" w:eastAsia="仿宋_GB2312"/>
                      <w:sz w:val="21"/>
                      <w:b/>
                    </w:rPr>
                    <w:t>三、功能要求</w:t>
                  </w:r>
                </w:p>
                <w:p>
                  <w:pPr>
                    <w:pStyle w:val="null3"/>
                    <w:ind w:firstLine="420"/>
                    <w:jc w:val="both"/>
                  </w:pPr>
                  <w:r>
                    <w:rPr>
                      <w:rFonts w:ascii="仿宋_GB2312" w:hAnsi="仿宋_GB2312" w:cs="仿宋_GB2312" w:eastAsia="仿宋_GB2312"/>
                      <w:sz w:val="21"/>
                    </w:rPr>
                    <w:t>机车模拟驾驶系统采用虚拟仿真技术与实际作业设备模拟结合方式，按照机车乘务员一次作业标准实现学员从接车、出段、途中运行、终到站及非正常行车等作业全过程的教学、演练、自动评价功能，系统能够完成学员理论培训和部分部件实操实训，实现引导教学、课程管理、学员管理、评价考核管理等功能。</w:t>
                  </w:r>
                </w:p>
                <w:p>
                  <w:pPr>
                    <w:pStyle w:val="null3"/>
                    <w:ind w:firstLine="420"/>
                    <w:jc w:val="both"/>
                  </w:pPr>
                  <w:r>
                    <w:rPr>
                      <w:rFonts w:ascii="仿宋_GB2312" w:hAnsi="仿宋_GB2312" w:cs="仿宋_GB2312" w:eastAsia="仿宋_GB2312"/>
                      <w:sz w:val="21"/>
                    </w:rPr>
                    <w:t>1.机车模拟驾驶系统实训功能</w:t>
                  </w:r>
                </w:p>
                <w:p>
                  <w:pPr>
                    <w:pStyle w:val="null3"/>
                    <w:ind w:firstLine="420"/>
                    <w:jc w:val="both"/>
                  </w:pPr>
                  <w:r>
                    <w:rPr>
                      <w:rFonts w:ascii="仿宋_GB2312" w:hAnsi="仿宋_GB2312" w:cs="仿宋_GB2312" w:eastAsia="仿宋_GB2312"/>
                      <w:sz w:val="21"/>
                    </w:rPr>
                    <w:t>机车模拟驾驶实训系统能够真实模拟各种条件及工况下机车牵引及制动特性，在全仿真环境中进行列车运行监控记录装置、机车车载安全防护系统、机车综合无线通信设备、机车自动信号等行车安全装备的基本操作和使用方法实训，并情景化仿真模拟机车常见故障和非正常行车事件，进行应急处置流程的模拟演练。</w:t>
                  </w:r>
                </w:p>
                <w:p>
                  <w:pPr>
                    <w:pStyle w:val="null3"/>
                    <w:ind w:firstLine="420"/>
                    <w:jc w:val="both"/>
                  </w:pPr>
                  <w:r>
                    <w:rPr>
                      <w:rFonts w:ascii="仿宋_GB2312" w:hAnsi="仿宋_GB2312" w:cs="仿宋_GB2312" w:eastAsia="仿宋_GB2312"/>
                      <w:sz w:val="21"/>
                    </w:rPr>
                    <w:t>2.列车牵引计算仿真</w:t>
                  </w:r>
                </w:p>
                <w:p>
                  <w:pPr>
                    <w:pStyle w:val="null3"/>
                    <w:ind w:firstLine="420"/>
                    <w:jc w:val="both"/>
                  </w:pPr>
                  <w:r>
                    <w:rPr>
                      <w:rFonts w:ascii="仿宋_GB2312" w:hAnsi="仿宋_GB2312" w:cs="仿宋_GB2312" w:eastAsia="仿宋_GB2312"/>
                      <w:sz w:val="21"/>
                    </w:rPr>
                    <w:t>机车模拟驾驶实训系统依照列车牵引规程基本理论，分析列车牵引力、运行阻力、制动力等对列车运行过程的影响，分析机车牵引特性曲线，包括列车运行时速度和加速度的变化过程；模拟机车制动机功能和制动特性，使列车模拟制动过程与实际高度一致，实现列车牵引计算仿真，对操纵作业难点进行重点模拟仿真，如对停车对标困难站进行对标停车训练，对实际作业过程的载重和溜车情形进行情景化仿真等。</w:t>
                  </w:r>
                </w:p>
                <w:p>
                  <w:pPr>
                    <w:pStyle w:val="null3"/>
                    <w:ind w:firstLine="420"/>
                    <w:jc w:val="both"/>
                  </w:pPr>
                  <w:r>
                    <w:rPr>
                      <w:rFonts w:ascii="仿宋_GB2312" w:hAnsi="仿宋_GB2312" w:cs="仿宋_GB2312" w:eastAsia="仿宋_GB2312"/>
                      <w:sz w:val="21"/>
                    </w:rPr>
                    <w:t>3．行车安全装备仿真</w:t>
                  </w:r>
                </w:p>
                <w:p>
                  <w:pPr>
                    <w:pStyle w:val="null3"/>
                    <w:ind w:firstLine="420"/>
                    <w:jc w:val="both"/>
                  </w:pPr>
                  <w:r>
                    <w:rPr>
                      <w:rFonts w:ascii="仿宋_GB2312" w:hAnsi="仿宋_GB2312" w:cs="仿宋_GB2312" w:eastAsia="仿宋_GB2312"/>
                      <w:sz w:val="21"/>
                    </w:rPr>
                    <w:t>机车模拟驾驶台配置列车运行监控记录装置、机车车载安全防护系统、机车综合无线通信设备、机车自动信号等常见行车安全装备和相应的实训项目，可以进行行车安全装备的基本操作和使用方法的实训演练。仿真设备与铁路装车设备功能、逻辑、界面、操作均一致。</w:t>
                  </w:r>
                </w:p>
                <w:p>
                  <w:pPr>
                    <w:pStyle w:val="null3"/>
                    <w:ind w:firstLine="420"/>
                    <w:jc w:val="both"/>
                  </w:pPr>
                  <w:r>
                    <w:rPr>
                      <w:rFonts w:ascii="仿宋_GB2312" w:hAnsi="仿宋_GB2312" w:cs="仿宋_GB2312" w:eastAsia="仿宋_GB2312"/>
                      <w:sz w:val="21"/>
                    </w:rPr>
                    <w:t>4．虚拟列车终端仿真</w:t>
                  </w:r>
                </w:p>
                <w:p>
                  <w:pPr>
                    <w:pStyle w:val="null3"/>
                    <w:ind w:firstLine="420"/>
                    <w:jc w:val="both"/>
                  </w:pPr>
                  <w:r>
                    <w:rPr>
                      <w:rFonts w:ascii="仿宋_GB2312" w:hAnsi="仿宋_GB2312" w:cs="仿宋_GB2312" w:eastAsia="仿宋_GB2312"/>
                      <w:sz w:val="21"/>
                    </w:rPr>
                    <w:t>机车模拟驾驶台支持与机械间实物设备进行功能联动，也可以通过触摸屏和三维模型的方式单独进行虚拟机车设备实训，以软件的方式表现操作台（驾驶室）以外的机车相关设备的状态，以虚拟机车设备的方式实现应急故障及非正常情况处理，故障及非正常情况的处理基于交互式操作设备。主要包括机车防护作业、机车登顶作业、机械间操作、无火回送等主要功能。</w:t>
                  </w:r>
                </w:p>
                <w:p>
                  <w:pPr>
                    <w:pStyle w:val="null3"/>
                    <w:ind w:firstLine="420"/>
                    <w:jc w:val="both"/>
                  </w:pPr>
                  <w:r>
                    <w:rPr>
                      <w:rFonts w:ascii="仿宋_GB2312" w:hAnsi="仿宋_GB2312" w:cs="仿宋_GB2312" w:eastAsia="仿宋_GB2312"/>
                      <w:sz w:val="21"/>
                    </w:rPr>
                    <w:t>5.行车情景仿真功能</w:t>
                  </w:r>
                </w:p>
                <w:p>
                  <w:pPr>
                    <w:pStyle w:val="null3"/>
                    <w:ind w:firstLine="420"/>
                    <w:jc w:val="both"/>
                  </w:pPr>
                  <w:r>
                    <w:rPr>
                      <w:rFonts w:ascii="仿宋_GB2312" w:hAnsi="仿宋_GB2312" w:cs="仿宋_GB2312" w:eastAsia="仿宋_GB2312"/>
                      <w:sz w:val="21"/>
                    </w:rPr>
                    <w:t>机车模拟驾驶实训系统配置前向视景显示模块、侧视景显示模块，视景仿真系统采用三维建模技术、三维交互技术、虚拟现实技术和三维引擎技术，以铁路真实工作场景为基础，以影像、图形图像、声音、仿真舱体、可沉浸其中的虚拟现实场景、模拟仿真为手段，构建出全三维场景，系统的所有环境、电气、电子、机械、气动系统的逻辑与真实机车情况一致，为受训人员逼真地再现列车在不同情况下的运行状况，包括各类常见线路突发事件和非正常行车现象，并向受训机车车辆驾驶人员提供适宜的视角和视距范围。</w:t>
                  </w:r>
                </w:p>
                <w:p>
                  <w:pPr>
                    <w:pStyle w:val="null3"/>
                    <w:ind w:firstLine="420"/>
                    <w:jc w:val="both"/>
                  </w:pPr>
                  <w:r>
                    <w:rPr>
                      <w:rFonts w:ascii="仿宋_GB2312" w:hAnsi="仿宋_GB2312" w:cs="仿宋_GB2312" w:eastAsia="仿宋_GB2312"/>
                      <w:sz w:val="21"/>
                    </w:rPr>
                    <w:t>6．三维行车视景仿真</w:t>
                  </w:r>
                </w:p>
                <w:p>
                  <w:pPr>
                    <w:pStyle w:val="null3"/>
                    <w:ind w:firstLine="420"/>
                    <w:jc w:val="both"/>
                  </w:pPr>
                  <w:r>
                    <w:rPr>
                      <w:rFonts w:ascii="仿宋_GB2312" w:hAnsi="仿宋_GB2312" w:cs="仿宋_GB2312" w:eastAsia="仿宋_GB2312"/>
                      <w:sz w:val="21"/>
                    </w:rPr>
                    <w:t>机车模拟驾驶实训系统逼真还原列车的运行环境，可进行大规模线路场景模型的调度与协调控制。视景仿真系统中包括列车双向运行及行至上述区域时机车车辆驾驶人员视线范围内的典型静态及动态景物，系统仿真天气变化、各种非正常事件等。</w:t>
                  </w:r>
                </w:p>
                <w:p>
                  <w:pPr>
                    <w:pStyle w:val="null3"/>
                    <w:ind w:firstLine="420"/>
                    <w:jc w:val="both"/>
                  </w:pPr>
                  <w:r>
                    <w:rPr>
                      <w:rFonts w:ascii="仿宋_GB2312" w:hAnsi="仿宋_GB2312" w:cs="仿宋_GB2312" w:eastAsia="仿宋_GB2312"/>
                      <w:sz w:val="21"/>
                    </w:rPr>
                    <w:t>7．环境声音仿真</w:t>
                  </w:r>
                </w:p>
                <w:p>
                  <w:pPr>
                    <w:pStyle w:val="null3"/>
                    <w:ind w:firstLine="420"/>
                    <w:jc w:val="both"/>
                  </w:pPr>
                  <w:r>
                    <w:rPr>
                      <w:rFonts w:ascii="仿宋_GB2312" w:hAnsi="仿宋_GB2312" w:cs="仿宋_GB2312" w:eastAsia="仿宋_GB2312"/>
                      <w:sz w:val="21"/>
                    </w:rPr>
                    <w:t>环境声音仿真系统能够逼真地模拟列车运行时的环境声音，这些环境声音包括列车外部的声音与列车内部的声音。</w:t>
                  </w:r>
                </w:p>
                <w:p>
                  <w:pPr>
                    <w:pStyle w:val="null3"/>
                    <w:ind w:firstLine="420"/>
                    <w:jc w:val="both"/>
                  </w:pPr>
                  <w:r>
                    <w:rPr>
                      <w:rFonts w:ascii="仿宋_GB2312" w:hAnsi="仿宋_GB2312" w:cs="仿宋_GB2312" w:eastAsia="仿宋_GB2312"/>
                      <w:sz w:val="21"/>
                    </w:rPr>
                    <w:t>8．故障和非正常演练功能</w:t>
                  </w:r>
                </w:p>
                <w:p>
                  <w:pPr>
                    <w:pStyle w:val="null3"/>
                    <w:ind w:firstLine="420"/>
                    <w:jc w:val="both"/>
                  </w:pPr>
                  <w:r>
                    <w:rPr>
                      <w:rFonts w:ascii="仿宋_GB2312" w:hAnsi="仿宋_GB2312" w:cs="仿宋_GB2312" w:eastAsia="仿宋_GB2312"/>
                      <w:sz w:val="21"/>
                    </w:rPr>
                    <w:t>提供图形化线路数据和三维实景两种显示模式，模拟机车运行过程中各常见故障及非正常行车状况，引导学员进行应急处置训练。</w:t>
                  </w:r>
                </w:p>
                <w:p>
                  <w:pPr>
                    <w:pStyle w:val="null3"/>
                    <w:ind w:firstLine="420"/>
                    <w:jc w:val="both"/>
                  </w:pPr>
                  <w:r>
                    <w:rPr>
                      <w:rFonts w:ascii="仿宋_GB2312" w:hAnsi="仿宋_GB2312" w:cs="仿宋_GB2312" w:eastAsia="仿宋_GB2312"/>
                      <w:sz w:val="21"/>
                    </w:rPr>
                    <w:t>在司机考试或实操过程中，可以在课程中预设车辆故障和行车途中的突发事件，司机根据故障进行相应的行车操作。支持故障突发事件的种类更新。车辆故障和行车途中的突发事件，系统后台自动比对判断，进行打分评定。实训项目包含但不限于表</w:t>
                  </w:r>
                  <w:r>
                    <w:rPr>
                      <w:rFonts w:ascii="仿宋_GB2312" w:hAnsi="仿宋_GB2312" w:cs="仿宋_GB2312" w:eastAsia="仿宋_GB2312"/>
                      <w:sz w:val="21"/>
                    </w:rPr>
                    <w:t>1、2所示。</w:t>
                  </w:r>
                </w:p>
                <w:p>
                  <w:pPr>
                    <w:pStyle w:val="null3"/>
                    <w:ind w:firstLine="1680"/>
                    <w:jc w:val="both"/>
                  </w:pPr>
                  <w:r>
                    <w:rPr>
                      <w:rFonts w:ascii="仿宋_GB2312" w:hAnsi="仿宋_GB2312" w:cs="仿宋_GB2312" w:eastAsia="仿宋_GB2312"/>
                      <w:sz w:val="21"/>
                    </w:rPr>
                    <w:t>表</w:t>
                  </w:r>
                  <w:r>
                    <w:rPr>
                      <w:rFonts w:ascii="仿宋_GB2312" w:hAnsi="仿宋_GB2312" w:cs="仿宋_GB2312" w:eastAsia="仿宋_GB2312"/>
                      <w:sz w:val="21"/>
                    </w:rPr>
                    <w:t>1 HXN5B内燃机车非正常行车实训项目</w:t>
                  </w:r>
                </w:p>
                <w:tbl>
                  <w:tblPr>
                    <w:tblBorders>
                      <w:top w:val="none" w:color="000000" w:sz="4"/>
                      <w:left w:val="none" w:color="000000" w:sz="4"/>
                      <w:bottom w:val="none" w:color="000000" w:sz="4"/>
                      <w:right w:val="none" w:color="000000" w:sz="4"/>
                      <w:insideH w:val="none"/>
                      <w:insideV w:val="none"/>
                    </w:tblBorders>
                  </w:tblPr>
                  <w:tblGrid>
                    <w:gridCol w:w="293"/>
                    <w:gridCol w:w="222"/>
                    <w:gridCol w:w="1575"/>
                  </w:tblGrid>
                  <w:tr>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非正常行车实训内容</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灾害天气行车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雪：大雪、中雪、小雪</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雨：大雨、中雨、小雨</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雾：大雾、薄雾</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重度沙尘暴、冰雹</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早晨、黄昏、白昼、晴天</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非正常行车办法</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始发站临时绿证一手信号引导</w:t>
                        </w:r>
                        <w:r>
                          <w:rPr>
                            <w:rFonts w:ascii="仿宋_GB2312" w:hAnsi="仿宋_GB2312" w:cs="仿宋_GB2312" w:eastAsia="仿宋_GB2312"/>
                            <w:sz w:val="21"/>
                          </w:rPr>
                          <w:t>-临时路票</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始发站路票－普通引导</w:t>
                        </w:r>
                        <w:r>
                          <w:rPr>
                            <w:rFonts w:ascii="仿宋_GB2312" w:hAnsi="仿宋_GB2312" w:cs="仿宋_GB2312" w:eastAsia="仿宋_GB2312"/>
                            <w:sz w:val="21"/>
                          </w:rPr>
                          <w:t>-临时路票</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进站特定引导－出站有计划绿证</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进站特定引导－出站有计划路票</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始发站有计划路票－特定引导－有计划路票</w:t>
                        </w:r>
                      </w:p>
                    </w:tc>
                  </w:tr>
                  <w:tr>
                    <w:tc>
                      <w:tcPr>
                        <w:tcW w:type="dxa" w:w="2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区间运行异常</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天气恶劣信号机显示距离不足</w:t>
                        </w:r>
                        <w:r>
                          <w:rPr>
                            <w:rFonts w:ascii="仿宋_GB2312" w:hAnsi="仿宋_GB2312" w:cs="仿宋_GB2312" w:eastAsia="仿宋_GB2312"/>
                            <w:sz w:val="21"/>
                          </w:rPr>
                          <w:t>200m 时</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列车在站内临时停车</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列车运行中严重晃车</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列车在区间被迫停车不能继续运行</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列车区间分部运行</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列车由区间退行</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列车被迫停车可能妨碍邻线</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列车在区间被迫停车后，放置响墩防护</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遇响墩爆炸声及火炬火光</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列车运行中</w:t>
                        </w:r>
                        <w:r>
                          <w:rPr>
                            <w:rFonts w:ascii="仿宋_GB2312" w:hAnsi="仿宋_GB2312" w:cs="仿宋_GB2312" w:eastAsia="仿宋_GB2312"/>
                            <w:sz w:val="21"/>
                          </w:rPr>
                          <w:t>CIR故障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进站、接车进路信号机故障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出站、发车进路信号机发生故障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线路所通过信号机故障或停用</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自动闭塞区间通过信号机显示停车信号</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停用基本闭塞法改电话闭塞法</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机车信号与地面信号机显示不一致时</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18</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机车信号故障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19</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列车运行监控装置故障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20</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货车列尾装置临时故障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列车发生火灾、爆炸</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撞轧大牲畜</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23</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碰撞机动车辆</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24</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碰轧行人</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25</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汛期暴风雨行车</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26</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机车担当救援任务应急措施</w:t>
                        </w:r>
                      </w:p>
                    </w:tc>
                  </w:tr>
                  <w:tr>
                    <w:tc>
                      <w:tcPr>
                        <w:tcW w:type="dxa" w:w="293"/>
                        <w:vMerge/>
                        <w:tcBorders>
                          <w:top w:val="none" w:color="000000" w:sz="4"/>
                          <w:left w:val="single" w:color="000000" w:sz="4"/>
                          <w:bottom w:val="single" w:color="000000" w:sz="4"/>
                          <w:right w:val="single" w:color="000000" w:sz="4"/>
                        </w:tcBorders>
                      </w:tcP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27</w:t>
                        </w:r>
                      </w:p>
                    </w:tc>
                    <w:tc>
                      <w:tcPr>
                        <w:tcW w:type="dxa" w:w="1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临时变更接车线路</w:t>
                        </w:r>
                      </w:p>
                    </w:tc>
                  </w:tr>
                </w:tbl>
                <w:p>
                  <w:pPr>
                    <w:pStyle w:val="null3"/>
                    <w:ind w:firstLine="1050"/>
                    <w:jc w:val="both"/>
                  </w:pPr>
                  <w:r>
                    <w:rPr>
                      <w:rFonts w:ascii="仿宋_GB2312" w:hAnsi="仿宋_GB2312" w:cs="仿宋_GB2312" w:eastAsia="仿宋_GB2312"/>
                      <w:sz w:val="21"/>
                    </w:rPr>
                    <w:t>表</w:t>
                  </w:r>
                  <w:r>
                    <w:rPr>
                      <w:rFonts w:ascii="仿宋_GB2312" w:hAnsi="仿宋_GB2312" w:cs="仿宋_GB2312" w:eastAsia="仿宋_GB2312"/>
                      <w:sz w:val="21"/>
                    </w:rPr>
                    <w:t>2 HXN5B内燃机车故障处理实训项目</w:t>
                  </w:r>
                </w:p>
                <w:tbl>
                  <w:tblPr>
                    <w:tblBorders>
                      <w:top w:val="none" w:color="000000" w:sz="4"/>
                      <w:left w:val="none" w:color="000000" w:sz="4"/>
                      <w:bottom w:val="none" w:color="000000" w:sz="4"/>
                      <w:right w:val="none" w:color="000000" w:sz="4"/>
                      <w:insideH w:val="none"/>
                      <w:insideV w:val="none"/>
                    </w:tblBorders>
                  </w:tblPr>
                  <w:tblGrid>
                    <w:gridCol w:w="295"/>
                    <w:gridCol w:w="325"/>
                    <w:gridCol w:w="1475"/>
                  </w:tblGrid>
                  <w:tr>
                    <w:tc>
                      <w:tcPr>
                        <w:tcW w:type="dxa" w:w="2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项目</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故障内容说明</w:t>
                        </w:r>
                      </w:p>
                    </w:tc>
                  </w:tr>
                  <w:tr>
                    <w:tc>
                      <w:tcPr>
                        <w:tcW w:type="dxa" w:w="2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故障处理</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柴油机无法启动时处理方法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空压机故障的处理方法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风机故障处理方法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燃油压力低处理办法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冷却水温度高处理方法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显示屏故障的处理方法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副发电机无输出处理方法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运行中锁轴的处理方法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主电路接地卸载处理方法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机油压力低停机处理方法</w:t>
                        </w:r>
                      </w:p>
                    </w:tc>
                  </w:tr>
                  <w:tr>
                    <w:tc>
                      <w:tcPr>
                        <w:tcW w:type="dxa" w:w="295"/>
                        <w:vMerge/>
                        <w:tcBorders>
                          <w:top w:val="none" w:color="000000" w:sz="4"/>
                          <w:left w:val="single" w:color="000000" w:sz="4"/>
                          <w:bottom w:val="single" w:color="000000" w:sz="4"/>
                          <w:right w:val="single" w:color="000000" w:sz="4"/>
                        </w:tcBorders>
                      </w:tcP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曲轴箱压力异常停机</w:t>
                        </w:r>
                      </w:p>
                    </w:tc>
                  </w:tr>
                </w:tbl>
                <w:p>
                  <w:pPr>
                    <w:pStyle w:val="null3"/>
                    <w:ind w:firstLine="420"/>
                    <w:jc w:val="both"/>
                  </w:pPr>
                  <w:r>
                    <w:rPr>
                      <w:rFonts w:ascii="仿宋_GB2312" w:hAnsi="仿宋_GB2312" w:cs="仿宋_GB2312" w:eastAsia="仿宋_GB2312"/>
                      <w:sz w:val="21"/>
                    </w:rPr>
                    <w:t>9．机车整备检查</w:t>
                  </w:r>
                </w:p>
                <w:p>
                  <w:pPr>
                    <w:pStyle w:val="null3"/>
                    <w:ind w:firstLine="420"/>
                    <w:jc w:val="both"/>
                  </w:pPr>
                  <w:r>
                    <w:rPr>
                      <w:rFonts w:ascii="仿宋_GB2312" w:hAnsi="仿宋_GB2312" w:cs="仿宋_GB2312" w:eastAsia="仿宋_GB2312"/>
                      <w:sz w:val="21"/>
                    </w:rPr>
                    <w:t>机车乘务员出乘前需对机车进行整备作业，通过机车虚拟仿真系统，掌握机车检查的基本方法（锤检法、手检法、目视法、测量法、测试法等）、掌握机车检查作业流程、检查作业使用工具、作业时间、准备工作及注意事项等方面。系统主要实现司机室部分、机械、电器间部分、机械走行部及车体部分、车顶高压部分的日常检查、试验方法的仿真实训。</w:t>
                  </w:r>
                </w:p>
                <w:p>
                  <w:pPr>
                    <w:pStyle w:val="null3"/>
                    <w:ind w:firstLine="420"/>
                    <w:jc w:val="both"/>
                  </w:pPr>
                  <w:r>
                    <w:rPr>
                      <w:rFonts w:ascii="仿宋_GB2312" w:hAnsi="仿宋_GB2312" w:cs="仿宋_GB2312" w:eastAsia="仿宋_GB2312"/>
                      <w:sz w:val="21"/>
                    </w:rPr>
                    <w:t>10．机车检修仿真功能</w:t>
                  </w:r>
                </w:p>
                <w:p>
                  <w:pPr>
                    <w:pStyle w:val="null3"/>
                    <w:ind w:firstLine="420"/>
                    <w:jc w:val="both"/>
                  </w:pPr>
                  <w:r>
                    <w:rPr>
                      <w:rFonts w:ascii="仿宋_GB2312" w:hAnsi="仿宋_GB2312" w:cs="仿宋_GB2312" w:eastAsia="仿宋_GB2312"/>
                      <w:sz w:val="21"/>
                    </w:rPr>
                    <w:t>机车检修过程采用虚拟漫游的形式，学员可以在类似游戏的虚拟场景中漫游，听到现场的各种声音，模拟现场的工作环境。实现学员对机车修程的检修作业、检修考试等。使学员熟悉掌握检修方法、工艺、标准化流程等。系统能够实现检修过程中检修工具的选择，操作人员可在三维环境中任意漫游，对设备进行维护及检查、拆卸、安装、清洁等作业。</w:t>
                  </w:r>
                </w:p>
                <w:p>
                  <w:pPr>
                    <w:pStyle w:val="null3"/>
                    <w:ind w:firstLine="420"/>
                    <w:jc w:val="both"/>
                  </w:pPr>
                  <w:r>
                    <w:rPr>
                      <w:rFonts w:ascii="仿宋_GB2312" w:hAnsi="仿宋_GB2312" w:cs="仿宋_GB2312" w:eastAsia="仿宋_GB2312"/>
                      <w:sz w:val="21"/>
                    </w:rPr>
                    <w:t>11．实训自动化考评管理</w:t>
                  </w:r>
                </w:p>
                <w:p>
                  <w:pPr>
                    <w:pStyle w:val="null3"/>
                    <w:ind w:firstLine="420"/>
                    <w:jc w:val="both"/>
                  </w:pPr>
                  <w:r>
                    <w:rPr>
                      <w:rFonts w:ascii="仿宋_GB2312" w:hAnsi="仿宋_GB2312" w:cs="仿宋_GB2312" w:eastAsia="仿宋_GB2312"/>
                      <w:sz w:val="21"/>
                    </w:rPr>
                    <w:t>实训智能教学系统学员履历信息应能够做到一人一档案，将学员的实训信息数据存储管理，通过大数据分析管理，结合实训综合情况和理论考核结果，自动分析出学员的画像特征雷达图。教员可以通过管理平台一键控制设备开关机，实时监测，检测到设备故障则启动自动修复程序，无法修复的故障则上报到管理平台，及时进行人工修复。实训效果评估通过大数据采集并借助人工智能技术实现实训评估数据、实训设备使用率、设备使用情况，通过记录数据对学生实训效果进行自动比较、评价。</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、技术规格参数及清单</w:t>
                  </w:r>
                </w:p>
                <w:tbl>
                  <w:tblPr>
                    <w:tblBorders>
                      <w:top w:val="none" w:color="000000" w:sz="4"/>
                      <w:left w:val="none" w:color="000000" w:sz="4"/>
                      <w:bottom w:val="none" w:color="000000" w:sz="4"/>
                      <w:right w:val="none" w:color="000000" w:sz="4"/>
                      <w:insideH w:val="none"/>
                      <w:insideV w:val="none"/>
                    </w:tblBorders>
                  </w:tblPr>
                  <w:tblGrid>
                    <w:gridCol w:w="122"/>
                    <w:gridCol w:w="235"/>
                    <w:gridCol w:w="1600"/>
                    <w:gridCol w:w="138"/>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设备名称</w:t>
                        </w:r>
                      </w:p>
                    </w:tc>
                    <w:tc>
                      <w:tcPr>
                        <w:tcW w:type="dxa" w:w="16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主要技术参数</w:t>
                        </w: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HXN5B模拟驾驶台</w:t>
                        </w:r>
                        <w:r>
                          <w:br/>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司机操纵台满足技术规格要求，按照HXN5B型机车操纵台1:1仿制。操纵台上安装的各控制面板、仪表及各类开关按钮、手柄的位置、外观和控制的逻辑关系与实车一致。操纵台上布置的按钮、开关、指示灯、牵引手柄、制动手柄、显示屏、仪表、机车信号机等均与实际司机驾驶台具有一致的布局、尺寸、外观、颜色、材质和手感，实现操纵台外观及功能上的完全模拟。采用与真车外观和功能一致的仪表（速度、气压等仪表）、车载显示屏（DMI、HMI）、6A系统等信息显示设备。</w:t>
                        </w:r>
                      </w:p>
                      <w:p>
                        <w:pPr>
                          <w:pStyle w:val="null3"/>
                          <w:jc w:val="both"/>
                        </w:pPr>
                        <w:r>
                          <w:rPr>
                            <w:rFonts w:ascii="仿宋_GB2312" w:hAnsi="仿宋_GB2312" w:cs="仿宋_GB2312" w:eastAsia="仿宋_GB2312"/>
                            <w:sz w:val="21"/>
                          </w:rPr>
                          <w:t>2.司机控制器按照HXN5B型机车1:1仿真司机控制器，与实车设备具有相同的功能与控制逻辑。</w:t>
                        </w:r>
                      </w:p>
                      <w:p>
                        <w:pPr>
                          <w:pStyle w:val="null3"/>
                          <w:jc w:val="both"/>
                        </w:pPr>
                        <w:r>
                          <w:rPr>
                            <w:rFonts w:ascii="仿宋_GB2312" w:hAnsi="仿宋_GB2312" w:cs="仿宋_GB2312" w:eastAsia="仿宋_GB2312"/>
                            <w:sz w:val="21"/>
                          </w:rPr>
                          <w:t>3.多功能状态仪表组合模块。显示机车必要的运行参数、车上设备状态指示，包含双针速度表、电测量双针仪表、状态指示灯、紧急制动按钮、数显压力表。以内燃机车（HXN5B）相对应设备1:1仿制，外观、功能及结构一致。</w:t>
                        </w:r>
                      </w:p>
                      <w:p>
                        <w:pPr>
                          <w:pStyle w:val="null3"/>
                          <w:jc w:val="both"/>
                        </w:pPr>
                        <w:r>
                          <w:rPr>
                            <w:rFonts w:ascii="仿宋_GB2312" w:hAnsi="仿宋_GB2312" w:cs="仿宋_GB2312" w:eastAsia="仿宋_GB2312"/>
                            <w:sz w:val="21"/>
                          </w:rPr>
                          <w:t>4.双面八显示机车信号机。以内燃机车（HXN5B）相对应设备1:1仿制，外观、功能及结构一致。</w:t>
                        </w:r>
                      </w:p>
                      <w:p>
                        <w:pPr>
                          <w:pStyle w:val="null3"/>
                          <w:jc w:val="both"/>
                        </w:pPr>
                        <w:r>
                          <w:rPr>
                            <w:rFonts w:ascii="仿宋_GB2312" w:hAnsi="仿宋_GB2312" w:cs="仿宋_GB2312" w:eastAsia="仿宋_GB2312"/>
                            <w:sz w:val="21"/>
                          </w:rPr>
                          <w:t>5.双针压力表模组。显示总风缸、均衡风缸、制动缸和列车管压力，以内燃机车（HXN5B）相对应设备1:1仿制，外观、功能及结构一致。</w:t>
                        </w:r>
                      </w:p>
                      <w:p>
                        <w:pPr>
                          <w:pStyle w:val="null3"/>
                          <w:jc w:val="both"/>
                        </w:pPr>
                        <w:r>
                          <w:rPr>
                            <w:rFonts w:ascii="仿宋_GB2312" w:hAnsi="仿宋_GB2312" w:cs="仿宋_GB2312" w:eastAsia="仿宋_GB2312"/>
                            <w:sz w:val="21"/>
                          </w:rPr>
                          <w:t>6.按钮开关组。包含警惕、转换开关等。以内燃机车（HXN5B）相对应设备1:1仿制，外观、功能及结构一致。</w:t>
                        </w:r>
                      </w:p>
                      <w:p>
                        <w:pPr>
                          <w:pStyle w:val="null3"/>
                          <w:jc w:val="both"/>
                        </w:pPr>
                        <w:r>
                          <w:rPr>
                            <w:rFonts w:ascii="仿宋_GB2312" w:hAnsi="仿宋_GB2312" w:cs="仿宋_GB2312" w:eastAsia="仿宋_GB2312"/>
                            <w:sz w:val="21"/>
                          </w:rPr>
                          <w:t>7.扳键开关组。HXN5B机车扳键开关组真车件。</w:t>
                        </w:r>
                      </w:p>
                      <w:p>
                        <w:pPr>
                          <w:pStyle w:val="null3"/>
                          <w:jc w:val="both"/>
                        </w:pPr>
                        <w:r>
                          <w:rPr>
                            <w:rFonts w:ascii="仿宋_GB2312" w:hAnsi="仿宋_GB2312" w:cs="仿宋_GB2312" w:eastAsia="仿宋_GB2312"/>
                            <w:sz w:val="21"/>
                          </w:rPr>
                          <w:t>8.警惕脚踏开关。以内燃机车（HXN5B）相对应设备1:1仿制，外观、功能及结构一致。</w:t>
                        </w:r>
                      </w:p>
                      <w:p>
                        <w:pPr>
                          <w:pStyle w:val="null3"/>
                          <w:jc w:val="both"/>
                        </w:pPr>
                        <w:r>
                          <w:rPr>
                            <w:rFonts w:ascii="仿宋_GB2312" w:hAnsi="仿宋_GB2312" w:cs="仿宋_GB2312" w:eastAsia="仿宋_GB2312"/>
                            <w:sz w:val="21"/>
                          </w:rPr>
                          <w:t>9.撒砂脚踏。以内燃机车（HXN5B）相对应设备1:1仿制，外观、功能及结构一致。</w:t>
                        </w:r>
                      </w:p>
                      <w:p>
                        <w:pPr>
                          <w:pStyle w:val="null3"/>
                          <w:jc w:val="both"/>
                        </w:pPr>
                        <w:r>
                          <w:rPr>
                            <w:rFonts w:ascii="仿宋_GB2312" w:hAnsi="仿宋_GB2312" w:cs="仿宋_GB2312" w:eastAsia="仿宋_GB2312"/>
                            <w:sz w:val="21"/>
                          </w:rPr>
                          <w:t>10.低音风笛脚踏开关。以内燃机车（HXN5B）相对应设备1:1仿制，外观、功能及结构一致。</w:t>
                        </w:r>
                      </w:p>
                      <w:p>
                        <w:pPr>
                          <w:pStyle w:val="null3"/>
                          <w:jc w:val="both"/>
                        </w:pPr>
                        <w:r>
                          <w:rPr>
                            <w:rFonts w:ascii="仿宋_GB2312" w:hAnsi="仿宋_GB2312" w:cs="仿宋_GB2312" w:eastAsia="仿宋_GB2312"/>
                            <w:sz w:val="21"/>
                          </w:rPr>
                          <w:t>11.无极调整故障开关以内燃机车（HXN5B）相对应设备1:1仿制，外观、功能及结构一致。</w:t>
                        </w:r>
                      </w:p>
                      <w:p>
                        <w:pPr>
                          <w:pStyle w:val="null3"/>
                          <w:jc w:val="both"/>
                        </w:pPr>
                        <w:r>
                          <w:rPr>
                            <w:rFonts w:ascii="仿宋_GB2312" w:hAnsi="仿宋_GB2312" w:cs="仿宋_GB2312" w:eastAsia="仿宋_GB2312"/>
                            <w:sz w:val="21"/>
                          </w:rPr>
                          <w:t>微机显示屏按照内燃机车（</w:t>
                        </w:r>
                        <w:r>
                          <w:rPr>
                            <w:rFonts w:ascii="仿宋_GB2312" w:hAnsi="仿宋_GB2312" w:cs="仿宋_GB2312" w:eastAsia="仿宋_GB2312"/>
                            <w:sz w:val="21"/>
                          </w:rPr>
                          <w:t>HXN5B）相对应设备1:1仿制，外观、功能及结构一致。</w:t>
                        </w:r>
                      </w:p>
                      <w:p>
                        <w:pPr>
                          <w:pStyle w:val="null3"/>
                          <w:jc w:val="both"/>
                        </w:pPr>
                        <w:r>
                          <w:rPr>
                            <w:rFonts w:ascii="仿宋_GB2312" w:hAnsi="仿宋_GB2312" w:cs="仿宋_GB2312" w:eastAsia="仿宋_GB2312"/>
                            <w:sz w:val="21"/>
                          </w:rPr>
                          <w:t>12.LKJ运行监控设备。显示器采用10.4"高亮度TFT LCD液晶面板，含IC卡卡槽，可以进行运行记录文件和IC卡临时数据文件的写入和转储。显示监控信息，实速、限速、线路状态信息，隧道、桥梁、坡度、弯道等信息，能模拟LKJ操作。</w:t>
                        </w:r>
                      </w:p>
                      <w:p>
                        <w:pPr>
                          <w:pStyle w:val="null3"/>
                          <w:jc w:val="both"/>
                        </w:pPr>
                        <w:r>
                          <w:rPr>
                            <w:rFonts w:ascii="仿宋_GB2312" w:hAnsi="仿宋_GB2312" w:cs="仿宋_GB2312" w:eastAsia="仿宋_GB2312"/>
                            <w:sz w:val="21"/>
                          </w:rPr>
                          <w:t>13.CIR无线通信设备。包含操作显示终端（MMI）、紧凑型送受话器、扬声器、打印机终端。采用5.7"高亮度TFT LCD液晶面板，CIR系统功能、逻辑、界面、操作与实车一致。</w:t>
                        </w:r>
                      </w:p>
                      <w:p>
                        <w:pPr>
                          <w:pStyle w:val="null3"/>
                          <w:jc w:val="both"/>
                        </w:pPr>
                        <w:r>
                          <w:rPr>
                            <w:rFonts w:ascii="仿宋_GB2312" w:hAnsi="仿宋_GB2312" w:cs="仿宋_GB2312" w:eastAsia="仿宋_GB2312"/>
                            <w:sz w:val="21"/>
                          </w:rPr>
                          <w:t>14.6A安全防护设备。配备6.5英寸液晶触摸屏，可以查询各子系统设备状态、监测数据、提示信息和报警信息，显示各路视频监控画面、6A各子系统状态信息和报警信息，具备与车载6A显示终端一致的结构和按键布局。</w:t>
                        </w:r>
                      </w:p>
                      <w:p>
                        <w:pPr>
                          <w:pStyle w:val="null3"/>
                          <w:jc w:val="both"/>
                        </w:pPr>
                        <w:r>
                          <w:rPr>
                            <w:rFonts w:ascii="仿宋_GB2312" w:hAnsi="仿宋_GB2312" w:cs="仿宋_GB2312" w:eastAsia="仿宋_GB2312"/>
                            <w:sz w:val="21"/>
                          </w:rPr>
                          <w:t>15.数据采集系统。对模拟驾驶训练过程中所有动作信息进行实时采集，将这些信息送到模拟计算系统中，进行逻辑仿真及牵引计算，并将有关计算结果通过该系统进行显示输出。</w:t>
                        </w:r>
                      </w:p>
                      <w:p>
                        <w:pPr>
                          <w:pStyle w:val="null3"/>
                          <w:jc w:val="both"/>
                        </w:pPr>
                        <w:r>
                          <w:rPr>
                            <w:rFonts w:ascii="仿宋_GB2312" w:hAnsi="仿宋_GB2312" w:cs="仿宋_GB2312" w:eastAsia="仿宋_GB2312"/>
                            <w:sz w:val="21"/>
                          </w:rPr>
                          <w:t>16.三维视景仿真系统。基于计算机成像（CGI）技术，以工务、电务数据为基础全三维数字化建模，线路纵断面、曲线半径等线路参数与实际一致。模拟车辆能够到达区域内的相关场景，包括轨道、架空线路、轨旁设备、沿线景物、标志性建筑等，能够从视觉、听觉、操纵真实感等方面逼真地再现车辆在不同情况下的运行、作业环境。提供不少于100KM标准线路场景。视景显示器参数:屏幕尺寸≥65英寸，屏幕分辨率≥3840x2160，屏幕比例16:9，包含HDMI输入接口。视景工作站采用</w:t>
                        </w:r>
                        <w:r>
                          <w:rPr>
                            <w:rFonts w:ascii="仿宋_GB2312" w:hAnsi="仿宋_GB2312" w:cs="仿宋_GB2312" w:eastAsia="仿宋_GB2312"/>
                            <w:sz w:val="21"/>
                            <w:color w:val="000000"/>
                          </w:rPr>
                          <w:t>高性能工控机，处理器：性能核心数</w:t>
                        </w:r>
                        <w:r>
                          <w:rPr>
                            <w:rFonts w:ascii="仿宋_GB2312" w:hAnsi="仿宋_GB2312" w:cs="仿宋_GB2312" w:eastAsia="仿宋_GB2312"/>
                            <w:sz w:val="21"/>
                            <w:color w:val="000000"/>
                          </w:rPr>
                          <w:t>≥12核20线程，基础频率≥2.1GHz，睿频≥4.9GHz；内存：≥32G，固态硬盘：≥250G，机械硬盘≥1T，显卡：≥8G 独显。</w:t>
                        </w:r>
                      </w:p>
                      <w:p>
                        <w:pPr>
                          <w:pStyle w:val="null3"/>
                          <w:jc w:val="both"/>
                        </w:pPr>
                        <w:r>
                          <w:rPr>
                            <w:rFonts w:ascii="仿宋_GB2312" w:hAnsi="仿宋_GB2312" w:cs="仿宋_GB2312" w:eastAsia="仿宋_GB2312"/>
                            <w:sz w:val="21"/>
                          </w:rPr>
                          <w:t>17.列车虚拟终端。包含工控机、显示器及配套设备支架等设备。采用</w:t>
                        </w:r>
                        <w:r>
                          <w:rPr>
                            <w:rFonts w:ascii="仿宋_GB2312" w:hAnsi="仿宋_GB2312" w:cs="仿宋_GB2312" w:eastAsia="仿宋_GB2312"/>
                            <w:sz w:val="21"/>
                            <w:color w:val="000000"/>
                          </w:rPr>
                          <w:t>高性能工控机，处理器：性能核心数</w:t>
                        </w:r>
                        <w:r>
                          <w:rPr>
                            <w:rFonts w:ascii="仿宋_GB2312" w:hAnsi="仿宋_GB2312" w:cs="仿宋_GB2312" w:eastAsia="仿宋_GB2312"/>
                            <w:sz w:val="21"/>
                            <w:color w:val="000000"/>
                          </w:rPr>
                          <w:t>≥12核20线程，基础频率≥2.1GHz，睿频≥4.9GHz；内存：≥32G，固态硬盘：≥250G，机械硬盘≥1T，显卡：≥8G 独显。</w:t>
                        </w:r>
                        <w:r>
                          <w:rPr>
                            <w:rFonts w:ascii="仿宋_GB2312" w:hAnsi="仿宋_GB2312" w:cs="仿宋_GB2312" w:eastAsia="仿宋_GB2312"/>
                            <w:sz w:val="21"/>
                          </w:rPr>
                          <w:t>显示器采用</w:t>
                        </w:r>
                        <w:r>
                          <w:rPr>
                            <w:rFonts w:ascii="仿宋_GB2312" w:hAnsi="仿宋_GB2312" w:cs="仿宋_GB2312" w:eastAsia="仿宋_GB2312"/>
                            <w:sz w:val="21"/>
                          </w:rPr>
                          <w:t>1台23.8英寸显示屏；屏幕比例16:9；分辨率≥1920×1080，包含HDMI输入接口。</w:t>
                        </w:r>
                      </w:p>
                      <w:p>
                        <w:pPr>
                          <w:pStyle w:val="null3"/>
                          <w:jc w:val="both"/>
                        </w:pPr>
                        <w:r>
                          <w:rPr>
                            <w:rFonts w:ascii="仿宋_GB2312" w:hAnsi="仿宋_GB2312" w:cs="仿宋_GB2312" w:eastAsia="仿宋_GB2312"/>
                            <w:sz w:val="21"/>
                          </w:rPr>
                          <w:t>18.视频监控装置。包含摄像头，硬盘录像机，存储硬盘等设备组成。摄像头≥200万像素，支持红外夜视，支持POE供电；硬盘录像机H.265压缩标准，支持POE供电；采用视频存储专用硬盘，4TB存储容量。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19.列车运行仿真系统。按照HXN5B机型进行仿真，系统能够进行牵引/制动特性仿真、列车电路及气路逻辑仿真，能够仿真实现激活司机台、施加/缓解停车制动、鸣笛、控制手柄的操纵（包括警惕按钮）、显示屏的输入操作、设备柜自动开关、设备柜旁路开关、刮雨器开关等功能。系统为列车模拟驾驶提供运行环境的听觉效果，能够逼真地仿真列车运行时内部和外部的声音环境，包括模拟列车运行各过程的主要机电噪声、运行噪声、环境噪声等。列车运行仿真系统采用工控机</w:t>
                        </w:r>
                        <w:r>
                          <w:rPr>
                            <w:rFonts w:ascii="仿宋_GB2312" w:hAnsi="仿宋_GB2312" w:cs="仿宋_GB2312" w:eastAsia="仿宋_GB2312"/>
                            <w:sz w:val="21"/>
                            <w:color w:val="000000"/>
                          </w:rPr>
                          <w:t>处理器：性能核心数</w:t>
                        </w:r>
                        <w:r>
                          <w:rPr>
                            <w:rFonts w:ascii="仿宋_GB2312" w:hAnsi="仿宋_GB2312" w:cs="仿宋_GB2312" w:eastAsia="仿宋_GB2312"/>
                            <w:sz w:val="21"/>
                            <w:color w:val="000000"/>
                          </w:rPr>
                          <w:t>≥12核20线程，基础频率≥2.1GHz，睿频≥4.9GHz；内存：≥32G，固态硬盘：≥250G，机械硬盘≥1T，显卡：≥8G 独显</w:t>
                        </w:r>
                        <w:r>
                          <w:rPr>
                            <w:rFonts w:ascii="仿宋_GB2312" w:hAnsi="仿宋_GB2312" w:cs="仿宋_GB2312" w:eastAsia="仿宋_GB2312"/>
                            <w:sz w:val="21"/>
                          </w:rPr>
                          <w:t>；声卡：集成内置声卡；网口：</w:t>
                        </w:r>
                        <w:r>
                          <w:rPr>
                            <w:rFonts w:ascii="仿宋_GB2312" w:hAnsi="仿宋_GB2312" w:cs="仿宋_GB2312" w:eastAsia="仿宋_GB2312"/>
                            <w:sz w:val="21"/>
                          </w:rPr>
                          <w:t>1000M以太网接口。</w:t>
                        </w:r>
                      </w:p>
                      <w:p>
                        <w:pPr>
                          <w:pStyle w:val="null3"/>
                          <w:jc w:val="both"/>
                        </w:pPr>
                        <w:r>
                          <w:rPr>
                            <w:rFonts w:ascii="仿宋_GB2312" w:hAnsi="仿宋_GB2312" w:cs="仿宋_GB2312" w:eastAsia="仿宋_GB2312"/>
                            <w:sz w:val="21"/>
                          </w:rPr>
                          <w:t>20.列车牵引计算系统。按照HXN5B机型进行仿真，机车牵引制动仿真系统由数个子功能单元组成，为机车提供牵引工况、惰行工况、制动工况（空气制动、电制动、空电联合）下的动力学仿真计算，最终给出机车运行速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21.三维虚拟列车系统。按照HXN5B机型进行仿真，支持虚拟列车终端模拟操纵台以外的操作，按照真实列车的外观、尺寸、颜色、布局搭建全三维数字化列车模型，司机在模拟驾驶器上操作的设备可同步反馈到三维列车模型，当列车发生故障时，在三维模型中处置故障，亦可同步反馈到模拟驾驶器上，系统状态联动同步。系统集成工具包，在三维模型中按照真实整备和检修流程实现对列车的整备检查，各种工器具的使用，行车途中应急处置安全防护工具的使用。触摸屏终端主要参数：LED液晶显示屏幕尺寸≥23英寸(根据实际情况调整)；分辨率≥1920×1080；颜深≥1670万色；亮度≥200cd/m2；对比度≥1000：1；接口：USB通讯。</w:t>
                        </w:r>
                      </w:p>
                      <w:p>
                        <w:pPr>
                          <w:pStyle w:val="null3"/>
                          <w:jc w:val="both"/>
                        </w:pPr>
                        <w:r>
                          <w:rPr>
                            <w:rFonts w:ascii="仿宋_GB2312" w:hAnsi="仿宋_GB2312" w:cs="仿宋_GB2312" w:eastAsia="仿宋_GB2312"/>
                            <w:sz w:val="21"/>
                          </w:rPr>
                          <w:t>22.铁路信号仿真系统。能仿真车载信号设备各种输入操作，仿真实际中出现的各种正常及设定故障。信号设备、道岔设备能够动态变化与显示与真实保持一致，道岔的运动方式、转辙动作与真实情况一致，教员管理系统通过站场图可更改列车进路、信号机的显示状态，实时设置轨道电路故障、信号灯故障、道岔故障，并能由教员根据培训需要适时解除故障。</w:t>
                        </w:r>
                      </w:p>
                      <w:p>
                        <w:pPr>
                          <w:pStyle w:val="null3"/>
                          <w:jc w:val="both"/>
                        </w:pPr>
                        <w:r>
                          <w:rPr>
                            <w:rFonts w:ascii="仿宋_GB2312" w:hAnsi="仿宋_GB2312" w:cs="仿宋_GB2312" w:eastAsia="仿宋_GB2312"/>
                            <w:sz w:val="21"/>
                          </w:rPr>
                          <w:t>23.乘务员作业实训系统。按照HXN5B机型进行仿真，提供标准实训条目，涵盖标准化作业、非正常行车、故障处置等三大类。实训条目支持自动评分。</w:t>
                        </w:r>
                      </w:p>
                      <w:p>
                        <w:pPr>
                          <w:pStyle w:val="null3"/>
                          <w:jc w:val="both"/>
                        </w:pPr>
                        <w:r>
                          <w:rPr>
                            <w:rFonts w:ascii="仿宋_GB2312" w:hAnsi="仿宋_GB2312" w:cs="仿宋_GB2312" w:eastAsia="仿宋_GB2312"/>
                            <w:sz w:val="21"/>
                          </w:rPr>
                          <w:t>24.司机座椅。采用真实设备：外形尺寸(长×宽×高)590×580×1050(mm)；靠背角度调节80～135°；升降调节80mm；座椅可前后移动范围175mm；坐垫高420～500mm(65Kg载荷)(可自定)；体重调节50～130Kg。</w:t>
                        </w:r>
                      </w:p>
                      <w:p>
                        <w:pPr>
                          <w:pStyle w:val="null3"/>
                          <w:jc w:val="both"/>
                        </w:pPr>
                        <w:r>
                          <w:rPr>
                            <w:rFonts w:ascii="仿宋_GB2312" w:hAnsi="仿宋_GB2312" w:cs="仿宋_GB2312" w:eastAsia="仿宋_GB2312"/>
                            <w:sz w:val="21"/>
                          </w:rPr>
                          <w:t>25.软件在windows系统运行。</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教员终端</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1.教员机技术参数配置。处理器：性能核心数≥8核16线程、基础频率≥3.0 GHz；内存：≥16G </w:t>
                        </w:r>
                        <w:r>
                          <w:rPr>
                            <w:rFonts w:ascii="仿宋_GB2312" w:hAnsi="仿宋_GB2312" w:cs="仿宋_GB2312" w:eastAsia="仿宋_GB2312"/>
                            <w:sz w:val="21"/>
                          </w:rPr>
                          <w:t>DDR4</w:t>
                        </w:r>
                        <w:r>
                          <w:rPr>
                            <w:rFonts w:ascii="仿宋_GB2312" w:hAnsi="仿宋_GB2312" w:cs="仿宋_GB2312" w:eastAsia="仿宋_GB2312"/>
                            <w:sz w:val="21"/>
                          </w:rPr>
                          <w:t>；硬盘</w:t>
                        </w:r>
                        <w:r>
                          <w:rPr>
                            <w:rFonts w:ascii="仿宋_GB2312" w:hAnsi="仿宋_GB2312" w:cs="仿宋_GB2312" w:eastAsia="仿宋_GB2312"/>
                            <w:sz w:val="21"/>
                          </w:rPr>
                          <w:t>≥500GB SSD；显存容量≥16 GB。高清液晶显示器尺寸≥23英寸，分辨率≥1920x1080，屏幕比例16:9，亮度≥400cd/㎡，可视角度≥178/178°，应包含DP、VGA等常见视频接口。</w:t>
                        </w:r>
                      </w:p>
                      <w:p>
                        <w:pPr>
                          <w:pStyle w:val="null3"/>
                          <w:jc w:val="both"/>
                        </w:pPr>
                        <w:r>
                          <w:rPr>
                            <w:rFonts w:ascii="仿宋_GB2312" w:hAnsi="仿宋_GB2312" w:cs="仿宋_GB2312" w:eastAsia="仿宋_GB2312"/>
                            <w:sz w:val="21"/>
                          </w:rPr>
                          <w:t>2.教员管理系统。能对设备进行监控管理，具有教员对仿真器监控、控制、干预功能，能够设置各类培训课程、监控培训过程与其运行状况。装置能够实现终端管理、终端监控、任务管理、课程管理、试卷管理、成绩管理、学员管理以及教员管理功能，能够查看考试信息、考试成绩、操作记录，并可以将信息进行输出。</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模拟驾驶实训系统（网络版）</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该系统支持本地部署，不限制用户数量。采用虚拟仿真技术实现对实车整体与局部的模拟和作业场景展示，直观形象地对机车顶部、受电弓、走行部、司机室、机械间等在内的主要部件的外观、规格、操作等进行仿真和展示，实现机车认知、原理、结构、故障处置、检修的实训，系统主要包括机车构造认知、机车整备检查、机车实战检修、机车故障处理。包含</w:t>
                        </w:r>
                        <w:r>
                          <w:rPr>
                            <w:rFonts w:ascii="仿宋_GB2312" w:hAnsi="仿宋_GB2312" w:cs="仿宋_GB2312" w:eastAsia="仿宋_GB2312"/>
                            <w:sz w:val="21"/>
                          </w:rPr>
                          <w:t>HXD3C、HXN5B等车型。</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教学资源</w:t>
                        </w:r>
                      </w:p>
                    </w:tc>
                    <w:tc>
                      <w:tcPr>
                        <w:tcW w:type="dxa" w:w="16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含劳动安全、内燃机机车总体及走行部、电力机车运用与规章、电力机车制动系统、电力机车牵引与控制系统、内燃机车总体及走行部、内燃机车牵引与控制系统、内燃机车柴油机等课程。包括题库、教材库、课件库、案例库、视频图片等形式。</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套</w:t>
                        </w:r>
                      </w:p>
                    </w:tc>
                  </w:tr>
                </w:tbl>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b/>
              </w:rPr>
              <w:t>五</w:t>
            </w:r>
            <w:r>
              <w:rPr>
                <w:rFonts w:ascii="仿宋_GB2312" w:hAnsi="仿宋_GB2312" w:cs="仿宋_GB2312" w:eastAsia="仿宋_GB2312"/>
                <w:sz w:val="21"/>
                <w:b/>
              </w:rPr>
              <w:t>、</w:t>
            </w:r>
            <w:r>
              <w:rPr>
                <w:rFonts w:ascii="仿宋_GB2312" w:hAnsi="仿宋_GB2312" w:cs="仿宋_GB2312" w:eastAsia="仿宋_GB2312"/>
                <w:sz w:val="21"/>
                <w:b/>
              </w:rPr>
              <w:t>售后服务要求</w:t>
            </w:r>
          </w:p>
          <w:p>
            <w:pPr>
              <w:pStyle w:val="null3"/>
              <w:ind w:firstLine="420"/>
              <w:jc w:val="both"/>
            </w:pPr>
            <w:r>
              <w:rPr>
                <w:rFonts w:ascii="仿宋_GB2312" w:hAnsi="仿宋_GB2312" w:cs="仿宋_GB2312" w:eastAsia="仿宋_GB2312"/>
                <w:sz w:val="21"/>
              </w:rPr>
              <w:t>投标人在用户所在地对操作人员进行培训，培训内容实训装置的原理、操作、简单故障排除、基本维护等，确保受培训人员能独立进行操作、基本维护等。</w:t>
            </w:r>
          </w:p>
          <w:p>
            <w:pPr>
              <w:pStyle w:val="null3"/>
              <w:ind w:firstLine="420"/>
              <w:jc w:val="both"/>
            </w:pPr>
            <w:r>
              <w:rPr>
                <w:rFonts w:ascii="仿宋_GB2312" w:hAnsi="仿宋_GB2312" w:cs="仿宋_GB2312" w:eastAsia="仿宋_GB2312"/>
                <w:sz w:val="21"/>
              </w:rPr>
              <w:t>1.基本要求：供应商须根据我方的要求，安排熟悉本项目的专业技术人员在甲方指定的地点安装、调试，并向我方提供完备、全面的产品使用培训，确保我方能够对设备、系统有足够的了解，能够独立进行日常操作、管理和维护。</w:t>
            </w:r>
          </w:p>
          <w:p>
            <w:pPr>
              <w:pStyle w:val="null3"/>
              <w:ind w:firstLine="420"/>
              <w:jc w:val="both"/>
            </w:pPr>
            <w:r>
              <w:rPr>
                <w:rFonts w:ascii="仿宋_GB2312" w:hAnsi="仿宋_GB2312" w:cs="仿宋_GB2312" w:eastAsia="仿宋_GB2312"/>
                <w:sz w:val="21"/>
              </w:rPr>
              <w:t>2.培训资料：供应商必须为所有被培训人员提供培训用文字资料和讲义等相关用品。应包含所有模拟驾驶台的操作使用手册和配套教材等技术资料（包括电子版和纸质版），每套模拟驾驶台配备3套纸质版培训资料。</w:t>
            </w:r>
          </w:p>
          <w:p>
            <w:pPr>
              <w:pStyle w:val="null3"/>
              <w:ind w:firstLine="420"/>
              <w:jc w:val="both"/>
            </w:pPr>
            <w:r>
              <w:rPr>
                <w:rFonts w:ascii="仿宋_GB2312" w:hAnsi="仿宋_GB2312" w:cs="仿宋_GB2312" w:eastAsia="仿宋_GB2312"/>
                <w:sz w:val="21"/>
              </w:rPr>
              <w:t>3.培训费用：所有培训费用由供应商负责，供应商必须满足本项目要求的免费培训服务。</w:t>
            </w:r>
          </w:p>
          <w:p>
            <w:pPr>
              <w:pStyle w:val="null3"/>
              <w:jc w:val="both"/>
            </w:pPr>
            <w:r>
              <w:rPr>
                <w:rFonts w:ascii="仿宋_GB2312" w:hAnsi="仿宋_GB2312" w:cs="仿宋_GB2312" w:eastAsia="仿宋_GB2312"/>
                <w:sz w:val="21"/>
              </w:rPr>
              <w:t>4.设备质保期自验收合格之日起3年，质保期内部件免费更换维修，软件系统终身维护。</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标的名称：欧标电力机车模拟驾驶实训平台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4"/>
              <w:gridCol w:w="2318"/>
            </w:tblGrid>
            <w:tr>
              <w:tc>
                <w:tcPr>
                  <w:tcW w:type="dxa" w:w="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设备名称</w:t>
                  </w:r>
                </w:p>
              </w:tc>
              <w:tc>
                <w:tcPr>
                  <w:tcW w:type="dxa" w:w="2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技术参数</w:t>
                  </w:r>
                </w:p>
              </w:tc>
            </w:tr>
            <w:tr>
              <w:tc>
                <w:tcPr>
                  <w:tcW w:type="dxa" w:w="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欧标电力机车模拟驾驶实训平台</w:t>
                  </w:r>
                </w:p>
              </w:tc>
              <w:tc>
                <w:tcPr>
                  <w:tcW w:type="dxa" w:w="2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一、总体要求</w:t>
                  </w:r>
                </w:p>
                <w:p>
                  <w:pPr>
                    <w:pStyle w:val="null3"/>
                    <w:ind w:firstLine="420"/>
                    <w:jc w:val="both"/>
                  </w:pPr>
                  <w:r>
                    <w:rPr>
                      <w:rFonts w:ascii="仿宋_GB2312" w:hAnsi="仿宋_GB2312" w:cs="仿宋_GB2312" w:eastAsia="仿宋_GB2312"/>
                      <w:sz w:val="21"/>
                    </w:rPr>
                    <w:t>欧标电力机车模拟驾驶实训平台应能够培训机车乘务员熟练掌握中国出口欧洲电力机车驾驶技能，系统应高度还原真实机车的操作环境、运行状态与性能，实现逼真仿真效果，使学员能快速掌握机车驾驶技能及应急处置技能。模拟驾驶平台主要包括机车模拟驾驶操纵台</w:t>
                  </w:r>
                  <w:r>
                    <w:rPr>
                      <w:rFonts w:ascii="仿宋_GB2312" w:hAnsi="仿宋_GB2312" w:cs="仿宋_GB2312" w:eastAsia="仿宋_GB2312"/>
                      <w:sz w:val="21"/>
                    </w:rPr>
                    <w:t>2套、教员终端1套（机车模拟驾驶操纵台设备包含：司机驾驶台，按钮指示灯、仪器仪表，视景系统，工控机等；教员终端包含教员控制台及显示屏）。机车模拟驾驶操纵台设备布局与中国出口匈牙利电力机车设备布置一致，所有设备按照实车操作方式进行操作并有相应功能。系统能满足模拟驾驶、应急故障处置、非正常行车等实训项目的教学需求。</w:t>
                  </w:r>
                </w:p>
                <w:p>
                  <w:pPr>
                    <w:pStyle w:val="null3"/>
                    <w:jc w:val="both"/>
                  </w:pPr>
                  <w:r>
                    <w:rPr>
                      <w:rFonts w:ascii="仿宋_GB2312" w:hAnsi="仿宋_GB2312" w:cs="仿宋_GB2312" w:eastAsia="仿宋_GB2312"/>
                      <w:sz w:val="21"/>
                      <w:b/>
                    </w:rPr>
                    <w:t>二、系统组成</w:t>
                  </w:r>
                </w:p>
                <w:p>
                  <w:pPr>
                    <w:pStyle w:val="null3"/>
                    <w:jc w:val="both"/>
                  </w:pPr>
                  <w:r>
                    <w:rPr>
                      <w:rFonts w:ascii="仿宋_GB2312" w:hAnsi="仿宋_GB2312" w:cs="仿宋_GB2312" w:eastAsia="仿宋_GB2312"/>
                      <w:sz w:val="21"/>
                      <w:b/>
                    </w:rPr>
                    <w:t>1.机车模拟驾驶操纵台</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1）硬件组成</w:t>
                  </w:r>
                </w:p>
                <w:p>
                  <w:pPr>
                    <w:pStyle w:val="null3"/>
                    <w:ind w:firstLine="420"/>
                    <w:jc w:val="both"/>
                  </w:pPr>
                  <w:r>
                    <w:rPr>
                      <w:rFonts w:ascii="仿宋_GB2312" w:hAnsi="仿宋_GB2312" w:cs="仿宋_GB2312" w:eastAsia="仿宋_GB2312"/>
                      <w:sz w:val="21"/>
                    </w:rPr>
                    <w:t>由司机驾驶台、司机驾驶台仪器设备、司机台显示屏、视景系统（视景显示屏，视景工作站）、司机座椅、</w:t>
                  </w:r>
                  <w:r>
                    <w:rPr>
                      <w:rFonts w:ascii="仿宋_GB2312" w:hAnsi="仿宋_GB2312" w:cs="仿宋_GB2312" w:eastAsia="仿宋_GB2312"/>
                      <w:sz w:val="21"/>
                    </w:rPr>
                    <w:t>IO采集设备及交换机组成。</w:t>
                  </w:r>
                </w:p>
                <w:p>
                  <w:pPr>
                    <w:pStyle w:val="null3"/>
                    <w:ind w:firstLine="420"/>
                    <w:jc w:val="both"/>
                  </w:pPr>
                  <w:r>
                    <w:rPr>
                      <w:rFonts w:ascii="仿宋_GB2312" w:hAnsi="仿宋_GB2312" w:cs="仿宋_GB2312" w:eastAsia="仿宋_GB2312"/>
                      <w:sz w:val="21"/>
                    </w:rPr>
                    <w:t>司机驾驶台：仿造实物建造，按照欧标机车司机操纵台进行</w:t>
                  </w:r>
                  <w:r>
                    <w:rPr>
                      <w:rFonts w:ascii="仿宋_GB2312" w:hAnsi="仿宋_GB2312" w:cs="仿宋_GB2312" w:eastAsia="仿宋_GB2312"/>
                      <w:sz w:val="21"/>
                    </w:rPr>
                    <w:t>1:1设计；操纵台采用冷轧钢材质制作，台体使用防锈防腐工艺进行喷绘，表面进行打磨和除锈处理。</w:t>
                  </w:r>
                </w:p>
                <w:p>
                  <w:pPr>
                    <w:pStyle w:val="null3"/>
                    <w:ind w:firstLine="420"/>
                    <w:jc w:val="both"/>
                  </w:pPr>
                  <w:r>
                    <w:rPr>
                      <w:rFonts w:ascii="仿宋_GB2312" w:hAnsi="仿宋_GB2312" w:cs="仿宋_GB2312" w:eastAsia="仿宋_GB2312"/>
                      <w:sz w:val="21"/>
                    </w:rPr>
                    <w:t>司机驾驶台设备（如按钮、开关、指示灯、司控器、制动控制器及仪器仪表等）均采用仿真件与原车设备具有一致的功能、规格、控制逻辑、布局、尺寸、外观、颜色。</w:t>
                  </w:r>
                </w:p>
                <w:p>
                  <w:pPr>
                    <w:pStyle w:val="null3"/>
                    <w:ind w:firstLine="420"/>
                    <w:jc w:val="both"/>
                  </w:pPr>
                  <w:r>
                    <w:rPr>
                      <w:rFonts w:ascii="仿宋_GB2312" w:hAnsi="仿宋_GB2312" w:cs="仿宋_GB2312" w:eastAsia="仿宋_GB2312"/>
                      <w:sz w:val="21"/>
                    </w:rPr>
                    <w:t>司机台显示屏：显示屏采用触控一体机或采用触控显示屏配微型主机形式，显示屏布局、尺寸、外观、颜色及功能与实车一致。</w:t>
                  </w:r>
                </w:p>
                <w:p>
                  <w:pPr>
                    <w:pStyle w:val="null3"/>
                    <w:ind w:firstLine="420"/>
                    <w:jc w:val="both"/>
                  </w:pPr>
                  <w:r>
                    <w:rPr>
                      <w:rFonts w:ascii="仿宋_GB2312" w:hAnsi="仿宋_GB2312" w:cs="仿宋_GB2312" w:eastAsia="仿宋_GB2312"/>
                      <w:sz w:val="21"/>
                    </w:rPr>
                    <w:t>视景系统：能够模拟线路曲线、坡度、起伏、临线等真实场景，可进行大规模线路场景模型的调度与协调控制。采用成熟的线路场景：上行及下行长度各</w:t>
                  </w:r>
                  <w:r>
                    <w:rPr>
                      <w:rFonts w:ascii="仿宋_GB2312" w:hAnsi="仿宋_GB2312" w:cs="仿宋_GB2312" w:eastAsia="仿宋_GB2312"/>
                      <w:sz w:val="21"/>
                    </w:rPr>
                    <w:t>≥50km。</w:t>
                  </w:r>
                </w:p>
                <w:p>
                  <w:pPr>
                    <w:pStyle w:val="null3"/>
                    <w:ind w:firstLine="420"/>
                    <w:jc w:val="both"/>
                  </w:pPr>
                  <w:r>
                    <w:rPr>
                      <w:rFonts w:ascii="仿宋_GB2312" w:hAnsi="仿宋_GB2312" w:cs="仿宋_GB2312" w:eastAsia="仿宋_GB2312"/>
                      <w:sz w:val="21"/>
                    </w:rPr>
                    <w:t>司机座椅：仿真定制座椅，具有与实车相似外观，符合人体工学设计，能进行座椅相应调节。</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2）人机交互软件</w:t>
                  </w:r>
                </w:p>
                <w:p>
                  <w:pPr>
                    <w:pStyle w:val="null3"/>
                    <w:ind w:firstLine="420"/>
                    <w:jc w:val="both"/>
                  </w:pPr>
                  <w:r>
                    <w:rPr>
                      <w:rFonts w:ascii="仿宋_GB2312" w:hAnsi="仿宋_GB2312" w:cs="仿宋_GB2312" w:eastAsia="仿宋_GB2312"/>
                      <w:sz w:val="21"/>
                    </w:rPr>
                    <w:t>模拟司机台显示屏人机界面，能按原比例尺寸仿真与欧标机车同类型的各种的画面元素，结合实际车辆的主要控制逻辑，在视觉效果与操作习惯上与真车保持一致。</w:t>
                  </w:r>
                </w:p>
                <w:p>
                  <w:pPr>
                    <w:pStyle w:val="null3"/>
                    <w:ind w:firstLine="420"/>
                    <w:jc w:val="both"/>
                  </w:pPr>
                  <w:r>
                    <w:rPr>
                      <w:rFonts w:ascii="仿宋_GB2312" w:hAnsi="仿宋_GB2312" w:cs="仿宋_GB2312" w:eastAsia="仿宋_GB2312"/>
                      <w:sz w:val="21"/>
                    </w:rPr>
                    <w:t>▲投标人应提供欧标机车人机交互界面、欧标机车人机交互界面设计说明材料等与欧标机车司机台显示屏相关的证明材料（可提供部分关键资料截图，但需能准确辨别该材料为欧标机车材料），确保其具备能100%还原欧标机车人机交互界面能力。</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3）列车仿真软件</w:t>
                  </w:r>
                </w:p>
                <w:p>
                  <w:pPr>
                    <w:pStyle w:val="null3"/>
                    <w:ind w:firstLine="420"/>
                    <w:jc w:val="both"/>
                  </w:pPr>
                  <w:r>
                    <w:rPr>
                      <w:rFonts w:ascii="仿宋_GB2312" w:hAnsi="仿宋_GB2312" w:cs="仿宋_GB2312" w:eastAsia="仿宋_GB2312"/>
                      <w:sz w:val="21"/>
                    </w:rPr>
                    <w:t>通过软件形式完成复刻列车电气原理，列车控制原理，是模拟驾驶器的车辆仿真核心软件系统，用于模拟整车电路状态，网络控制功能。需能真实还原欧标机车电气路原理及列控软件控制功能。</w:t>
                  </w:r>
                </w:p>
                <w:p>
                  <w:pPr>
                    <w:pStyle w:val="null3"/>
                    <w:ind w:firstLine="420"/>
                    <w:jc w:val="both"/>
                  </w:pPr>
                  <w:r>
                    <w:rPr>
                      <w:rFonts w:ascii="仿宋_GB2312" w:hAnsi="仿宋_GB2312" w:cs="仿宋_GB2312" w:eastAsia="仿宋_GB2312"/>
                      <w:sz w:val="21"/>
                    </w:rPr>
                    <w:t>▲投标人应提供欧标机车电气原理图资料及列控系统设计资料等与欧标机车列控系统相关的证明材料（可提供部分关键资料截图，但需能准确辨别该材料为欧标机车材料），确保其能100%还原欧标机车电气路原理及列控软件控制功能。</w:t>
                  </w:r>
                </w:p>
                <w:p>
                  <w:pPr>
                    <w:pStyle w:val="null3"/>
                    <w:ind w:firstLine="420"/>
                    <w:jc w:val="both"/>
                  </w:pPr>
                  <w:r>
                    <w:rPr>
                      <w:rFonts w:ascii="仿宋_GB2312" w:hAnsi="仿宋_GB2312" w:cs="仿宋_GB2312" w:eastAsia="仿宋_GB2312"/>
                      <w:sz w:val="21"/>
                    </w:rPr>
                    <w:t>2.教员终端</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1）教员台</w:t>
                  </w:r>
                </w:p>
                <w:p>
                  <w:pPr>
                    <w:pStyle w:val="null3"/>
                    <w:ind w:firstLine="420"/>
                    <w:jc w:val="both"/>
                  </w:pPr>
                  <w:r>
                    <w:rPr>
                      <w:rFonts w:ascii="仿宋_GB2312" w:hAnsi="仿宋_GB2312" w:cs="仿宋_GB2312" w:eastAsia="仿宋_GB2312"/>
                      <w:sz w:val="21"/>
                    </w:rPr>
                    <w:t>由教员控制台及显示屏组成，便于教员操作使用。</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2）教学管理软件</w:t>
                  </w:r>
                </w:p>
                <w:p>
                  <w:pPr>
                    <w:pStyle w:val="null3"/>
                    <w:ind w:firstLine="420"/>
                    <w:jc w:val="both"/>
                  </w:pPr>
                  <w:r>
                    <w:rPr>
                      <w:rFonts w:ascii="仿宋_GB2312" w:hAnsi="仿宋_GB2312" w:cs="仿宋_GB2312" w:eastAsia="仿宋_GB2312"/>
                      <w:sz w:val="21"/>
                    </w:rPr>
                    <w:t>教员系统主要包含监控管理、课程管理、成绩管理、数据分析、教学资源、教员信息、系统日志、用户信息管理等功能模块。</w:t>
                  </w:r>
                </w:p>
                <w:p>
                  <w:pPr>
                    <w:pStyle w:val="null3"/>
                    <w:jc w:val="both"/>
                  </w:pPr>
                  <w:r>
                    <w:rPr>
                      <w:rFonts w:ascii="仿宋_GB2312" w:hAnsi="仿宋_GB2312" w:cs="仿宋_GB2312" w:eastAsia="仿宋_GB2312"/>
                      <w:sz w:val="21"/>
                      <w:b/>
                    </w:rPr>
                    <w:t>三、功能要求</w:t>
                  </w:r>
                </w:p>
                <w:p>
                  <w:pPr>
                    <w:pStyle w:val="null3"/>
                    <w:ind w:firstLine="420"/>
                    <w:jc w:val="left"/>
                  </w:pPr>
                  <w:r>
                    <w:rPr>
                      <w:rFonts w:ascii="仿宋_GB2312" w:hAnsi="仿宋_GB2312" w:cs="仿宋_GB2312" w:eastAsia="仿宋_GB2312"/>
                      <w:sz w:val="21"/>
                    </w:rPr>
                    <w:t>1.机车模拟驾驶操纵台功能要求</w:t>
                  </w:r>
                </w:p>
                <w:p>
                  <w:pPr>
                    <w:pStyle w:val="null3"/>
                    <w:ind w:firstLine="420"/>
                    <w:jc w:val="left"/>
                  </w:pPr>
                  <w:r>
                    <w:rPr>
                      <w:rFonts w:ascii="仿宋_GB2312" w:hAnsi="仿宋_GB2312" w:cs="仿宋_GB2312" w:eastAsia="仿宋_GB2312"/>
                      <w:sz w:val="21"/>
                    </w:rPr>
                    <w:t>1.1仿真控制要求</w:t>
                  </w:r>
                </w:p>
                <w:p>
                  <w:pPr>
                    <w:pStyle w:val="null3"/>
                    <w:ind w:firstLine="420"/>
                    <w:jc w:val="left"/>
                  </w:pPr>
                  <w:r>
                    <w:rPr>
                      <w:rFonts w:ascii="仿宋_GB2312" w:hAnsi="仿宋_GB2312" w:cs="仿宋_GB2312" w:eastAsia="仿宋_GB2312"/>
                      <w:sz w:val="21"/>
                    </w:rPr>
                    <w:t>列车控制仿真模块须按照真实列车电气原理及列车控制功能设计，能够真实还原欧标机车的控制功能，驾驶仿真系统须能实时准确的响应驾驶人员各项操作，正确计算列车的相关条件。列车仿真模块应按照列车电气控制建立仿真模型并正确反映列车固有的控制逻辑关系，所有的操作信息均须实时更新并反映相关的仿真计算结果。列车模拟驾驶装置的所有电气、机械系统的结构、关联关系及动作时序须按照实际进行</w:t>
                  </w:r>
                  <w:r>
                    <w:rPr>
                      <w:rFonts w:ascii="仿宋_GB2312" w:hAnsi="仿宋_GB2312" w:cs="仿宋_GB2312" w:eastAsia="仿宋_GB2312"/>
                      <w:sz w:val="21"/>
                    </w:rPr>
                    <w:t>1:1仿真。列车模拟驾驶装置的牵引、制动系统须按实际情况控制和响应。</w:t>
                  </w:r>
                </w:p>
                <w:p>
                  <w:pPr>
                    <w:pStyle w:val="null3"/>
                    <w:ind w:firstLine="420"/>
                    <w:jc w:val="left"/>
                  </w:pPr>
                  <w:r>
                    <w:rPr>
                      <w:rFonts w:ascii="仿宋_GB2312" w:hAnsi="仿宋_GB2312" w:cs="仿宋_GB2312" w:eastAsia="仿宋_GB2312"/>
                      <w:sz w:val="21"/>
                    </w:rPr>
                    <w:t>模拟司机驾驶台上的所有操作、显示设备、开关、声音和发光报警系统须按实际情况进行控制和响应。列车电路及气路逻辑控制仿真，能够进行逼真的机车牵引</w:t>
                  </w:r>
                  <w:r>
                    <w:rPr>
                      <w:rFonts w:ascii="仿宋_GB2312" w:hAnsi="仿宋_GB2312" w:cs="仿宋_GB2312" w:eastAsia="仿宋_GB2312"/>
                      <w:sz w:val="21"/>
                    </w:rPr>
                    <w:t>/制动特性仿真。</w:t>
                  </w:r>
                </w:p>
                <w:p>
                  <w:pPr>
                    <w:pStyle w:val="null3"/>
                    <w:ind w:firstLine="420"/>
                    <w:jc w:val="left"/>
                  </w:pPr>
                  <w:r>
                    <w:rPr>
                      <w:rFonts w:ascii="仿宋_GB2312" w:hAnsi="仿宋_GB2312" w:cs="仿宋_GB2312" w:eastAsia="仿宋_GB2312"/>
                      <w:sz w:val="21"/>
                    </w:rPr>
                    <w:t>▲供应商应提供欧标机车电气原理图资料及列控系统设计资料等与欧标机车列控系统相关的证明材料（可提供部分关键资料截图，但需能准确辨别该材料为欧标机车材料），确保其能100%还原欧标机车的控制功能。</w:t>
                  </w:r>
                </w:p>
                <w:p>
                  <w:pPr>
                    <w:pStyle w:val="null3"/>
                    <w:ind w:firstLine="420"/>
                    <w:jc w:val="left"/>
                  </w:pPr>
                  <w:r>
                    <w:rPr>
                      <w:rFonts w:ascii="仿宋_GB2312" w:hAnsi="仿宋_GB2312" w:cs="仿宋_GB2312" w:eastAsia="仿宋_GB2312"/>
                      <w:sz w:val="21"/>
                    </w:rPr>
                    <w:t>1.2牵引制动仿真要求</w:t>
                  </w:r>
                </w:p>
                <w:p>
                  <w:pPr>
                    <w:pStyle w:val="null3"/>
                    <w:ind w:firstLine="420"/>
                    <w:jc w:val="left"/>
                  </w:pPr>
                  <w:r>
                    <w:rPr>
                      <w:rFonts w:ascii="仿宋_GB2312" w:hAnsi="仿宋_GB2312" w:cs="仿宋_GB2312" w:eastAsia="仿宋_GB2312"/>
                      <w:sz w:val="21"/>
                    </w:rPr>
                    <w:t>能够准确真实地仿真欧标机车在各种运行环境与工况下的运行状况、操纵特性、牵引</w:t>
                  </w:r>
                  <w:r>
                    <w:rPr>
                      <w:rFonts w:ascii="仿宋_GB2312" w:hAnsi="仿宋_GB2312" w:cs="仿宋_GB2312" w:eastAsia="仿宋_GB2312"/>
                      <w:sz w:val="21"/>
                    </w:rPr>
                    <w:t>/制动特性以及其它特性。保证列车启动加速度等参数正确，并能够正确模拟列车运行时速度与加速度的变化过程；模拟线路曲线变化、坡度起伏、穿越隧道等运行过程中列车的运行状态；模拟正线、侧线上各种工况的驾驶操作。</w:t>
                  </w:r>
                </w:p>
                <w:p>
                  <w:pPr>
                    <w:pStyle w:val="null3"/>
                    <w:ind w:firstLine="420"/>
                    <w:jc w:val="left"/>
                  </w:pPr>
                  <w:r>
                    <w:rPr>
                      <w:rFonts w:ascii="仿宋_GB2312" w:hAnsi="仿宋_GB2312" w:cs="仿宋_GB2312" w:eastAsia="仿宋_GB2312"/>
                      <w:sz w:val="21"/>
                    </w:rPr>
                    <w:t>系统可实现制动机电制、空气制动的综合作用及转换功能，列车制动过程与实际一致。</w:t>
                  </w:r>
                </w:p>
                <w:p>
                  <w:pPr>
                    <w:pStyle w:val="null3"/>
                    <w:ind w:firstLine="420"/>
                    <w:jc w:val="left"/>
                  </w:pPr>
                  <w:r>
                    <w:rPr>
                      <w:rFonts w:ascii="仿宋_GB2312" w:hAnsi="仿宋_GB2312" w:cs="仿宋_GB2312" w:eastAsia="仿宋_GB2312"/>
                      <w:sz w:val="21"/>
                    </w:rPr>
                    <w:t>▲供应商应提供欧标机车牵引制动设计资料（可提供部分关键资料截图，但需能准确辨别该材料为欧标机车材料），确保其能真实还原欧标机车的牵引制动功能。</w:t>
                  </w:r>
                </w:p>
                <w:p>
                  <w:pPr>
                    <w:pStyle w:val="null3"/>
                    <w:ind w:firstLine="420"/>
                    <w:jc w:val="left"/>
                  </w:pPr>
                  <w:r>
                    <w:rPr>
                      <w:rFonts w:ascii="仿宋_GB2312" w:hAnsi="仿宋_GB2312" w:cs="仿宋_GB2312" w:eastAsia="仿宋_GB2312"/>
                      <w:sz w:val="21"/>
                    </w:rPr>
                    <w:t>1.3视景仿真要求</w:t>
                  </w:r>
                </w:p>
                <w:p>
                  <w:pPr>
                    <w:pStyle w:val="null3"/>
                    <w:ind w:firstLine="420"/>
                    <w:jc w:val="left"/>
                  </w:pPr>
                  <w:r>
                    <w:rPr>
                      <w:rFonts w:ascii="仿宋_GB2312" w:hAnsi="仿宋_GB2312" w:cs="仿宋_GB2312" w:eastAsia="仿宋_GB2312"/>
                      <w:sz w:val="21"/>
                    </w:rPr>
                    <w:t>视景系统构建仿真线路模型，所提供仿真视景模型能反映线路行车设备、自然景观、沿途站场设备及建筑、天气变化等，视景速度与机车仿真运行速度同步。视景系统效果将营造出沉浸感极强的机车运行环境，模拟能够让受训人员具有身临其境的感觉。</w:t>
                  </w:r>
                </w:p>
                <w:p>
                  <w:pPr>
                    <w:pStyle w:val="null3"/>
                    <w:ind w:firstLine="420"/>
                    <w:jc w:val="left"/>
                  </w:pPr>
                  <w:r>
                    <w:rPr>
                      <w:rFonts w:ascii="仿宋_GB2312" w:hAnsi="仿宋_GB2312" w:cs="仿宋_GB2312" w:eastAsia="仿宋_GB2312"/>
                      <w:sz w:val="21"/>
                    </w:rPr>
                    <w:t>能够模拟线路曲线、坡度、起伏、临线等真实场景，可进行大规模线路场景模型的调度与协调控制。采用成熟的线路场景：上行及下行长度各</w:t>
                  </w:r>
                  <w:r>
                    <w:rPr>
                      <w:rFonts w:ascii="仿宋_GB2312" w:hAnsi="仿宋_GB2312" w:cs="仿宋_GB2312" w:eastAsia="仿宋_GB2312"/>
                      <w:sz w:val="21"/>
                    </w:rPr>
                    <w:t>≥50km。系统提供至少20种常见非正常行车应急处理项目。</w:t>
                  </w:r>
                </w:p>
                <w:p>
                  <w:pPr>
                    <w:pStyle w:val="null3"/>
                    <w:ind w:firstLine="420"/>
                    <w:jc w:val="left"/>
                  </w:pPr>
                  <w:r>
                    <w:rPr>
                      <w:rFonts w:ascii="仿宋_GB2312" w:hAnsi="仿宋_GB2312" w:cs="仿宋_GB2312" w:eastAsia="仿宋_GB2312"/>
                      <w:sz w:val="21"/>
                    </w:rPr>
                    <w:t>1.4声音仿真要求</w:t>
                  </w:r>
                </w:p>
                <w:p>
                  <w:pPr>
                    <w:pStyle w:val="null3"/>
                    <w:ind w:firstLine="420"/>
                    <w:jc w:val="left"/>
                  </w:pPr>
                  <w:r>
                    <w:rPr>
                      <w:rFonts w:ascii="仿宋_GB2312" w:hAnsi="仿宋_GB2312" w:cs="仿宋_GB2312" w:eastAsia="仿宋_GB2312"/>
                      <w:sz w:val="21"/>
                    </w:rPr>
                    <w:t>声音仿真系统应具有</w:t>
                  </w:r>
                  <w:r>
                    <w:rPr>
                      <w:rFonts w:ascii="仿宋_GB2312" w:hAnsi="仿宋_GB2312" w:cs="仿宋_GB2312" w:eastAsia="仿宋_GB2312"/>
                      <w:sz w:val="21"/>
                    </w:rPr>
                    <w:t>2声道输出，通过仿真软件依据主控计算机发出的指令产生各类声音及音效。声音仿真系统能够逼真地模拟列车运行时的声音环境，这些声音包括列车以不同运行速度在不同的线路上行进时的轨道声、鸣笛声、制动、紧急制动声、与障碍物的撞击声、隧道噪声、雷声等；列车机械、电器吸合、断开声音等。</w:t>
                  </w:r>
                </w:p>
                <w:p>
                  <w:pPr>
                    <w:pStyle w:val="null3"/>
                    <w:ind w:firstLine="420"/>
                    <w:jc w:val="left"/>
                  </w:pPr>
                  <w:r>
                    <w:rPr>
                      <w:rFonts w:ascii="仿宋_GB2312" w:hAnsi="仿宋_GB2312" w:cs="仿宋_GB2312" w:eastAsia="仿宋_GB2312"/>
                      <w:sz w:val="21"/>
                    </w:rPr>
                    <w:t>1.5司机操纵台要求</w:t>
                  </w:r>
                </w:p>
                <w:p>
                  <w:pPr>
                    <w:pStyle w:val="null3"/>
                    <w:ind w:firstLine="420"/>
                    <w:jc w:val="left"/>
                  </w:pPr>
                  <w:r>
                    <w:rPr>
                      <w:rFonts w:ascii="仿宋_GB2312" w:hAnsi="仿宋_GB2312" w:cs="仿宋_GB2312" w:eastAsia="仿宋_GB2312"/>
                      <w:sz w:val="21"/>
                    </w:rPr>
                    <w:t>司机驾驶台仿造实物建造，按照欧标机车司机操纵台进行</w:t>
                  </w:r>
                  <w:r>
                    <w:rPr>
                      <w:rFonts w:ascii="仿宋_GB2312" w:hAnsi="仿宋_GB2312" w:cs="仿宋_GB2312" w:eastAsia="仿宋_GB2312"/>
                      <w:sz w:val="21"/>
                    </w:rPr>
                    <w:t>1:1 设计；操纵台采用冷轧钢材质制作，台体使用防锈防腐工艺进行喷绘，表面进行打磨和除锈处理。</w:t>
                  </w:r>
                </w:p>
                <w:p>
                  <w:pPr>
                    <w:pStyle w:val="null3"/>
                    <w:ind w:firstLine="420"/>
                    <w:jc w:val="left"/>
                  </w:pPr>
                  <w:r>
                    <w:rPr>
                      <w:rFonts w:ascii="仿宋_GB2312" w:hAnsi="仿宋_GB2312" w:cs="仿宋_GB2312" w:eastAsia="仿宋_GB2312"/>
                      <w:sz w:val="21"/>
                    </w:rPr>
                    <w:t>司机驾驶台整体结构、布局及外观与欧标机车操纵台保持一致；</w:t>
                  </w:r>
                </w:p>
                <w:p>
                  <w:pPr>
                    <w:pStyle w:val="null3"/>
                    <w:ind w:firstLine="420"/>
                    <w:jc w:val="left"/>
                  </w:pPr>
                  <w:r>
                    <w:rPr>
                      <w:rFonts w:ascii="仿宋_GB2312" w:hAnsi="仿宋_GB2312" w:cs="仿宋_GB2312" w:eastAsia="仿宋_GB2312"/>
                      <w:sz w:val="21"/>
                    </w:rPr>
                    <w:t>司机驾驶台设备（如按钮、开关、指示灯、司控器、制动控制器及仪器仪表等）均采用仿真件与欧标机车设备具有一致的功能、控制逻辑、布局、尺寸、外观、颜色。</w:t>
                  </w:r>
                </w:p>
                <w:p>
                  <w:pPr>
                    <w:pStyle w:val="null3"/>
                    <w:ind w:firstLine="420"/>
                    <w:jc w:val="left"/>
                  </w:pPr>
                  <w:r>
                    <w:rPr>
                      <w:rFonts w:ascii="仿宋_GB2312" w:hAnsi="仿宋_GB2312" w:cs="仿宋_GB2312" w:eastAsia="仿宋_GB2312"/>
                      <w:sz w:val="21"/>
                    </w:rPr>
                    <w:t>司机台显示屏：显示屏采用触控一体机或采用触控显示屏配微型主机形式，显示屏布局、尺寸、外观、颜色及功能与实车一致。</w:t>
                  </w:r>
                </w:p>
                <w:p>
                  <w:pPr>
                    <w:pStyle w:val="null3"/>
                    <w:ind w:firstLine="420"/>
                    <w:jc w:val="left"/>
                  </w:pPr>
                  <w:r>
                    <w:rPr>
                      <w:rFonts w:ascii="仿宋_GB2312" w:hAnsi="仿宋_GB2312" w:cs="仿宋_GB2312" w:eastAsia="仿宋_GB2312"/>
                      <w:sz w:val="21"/>
                    </w:rPr>
                    <w:t>▲供应商应提供欧标机车司机台设计图或司机台设计说明资料（可提供部分关键资料截图，但需能准确辨别该材料为欧标机车材料），确保其能真实还原欧标机车的司机操纵台要求。</w:t>
                  </w:r>
                </w:p>
                <w:p>
                  <w:pPr>
                    <w:pStyle w:val="null3"/>
                    <w:ind w:firstLine="420"/>
                    <w:jc w:val="left"/>
                  </w:pPr>
                  <w:r>
                    <w:rPr>
                      <w:rFonts w:ascii="仿宋_GB2312" w:hAnsi="仿宋_GB2312" w:cs="仿宋_GB2312" w:eastAsia="仿宋_GB2312"/>
                      <w:sz w:val="21"/>
                    </w:rPr>
                    <w:t>1.6应急故障处置功能要求</w:t>
                  </w:r>
                </w:p>
                <w:p>
                  <w:pPr>
                    <w:pStyle w:val="null3"/>
                    <w:ind w:firstLine="420"/>
                    <w:jc w:val="left"/>
                  </w:pPr>
                  <w:r>
                    <w:rPr>
                      <w:rFonts w:ascii="仿宋_GB2312" w:hAnsi="仿宋_GB2312" w:cs="仿宋_GB2312" w:eastAsia="仿宋_GB2312"/>
                      <w:sz w:val="21"/>
                    </w:rPr>
                    <w:t>采用模块化的设计思路，根据故障处置手册设计与司机应急处置相关组态软件模块，并通过在教员系统中导入配置文件与组态软件相关联，形成故障处置课程，用于学员的训练、考核。</w:t>
                  </w:r>
                </w:p>
                <w:p>
                  <w:pPr>
                    <w:pStyle w:val="null3"/>
                    <w:ind w:firstLine="420"/>
                    <w:jc w:val="left"/>
                  </w:pPr>
                  <w:r>
                    <w:rPr>
                      <w:rFonts w:ascii="仿宋_GB2312" w:hAnsi="仿宋_GB2312" w:cs="仿宋_GB2312" w:eastAsia="仿宋_GB2312"/>
                      <w:sz w:val="21"/>
                    </w:rPr>
                    <w:t>能模拟出机车牵引与制动性能、控制逻辑与功能、运行当中所能遇见的诸如线路特征、车辆故障、地面设备失效、非正常行车、天气不良等所有场景情形，具有极好的沉浸感和逼真度。整车故障应急处理应按照欧标机车常见故障应急处置方法操作流程，模拟驾驶器包含不少于</w:t>
                  </w:r>
                  <w:r>
                    <w:rPr>
                      <w:rFonts w:ascii="仿宋_GB2312" w:hAnsi="仿宋_GB2312" w:cs="仿宋_GB2312" w:eastAsia="仿宋_GB2312"/>
                      <w:sz w:val="21"/>
                    </w:rPr>
                    <w:t>10条应急故障处置条目。</w:t>
                  </w:r>
                </w:p>
                <w:p>
                  <w:pPr>
                    <w:pStyle w:val="null3"/>
                    <w:ind w:firstLine="420"/>
                    <w:jc w:val="left"/>
                  </w:pPr>
                  <w:r>
                    <w:rPr>
                      <w:rFonts w:ascii="仿宋_GB2312" w:hAnsi="仿宋_GB2312" w:cs="仿宋_GB2312" w:eastAsia="仿宋_GB2312"/>
                      <w:sz w:val="21"/>
                    </w:rPr>
                    <w:t>1.7 ETCS信号系统</w:t>
                  </w:r>
                </w:p>
                <w:p>
                  <w:pPr>
                    <w:pStyle w:val="null3"/>
                    <w:ind w:firstLine="420"/>
                    <w:jc w:val="left"/>
                  </w:pPr>
                  <w:r>
                    <w:rPr>
                      <w:rFonts w:ascii="仿宋_GB2312" w:hAnsi="仿宋_GB2312" w:cs="仿宋_GB2312" w:eastAsia="仿宋_GB2312"/>
                      <w:sz w:val="21"/>
                    </w:rPr>
                    <w:t>模拟器需</w:t>
                  </w:r>
                  <w:r>
                    <w:rPr>
                      <w:rFonts w:ascii="仿宋_GB2312" w:hAnsi="仿宋_GB2312" w:cs="仿宋_GB2312" w:eastAsia="仿宋_GB2312"/>
                      <w:sz w:val="21"/>
                    </w:rPr>
                    <w:t>1:1复现ETCS车载显示屏界面（含文本、图标、声音提示），功能逻辑与欧标机车一致，支持司机操作（如模式选择、制动/牵引控制、等级切换确认等）。</w:t>
                  </w:r>
                </w:p>
                <w:p>
                  <w:pPr>
                    <w:pStyle w:val="null3"/>
                    <w:ind w:firstLine="420"/>
                    <w:jc w:val="left"/>
                  </w:pPr>
                  <w:r>
                    <w:rPr>
                      <w:rFonts w:ascii="仿宋_GB2312" w:hAnsi="仿宋_GB2312" w:cs="仿宋_GB2312" w:eastAsia="仿宋_GB2312"/>
                      <w:sz w:val="21"/>
                    </w:rPr>
                    <w:t>▲供应商应提供欧标机车ETCS系统车载显示屏显示界面资料（可提供部分关键资料截图，但需能准确辨别该材料为欧标机车材料），确保其能真实还原欧标机车的司机操纵台要求。</w:t>
                  </w:r>
                </w:p>
                <w:p>
                  <w:pPr>
                    <w:pStyle w:val="null3"/>
                    <w:ind w:firstLine="420"/>
                    <w:jc w:val="left"/>
                  </w:pPr>
                  <w:r>
                    <w:rPr>
                      <w:rFonts w:ascii="仿宋_GB2312" w:hAnsi="仿宋_GB2312" w:cs="仿宋_GB2312" w:eastAsia="仿宋_GB2312"/>
                      <w:sz w:val="21"/>
                    </w:rPr>
                    <w:t>2.教员终端功能要求</w:t>
                  </w:r>
                </w:p>
                <w:p>
                  <w:pPr>
                    <w:pStyle w:val="null3"/>
                    <w:ind w:firstLine="420"/>
                    <w:jc w:val="left"/>
                  </w:pPr>
                  <w:r>
                    <w:rPr>
                      <w:rFonts w:ascii="仿宋_GB2312" w:hAnsi="仿宋_GB2312" w:cs="仿宋_GB2312" w:eastAsia="仿宋_GB2312"/>
                      <w:sz w:val="21"/>
                    </w:rPr>
                    <w:t>教员系统主要包含监控管理、课程管理、成绩管理、数据分析、教学资源、教员信息、系统日志、用户信息管理等功能模块。</w:t>
                  </w:r>
                </w:p>
                <w:p>
                  <w:pPr>
                    <w:pStyle w:val="null3"/>
                    <w:ind w:firstLine="420"/>
                    <w:jc w:val="left"/>
                  </w:pPr>
                  <w:r>
                    <w:rPr>
                      <w:rFonts w:ascii="仿宋_GB2312" w:hAnsi="仿宋_GB2312" w:cs="仿宋_GB2312" w:eastAsia="仿宋_GB2312"/>
                      <w:sz w:val="21"/>
                    </w:rPr>
                    <w:t>2.1监控授权包含临时授权与长期授权，主要功能有分配课程、下发课程、监控司机端、控制司机端以及管理长期授权等功能；</w:t>
                  </w:r>
                </w:p>
                <w:p>
                  <w:pPr>
                    <w:pStyle w:val="null3"/>
                    <w:ind w:firstLine="420"/>
                    <w:jc w:val="left"/>
                  </w:pPr>
                  <w:r>
                    <w:rPr>
                      <w:rFonts w:ascii="仿宋_GB2312" w:hAnsi="仿宋_GB2312" w:cs="仿宋_GB2312" w:eastAsia="仿宋_GB2312"/>
                      <w:sz w:val="21"/>
                    </w:rPr>
                    <w:t>2.2课程管理对课程与试卷列表，以及所包含的任务列表与项点列表进行管理操作；</w:t>
                  </w:r>
                </w:p>
                <w:p>
                  <w:pPr>
                    <w:pStyle w:val="null3"/>
                    <w:ind w:firstLine="420"/>
                    <w:jc w:val="left"/>
                  </w:pPr>
                  <w:r>
                    <w:rPr>
                      <w:rFonts w:ascii="仿宋_GB2312" w:hAnsi="仿宋_GB2312" w:cs="仿宋_GB2312" w:eastAsia="仿宋_GB2312"/>
                      <w:sz w:val="21"/>
                    </w:rPr>
                    <w:t>2.3成绩管理可以针对某一份试卷查询统计信息与成绩排名，还可以对成绩单和操作 记录进行管理操作；</w:t>
                  </w:r>
                </w:p>
                <w:p>
                  <w:pPr>
                    <w:pStyle w:val="null3"/>
                    <w:ind w:firstLine="420"/>
                    <w:jc w:val="left"/>
                  </w:pPr>
                  <w:r>
                    <w:rPr>
                      <w:rFonts w:ascii="仿宋_GB2312" w:hAnsi="仿宋_GB2312" w:cs="仿宋_GB2312" w:eastAsia="仿宋_GB2312"/>
                      <w:sz w:val="21"/>
                    </w:rPr>
                    <w:t>2.4数据分析分为按单位分析和按试卷分析，可以针对司机或小组进行数据统计分析 和职业能力分析，数据统计分析可以在自定义时间段内分析累计学时、参与考试 次数、考试均分、考试合格率等，职业能力分析针对标准化作业、操纵作业、制 动机操作、故障处理、非正常处理等进行分析；</w:t>
                  </w:r>
                </w:p>
                <w:p>
                  <w:pPr>
                    <w:pStyle w:val="null3"/>
                    <w:ind w:firstLine="420"/>
                    <w:jc w:val="left"/>
                  </w:pPr>
                  <w:r>
                    <w:rPr>
                      <w:rFonts w:ascii="仿宋_GB2312" w:hAnsi="仿宋_GB2312" w:cs="仿宋_GB2312" w:eastAsia="仿宋_GB2312"/>
                      <w:sz w:val="21"/>
                    </w:rPr>
                    <w:t>2.5教学资源界面左侧显示教学资源的种类及每个种类下的已有教学资源，默认显示 系统中已有的任务信息，右侧显示选中的教学资源详情；</w:t>
                  </w:r>
                </w:p>
                <w:p>
                  <w:pPr>
                    <w:pStyle w:val="null3"/>
                    <w:ind w:firstLine="420"/>
                    <w:jc w:val="left"/>
                  </w:pPr>
                  <w:r>
                    <w:rPr>
                      <w:rFonts w:ascii="仿宋_GB2312" w:hAnsi="仿宋_GB2312" w:cs="仿宋_GB2312" w:eastAsia="仿宋_GB2312"/>
                      <w:sz w:val="21"/>
                    </w:rPr>
                    <w:t>2.6教员信息管理模块，可以设置司机分组、新增司机、删除司机、以及查询司机的详细信息。</w:t>
                  </w:r>
                </w:p>
                <w:p>
                  <w:pPr>
                    <w:pStyle w:val="null3"/>
                    <w:jc w:val="both"/>
                  </w:pPr>
                  <w:r>
                    <w:rPr>
                      <w:rFonts w:ascii="仿宋_GB2312" w:hAnsi="仿宋_GB2312" w:cs="仿宋_GB2312" w:eastAsia="仿宋_GB2312"/>
                      <w:sz w:val="21"/>
                      <w:b/>
                    </w:rPr>
                    <w:t>四</w:t>
                  </w:r>
                  <w:r>
                    <w:rPr>
                      <w:rFonts w:ascii="仿宋_GB2312" w:hAnsi="仿宋_GB2312" w:cs="仿宋_GB2312" w:eastAsia="仿宋_GB2312"/>
                      <w:sz w:val="21"/>
                      <w:b/>
                    </w:rPr>
                    <w:t>、技术规格参数及清单</w:t>
                  </w:r>
                </w:p>
                <w:tbl>
                  <w:tblPr>
                    <w:tblBorders>
                      <w:top w:val="none" w:color="000000" w:sz="4"/>
                      <w:left w:val="none" w:color="000000" w:sz="4"/>
                      <w:bottom w:val="none" w:color="000000" w:sz="4"/>
                      <w:right w:val="none" w:color="000000" w:sz="4"/>
                      <w:insideH w:val="none"/>
                      <w:insideV w:val="none"/>
                    </w:tblBorders>
                  </w:tblPr>
                  <w:tblGrid>
                    <w:gridCol w:w="144"/>
                    <w:gridCol w:w="145"/>
                    <w:gridCol w:w="290"/>
                    <w:gridCol w:w="1234"/>
                    <w:gridCol w:w="145"/>
                    <w:gridCol w:w="145"/>
                  </w:tblGrid>
                  <w:tr>
                    <w:tc>
                      <w:tcPr>
                        <w:tcW w:type="dxa" w:w="144"/>
                        <w:tcBorders>
                          <w:top w:val="single" w:color="000000" w:sz="4"/>
                          <w:left w:val="singl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主要设备</w:t>
                        </w:r>
                      </w:p>
                    </w:tc>
                    <w:tc>
                      <w:tcPr>
                        <w:tcW w:type="dxa" w:w="145"/>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序号</w:t>
                        </w:r>
                      </w:p>
                    </w:tc>
                    <w:tc>
                      <w:tcPr>
                        <w:tcW w:type="dxa" w:w="290"/>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部件名称</w:t>
                        </w:r>
                      </w:p>
                    </w:tc>
                    <w:tc>
                      <w:tcPr>
                        <w:tcW w:type="dxa" w:w="1234"/>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技术规格参数说明</w:t>
                        </w:r>
                      </w:p>
                    </w:tc>
                    <w:tc>
                      <w:tcPr>
                        <w:tcW w:type="dxa" w:w="145"/>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数量</w:t>
                        </w:r>
                      </w:p>
                    </w:tc>
                    <w:tc>
                      <w:tcPr>
                        <w:tcW w:type="dxa" w:w="145"/>
                        <w:tcBorders>
                          <w:top w:val="single" w:color="000000" w:sz="4"/>
                          <w:left w:val="none" w:color="000000" w:sz="4"/>
                          <w:bottom w:val="single" w:color="000000" w:sz="4"/>
                          <w:right w:val="single" w:color="000000" w:sz="4"/>
                        </w:tcBorders>
                        <w:shd w:fill="F1F1F1"/>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单位</w:t>
                        </w:r>
                      </w:p>
                    </w:tc>
                  </w:tr>
                  <w:tr>
                    <w:tc>
                      <w:tcPr>
                        <w:tcW w:type="dxa" w:w="144"/>
                        <w:vMerge w:val="restart"/>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机车模拟驾驶操纵台</w:t>
                        </w:r>
                        <w:r>
                          <w:rPr>
                            <w:rFonts w:ascii="仿宋_GB2312" w:hAnsi="仿宋_GB2312" w:cs="仿宋_GB2312" w:eastAsia="仿宋_GB2312"/>
                            <w:sz w:val="19"/>
                            <w:color w:val="000000"/>
                          </w:rPr>
                          <w:t>（</w:t>
                        </w:r>
                        <w:r>
                          <w:rPr>
                            <w:rFonts w:ascii="仿宋_GB2312" w:hAnsi="仿宋_GB2312" w:cs="仿宋_GB2312" w:eastAsia="仿宋_GB2312"/>
                            <w:sz w:val="19"/>
                            <w:color w:val="000000"/>
                          </w:rPr>
                          <w:t>核心产品</w:t>
                        </w:r>
                        <w:r>
                          <w:rPr>
                            <w:rFonts w:ascii="仿宋_GB2312" w:hAnsi="仿宋_GB2312" w:cs="仿宋_GB2312" w:eastAsia="仿宋_GB2312"/>
                            <w:sz w:val="19"/>
                            <w:color w:val="000000"/>
                          </w:rPr>
                          <w:t>）</w:t>
                        </w: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司机驾驶台</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司机驾驶台仿造实物建造，按照欧标机车司机操纵台进行</w:t>
                        </w:r>
                        <w:r>
                          <w:rPr>
                            <w:rFonts w:ascii="仿宋_GB2312" w:hAnsi="仿宋_GB2312" w:cs="仿宋_GB2312" w:eastAsia="仿宋_GB2312"/>
                            <w:sz w:val="19"/>
                            <w:color w:val="000000"/>
                          </w:rPr>
                          <w:t>1:1 设计；操纵台采用玻璃钢及冷轧钢材质制作，台体使用防锈防腐工艺进行喷绘，表面进行打磨和除锈处理。</w:t>
                        </w:r>
                      </w:p>
                    </w:tc>
                    <w:tc>
                      <w:tcPr>
                        <w:tcW w:type="dxa" w:w="14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1"/>
                            <w:color w:val="000000"/>
                          </w:rPr>
                          <w:t>2</w:t>
                        </w:r>
                      </w:p>
                    </w:tc>
                    <w:tc>
                      <w:tcPr>
                        <w:tcW w:type="dxa" w:w="14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套</w:t>
                        </w: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司机台仪器设备</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司机台包含操纵台开关、按钮、指示灯、仪表、司控器、对讲机等设备，司机台设备采用仿真件与原车设备具有完全一致的功能、规格、控制逻辑、布局、尺寸、外观、颜色。</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3</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司机台显示屏</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司机台显示设备包含</w:t>
                        </w:r>
                        <w:r>
                          <w:rPr>
                            <w:rFonts w:ascii="仿宋_GB2312" w:hAnsi="仿宋_GB2312" w:cs="仿宋_GB2312" w:eastAsia="仿宋_GB2312"/>
                            <w:sz w:val="19"/>
                            <w:color w:val="000000"/>
                          </w:rPr>
                          <w:t>HMI，DMI，6A等显示屏，显示屏采用触控一体机或采用触控显示屏配微型主机形式，显示屏布局、尺寸、外观、颜色及功能与实车一致。</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4</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采集及通讯系统</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操纵台内置微机测控及通讯系统，用</w:t>
                        </w:r>
                        <w:r>
                          <w:rPr>
                            <w:rFonts w:ascii="仿宋_GB2312" w:hAnsi="仿宋_GB2312" w:cs="仿宋_GB2312" w:eastAsia="仿宋_GB2312"/>
                            <w:sz w:val="19"/>
                            <w:color w:val="000000"/>
                          </w:rPr>
                          <w:t>PLC/IO采集 设备可实现数据采集、输出及通讯功能；PLC/IO采集设备满足系统信号采集，信号驱动及通讯功能需求。</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5</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交换机</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交换机采用千兆以太网交换机，接口至少</w:t>
                        </w:r>
                        <w:r>
                          <w:rPr>
                            <w:rFonts w:ascii="仿宋_GB2312" w:hAnsi="仿宋_GB2312" w:cs="仿宋_GB2312" w:eastAsia="仿宋_GB2312"/>
                            <w:sz w:val="19"/>
                            <w:color w:val="000000"/>
                          </w:rPr>
                          <w:t>6个，满足系统使用需求同时，保留预留接口。</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6</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司机座椅</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仿真定制座椅，具有与实车相似外观，符合人体工学设计，能进行座椅相应调节。</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7</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前向视景显示器</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不小于</w:t>
                        </w:r>
                        <w:r>
                          <w:rPr>
                            <w:rFonts w:ascii="仿宋_GB2312" w:hAnsi="仿宋_GB2312" w:cs="仿宋_GB2312" w:eastAsia="仿宋_GB2312"/>
                            <w:sz w:val="19"/>
                            <w:color w:val="000000"/>
                          </w:rPr>
                          <w:t>55 寸 TV液晶显示屏。配显示屏支架立于司机台正前方。</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8</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侧视显示器</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不小于</w:t>
                        </w:r>
                        <w:r>
                          <w:rPr>
                            <w:rFonts w:ascii="仿宋_GB2312" w:hAnsi="仿宋_GB2312" w:cs="仿宋_GB2312" w:eastAsia="仿宋_GB2312"/>
                            <w:sz w:val="19"/>
                            <w:color w:val="000000"/>
                          </w:rPr>
                          <w:t>32 英寸的显示器。配显示屏支架利于司机台侧边，司机台左右侧各一个显示器。</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9</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视景仿真工作站</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高性能工控机，处理器：性能核心数</w:t>
                        </w:r>
                        <w:r>
                          <w:rPr>
                            <w:rFonts w:ascii="仿宋_GB2312" w:hAnsi="仿宋_GB2312" w:cs="仿宋_GB2312" w:eastAsia="仿宋_GB2312"/>
                            <w:sz w:val="19"/>
                            <w:color w:val="000000"/>
                          </w:rPr>
                          <w:t>≥12核20线程，基础频率≥2.1GHz，睿频≥4.9GHz；内存：≥16G，固态硬盘：≥250G，机械硬盘≥1T，显卡：≥8G 独显。</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10</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人机交互软件</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按原比例尺寸仿真与欧标机车同类型的各种的画面元素，结合实际车辆的主要控制逻辑，在视觉效果与操作习惯上与真车保持一致。</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non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11</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列车仿真软件</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通过软件形式完成复刻列车电气原理，列车控制原理，是模拟驾驶器的车辆仿真核心软件系统，用于模拟整车电路状态，网络控制功能。需能真实还原欧标机车电气路原理及列控软件控制功能。</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教员终端</w:t>
                        </w: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教员显示器</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24英寸高清显示器。</w:t>
                        </w:r>
                      </w:p>
                    </w:tc>
                    <w:tc>
                      <w:tcPr>
                        <w:tcW w:type="dxa" w:w="14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1</w:t>
                        </w:r>
                      </w:p>
                    </w:tc>
                    <w:tc>
                      <w:tcPr>
                        <w:tcW w:type="dxa" w:w="145"/>
                        <w:vMerge w:val="restart"/>
                        <w:tcBorders>
                          <w:top w:val="none" w:color="000000" w:sz="4"/>
                          <w:left w:val="none" w:color="000000" w:sz="4"/>
                          <w:bottom w:val="non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套</w:t>
                        </w:r>
                      </w:p>
                    </w:tc>
                  </w:tr>
                  <w:tr>
                    <w:tc>
                      <w:tcPr>
                        <w:tcW w:type="dxa" w:w="144"/>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2</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教员计算机</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高性能工控机，处理器：性能核心数</w:t>
                        </w:r>
                        <w:r>
                          <w:rPr>
                            <w:rFonts w:ascii="仿宋_GB2312" w:hAnsi="仿宋_GB2312" w:cs="仿宋_GB2312" w:eastAsia="仿宋_GB2312"/>
                            <w:sz w:val="19"/>
                            <w:color w:val="000000"/>
                          </w:rPr>
                          <w:t>≥ 6 核12 线程设计，基础频率≥ 3.0GHz，睿频≥ 4.6GHz；内存：≥8G，固态硬盘：≥250G，机械硬盘≥1T，显卡：≥2G 独显。</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r>
                    <w:tc>
                      <w:tcPr>
                        <w:tcW w:type="dxa" w:w="144"/>
                        <w:vMerge/>
                        <w:tcBorders>
                          <w:top w:val="none" w:color="000000" w:sz="4"/>
                          <w:left w:val="single" w:color="000000" w:sz="4"/>
                          <w:bottom w:val="single" w:color="000000" w:sz="4"/>
                          <w:right w:val="single" w:color="000000" w:sz="4"/>
                        </w:tcBorders>
                      </w:tcPr>
                      <w:p/>
                    </w:tc>
                    <w:tc>
                      <w:tcPr>
                        <w:tcW w:type="dxa" w:w="14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3</w:t>
                        </w:r>
                      </w:p>
                    </w:tc>
                    <w:tc>
                      <w:tcPr>
                        <w:tcW w:type="dxa" w:w="29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19"/>
                            <w:color w:val="000000"/>
                          </w:rPr>
                          <w:t>教学管理软件</w:t>
                        </w:r>
                      </w:p>
                    </w:tc>
                    <w:tc>
                      <w:tcPr>
                        <w:tcW w:type="dxa" w:w="123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color w:val="000000"/>
                          </w:rPr>
                          <w:t>包含监控管理、课程管理、成绩管理、数据分析、教学资源、教员信息、系统日志、用户信息管理等功能模块。</w:t>
                        </w:r>
                      </w:p>
                    </w:tc>
                    <w:tc>
                      <w:tcPr>
                        <w:tcW w:type="dxa" w:w="145"/>
                        <w:vMerge/>
                        <w:tcBorders>
                          <w:top w:val="none" w:color="000000" w:sz="4"/>
                          <w:left w:val="none" w:color="000000" w:sz="4"/>
                          <w:bottom w:val="none" w:color="000000" w:sz="4"/>
                          <w:right w:val="single" w:color="000000" w:sz="4"/>
                        </w:tcBorders>
                      </w:tcPr>
                      <w:p/>
                    </w:tc>
                    <w:tc>
                      <w:tcPr>
                        <w:tcW w:type="dxa" w:w="145"/>
                        <w:vMerge/>
                        <w:tcBorders>
                          <w:top w:val="none" w:color="000000" w:sz="4"/>
                          <w:left w:val="none" w:color="000000" w:sz="4"/>
                          <w:bottom w:val="none" w:color="000000" w:sz="4"/>
                          <w:right w:val="single" w:color="000000" w:sz="4"/>
                        </w:tcBorders>
                      </w:tcPr>
                      <w:p/>
                    </w:tc>
                  </w:tr>
                </w:tbl>
                <w:p>
                  <w:pPr>
                    <w:pStyle w:val="null3"/>
                    <w:jc w:val="both"/>
                  </w:p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五、售后服务要求</w:t>
            </w:r>
          </w:p>
          <w:p>
            <w:pPr>
              <w:pStyle w:val="null3"/>
              <w:ind w:firstLine="420"/>
              <w:jc w:val="both"/>
            </w:pPr>
            <w:r>
              <w:rPr>
                <w:rFonts w:ascii="仿宋_GB2312" w:hAnsi="仿宋_GB2312" w:cs="仿宋_GB2312" w:eastAsia="仿宋_GB2312"/>
                <w:sz w:val="21"/>
              </w:rPr>
              <w:t>投标人在用户所在地对操作人员进行培训，培训内容实训装置的原理、操作、简单故障排除、基本维护等，确保受培训人员能独立进行操作、基本维护等。</w:t>
            </w:r>
          </w:p>
          <w:p>
            <w:pPr>
              <w:pStyle w:val="null3"/>
              <w:ind w:firstLine="420"/>
              <w:jc w:val="both"/>
            </w:pPr>
            <w:r>
              <w:rPr>
                <w:rFonts w:ascii="仿宋_GB2312" w:hAnsi="仿宋_GB2312" w:cs="仿宋_GB2312" w:eastAsia="仿宋_GB2312"/>
                <w:sz w:val="21"/>
              </w:rPr>
              <w:t>1.基本要求：供应商须根据我方的要求，安排熟悉本项目的专业技术人员在甲方指定的地点安装、调试，并向我方提供完备、全面的产品使用培训，确保我方能够对设备、系统有足够的了解，能够独立进行日常操作、管理和维护。</w:t>
            </w:r>
          </w:p>
          <w:p>
            <w:pPr>
              <w:pStyle w:val="null3"/>
              <w:ind w:firstLine="420"/>
              <w:jc w:val="both"/>
            </w:pPr>
            <w:r>
              <w:rPr>
                <w:rFonts w:ascii="仿宋_GB2312" w:hAnsi="仿宋_GB2312" w:cs="仿宋_GB2312" w:eastAsia="仿宋_GB2312"/>
                <w:sz w:val="21"/>
              </w:rPr>
              <w:t>2.培训资料：供应商必须为所有被培训人员提供培训用文字资料和讲义等相关用品，所有的资料必须有中文版和英文版。应包含所有模拟驾驶台的操作使用手册和配套教材等技术资料（包括电子版和纸质版），每套模拟驾驶台配备3套纸质版培训资料。</w:t>
            </w:r>
          </w:p>
          <w:p>
            <w:pPr>
              <w:pStyle w:val="null3"/>
              <w:ind w:firstLine="420"/>
              <w:jc w:val="both"/>
            </w:pPr>
            <w:r>
              <w:rPr>
                <w:rFonts w:ascii="仿宋_GB2312" w:hAnsi="仿宋_GB2312" w:cs="仿宋_GB2312" w:eastAsia="仿宋_GB2312"/>
                <w:sz w:val="21"/>
              </w:rPr>
              <w:t>3.培训费用：所有培训费用由供应商负责，供应商必须满足本项目要求的免费培训服务。</w:t>
            </w:r>
          </w:p>
          <w:p>
            <w:pPr>
              <w:pStyle w:val="null3"/>
              <w:jc w:val="both"/>
            </w:pPr>
            <w:r>
              <w:rPr>
                <w:rFonts w:ascii="仿宋_GB2312" w:hAnsi="仿宋_GB2312" w:cs="仿宋_GB2312" w:eastAsia="仿宋_GB2312"/>
                <w:sz w:val="21"/>
              </w:rPr>
              <w:t xml:space="preserve">    4.设备质保期自验收合格之日起3年，质保期内部件免费更换维修，软件系统终身维护。</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交货期：合同签订后3个月内完成设备供货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交货期：合同签订后3个月内完成设备供货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陕西铁路工程职业技术学院指定地点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陕西铁路工程职业技术学院指定地点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在付款前，必须开具增值税专用发票给采购人。最终验收合格后，乙方持《终验合格单》原件和增值税专用发票在甲方处办理合同款支付手续</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采购标的的验收标准。 到货验收 1、包装与外观检查：设备包装需完整无破损，封条完好，开箱后检查设备外观无划痕、变形、部件缺失等问题，设备型号、规格与合同约定一致。 2、配件与资料核验：核对专用工具、备品备件数量、规格是否与清单相符；检查设备使用手册、保修卡、认证证书、测试报告等技术资料是否齐全。 安装调试验收 1、安装规范性检查：依据国家及行业标准，核查设备安装位置、基础固定、接地保护、电源连接等是否符合规范，确保安装牢固、走线整齐、标识清晰。 2、功能测试：对设备配置、基本操作、设备显示等进行逐项测试，验证设备系统功能是否正常运行，模拟机车驾驶、维护功能。 3、性能测试：验证设备系统各项功能、稳定性、流畅性等性能指标是否达到采购技术要求，确保设备在高负荷下稳定运行。 质量与文档验收 1、质量文件审查：审查设备合格证、设备公安部销售许可证、产品质量检测报告等质量认证文件，确保设备符合国家相关标准。 2、文档交付验收：供应商需提交完整的设备安装调试报告、操作手册、维护指南等文档，文档内容需准确、完整，便于学校后续管理维护。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到货验收 1、包装与外观检查：设备包装需完整无破损，封条完好，开箱后检查设备外观无划痕、变形、部件缺失等问题，设备型号、规格与合同约定一致。 2、配件与资料核验：核对专用工具、备品备件数量、规格是否与清单相符；检查设备使用手册、保修卡、认证证书、测试报告等技术资料是否齐全。 安装调试验收 1、安装规范性检查：依据国家及行业标准，核查设备安装位置、基础固定、接地保护、电源连接等是否符合规范，确保安装牢固、走线整齐、标识清晰。 2、功能测试：对设备配置、基本操作、设备显示等进行逐项测试，验证设备系统功能是否正常运行，模拟机车驾驶、维护功能。 3、性能测试：验证设备系统各项功能、稳定性、流畅性等性能指标是否达到采购技术要求，确保设备在高负荷下稳定运行。 质量与文档验收 1、质量文件审查：审查设备合格证、设备公安部销售许可证、产品质量检测报告等质量认证文件，确保设备符合国家相关标准。 2、文档交付验收：供应商需提交完整的设备安装调试报告、操作手册、维护指南等文档，文档内容需准确、完整，便于学校后续管理维护。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质保期：自验收合格之日起3年，质保期内部件免费更换维修，软件系统终身维护。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质保期：自验收合格之日起3年，质保期内部件免费更换维修，软件系统终身维护。</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未中标单位：招标结束后，将根据所提供信息退还各投标单位保证金，无需亲自前来办理；2）成交单位：在采购合同签订并按规定交纳代理服务费后五个工作日内退还。（办理退保证金：需提供与甲方签订的合同原件的扫描件一份（pdf格式）发送至此邮箱（945990512@qq.com）,发送时务必备注项目名称+项目编号，发送成功后告知此联系方式：029-89286620-808）；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分项报价表-货物.docx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除演示参数外，对招标文件功能及技术参数要求部分的所有指标，投标人应逐条进行响应。完全符合、响应招标文件要求，没有负偏离的得20分； 1）带“▲”号参数为重要参数，每有一个负偏离扣1分；其余参数有负偏离的每有1项扣0.5分，扣完为止。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提供针对本项目的实施方案及验收方案,包括①总体实施方案②产品安装和调试方案③质量保证措施④实施进度计划⑤验收方案。 评审标准：方案各部分内容全面详细、阐述条例清晰详尽、符合本项目采购需求，能保障本项目实施得5分；评审内容每缺一项扣1分，评审内容有缺陷未完全响应评审标准的扣0.5-0.9分。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为全新产品,无假货、水货、翻新货且无产权纠纷。提供齐全计5分，提供不全的计1-4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人员配备完善、项目组织架构清晰，职责分工明确，管理方案非常合理、协调性高，完全适用且优于本项目需求的，得3分；评审内容每缺一项扣1分，评审内容有缺陷未完全响应评审标准的扣0.5-0.9分。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提供现场演示，所有演示内容，须在15分钟内完成，超过规定时间未完成演示内容的，将根据已演示的内容进行打分。演示所需软硬件均由投标人自行准备。投标人须线下进行演示，演示地点：西安市高新区高新一路5号正信大厦A座24楼会议室。 演示内容： 按照采购原车型进行1:1三维数字建模，模型支持360°无死角观察。在虚拟三维场景中能看到完整的机车三维模型，机车模型会根据驾驶操作，在三维线路视景中行驶，模型具备与真实一致的运动速度。能多方位立体展示机车的三维模型，需进行以下项目演示。其中，1、2项为模拟驾驶实训系统（网络版）演示项，3、4项为HXN5B模拟驾驶台演示项。 （1）电力机车牵引电机检修 （2）电力机车受电弓无法升起故障处理 （3）HXN5B机车发车站作业 （4）HXN5B机车燃油压力低故障处理 根据投标人提供的演示内容完整性，每条计0-2分，满分合计8分。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提供投标人2022年7月1日至今类似项目合同（以合同签订日期为准，合同扫描件需体现首页、盖章页、采购标的清单、合同金额的内容），每提供1个得1分，满分5分。是否属于类似业绩由评标委员会决定。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售后服务方案全面合理，内容详细完整、适用性强，可全面满足采购人的售后服务需求，售后服务能力符合规范，标准较高，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培训方案完整详细、考虑周全，严谨，职责清晰明确，具有较强的可操作性，教师专业性较强，得4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并将育人功能在现场平面布置图及效果图中充分体现；完全满足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分项报价表-货物.docx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除演示参数外，对招标文件功能及技术参数要求部分的所有指标，投标人应逐条进行响应。完全符合、响应招标文件要求，没有负偏离的得20分； 1）带“▲”号参数为重要参数，每有一个负偏离扣1分；其余参数有负偏离的每有1项扣0.5分，扣完为止。 2）应答标注为“▲”的参数时，应提供佐证材料（不限于官网和功能截图、产品检测报告、产品彩页、产品说明书等），未提供者视为负偏离。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提供针对本项目的实施方案及验收方案,包括①总体实施方案②产品安装和调试方案③质量保证措施④实施进度计划⑤验收方案。 评审标准：方案各部分内容全面详细、阐述条例清晰详尽、符合本项目采购需求，能保障本项目实施得5分；评审内容每缺一项扣1分，评审内容有缺陷未完全响应评审标准的扣0.5-0.9分。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设备选型</w:t>
            </w:r>
          </w:p>
        </w:tc>
        <w:tc>
          <w:tcPr>
            <w:tcW w:type="dxa" w:w="2492"/>
          </w:tcPr>
          <w:p>
            <w:pPr>
              <w:pStyle w:val="null3"/>
            </w:pPr>
            <w:r>
              <w:rPr>
                <w:rFonts w:ascii="仿宋_GB2312" w:hAnsi="仿宋_GB2312" w:cs="仿宋_GB2312" w:eastAsia="仿宋_GB2312"/>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代理协议、原厂授权等），确保生产供应的产品为全新产品,无假货、水货、翻新货且无产权纠纷。提供齐全计5分，提供不全的计1-4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人员配备完善、项目组织架构清晰，职责分工明确，管理方案非常合理、协调性高，完全适用且优于本项目需求的，得3分；评审内容每缺一项扣1分，评审内容有缺陷未完全响应评审标准的扣0.5-0.9分。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投标人须提供现场演示，所有演示内容，须在15分钟内完成，超过规定时间未完成演示内容的，将根据已演示的内容进行打分。演示所需软硬件均由投标人自行准备。投标人须线下进行演示，演示地点：西安市高新区高新一路5号正信大厦A座24楼会议室。 演示内容： （1）欧洲标准电力机车发车站作业 （2）欧洲标准电力机车受电弓无发升起故障处理 （3）欧洲标准电力机车HMI交互界面切换演示 根据投标人提供的演示内容完整性，每条计0-2分，满分合计6分。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提供投标人2022年7月1日至今类似项目合同（以合同签订日期为准，合同扫描件需体现首页、盖章页、采购标的清单、合同金额的内容），每提供1个得1分，满分5分。是否属于类似业绩由评标委员会决定。</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专业技术人员、售后响应承诺、应急故障处理、运营保障等）。售后服务方案全面合理，内容详细完整、适用性强，可全面满足采购人的售后服务需求，售后服务能力符合规范，标准较高，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不限于培训内容、培训计划、人员安排、后期管理等涉及项目后续发展有关技术培训、支持的具体实施办法。培训方案完整详细、考虑周全，严谨，职责清晰明确，具有较强的可操作性，教师专业性较强，得5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校园文化</w:t>
            </w:r>
          </w:p>
        </w:tc>
        <w:tc>
          <w:tcPr>
            <w:tcW w:type="dxa" w:w="2492"/>
          </w:tcPr>
          <w:p>
            <w:pPr>
              <w:pStyle w:val="null3"/>
            </w:pPr>
            <w:r>
              <w:rPr>
                <w:rFonts w:ascii="仿宋_GB2312" w:hAnsi="仿宋_GB2312" w:cs="仿宋_GB2312" w:eastAsia="仿宋_GB2312"/>
              </w:rPr>
              <w:t>投标人应遵循学校校园文化育人体系，配合学校营造良好的校园育人环境，围绕环境育人、文化育人、活动育人、服务育人等各个方面，提供相应的承诺方案；并将育人功能在现场平面布置图及效果图中充分体现；完全满足得3分，评审内容每缺一项扣1分；评审内容有缺陷未完全响应评审标准的扣0.5-0.9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分项报价表-货物.docx 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详见附件：分项报价表-货物.docx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详见附件：投标人企业关系关联承诺书.docx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