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71ABD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商务偏离表</w:t>
      </w:r>
    </w:p>
    <w:p w14:paraId="13479CD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404AA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3A04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E11EDFA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7D585FFA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29ABBA79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549B50D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30E2A761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0A95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41228F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96EAC1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7B2A2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9C5143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129147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835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10614A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6AAA7A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51B43E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30324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C05F6D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D1D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3BD48F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4062A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22BB76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E0911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04394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362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90F1EA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D6DA43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87496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0BF56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1E616C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8A5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ADCDE1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1B6FD5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3F7297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D2ABC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E9A4DB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7631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AF64B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22949D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DADA28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C6850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9468A6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A6E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A58E3B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76E7D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1E53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A39FBB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744E8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5479EDA">
      <w:pPr>
        <w:pStyle w:val="3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57E60E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0DC7BA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both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F657F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投标/磋商或中标/成交</w:t>
      </w:r>
      <w:r>
        <w:rPr>
          <w:rFonts w:hint="eastAsia" w:ascii="仿宋" w:hAnsi="仿宋" w:eastAsia="仿宋" w:cs="仿宋"/>
          <w:sz w:val="20"/>
          <w:szCs w:val="20"/>
        </w:rPr>
        <w:t>资格，并按有关规定进行处罚。</w:t>
      </w:r>
    </w:p>
    <w:p w14:paraId="397BB61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center"/>
        <w:textAlignment w:val="auto"/>
        <w:rPr>
          <w:rFonts w:hint="eastAsia" w:ascii="仿宋" w:hAnsi="仿宋" w:eastAsia="仿宋" w:cs="仿宋"/>
          <w:sz w:val="20"/>
          <w:szCs w:val="20"/>
        </w:rPr>
      </w:pPr>
    </w:p>
    <w:p w14:paraId="2CBC4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C50E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02582A0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E39CA"/>
    <w:rsid w:val="367E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德仁招标</cp:lastModifiedBy>
  <dcterms:modified xsi:type="dcterms:W3CDTF">2025-10-27T02:40:22Z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4F7CF9B1B6E54941B069AF62D00D7FDB_11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