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版本号：SZT2025-SN-SC-ZC-HW-108320251027001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能源智慧教育创新实践云平台采购项目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SZT2025-SN-SC-ZC-HW-1083</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能源智慧教育创新实践云平台采购项目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能源智慧教育创新实践云平台采购项目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按照学校要求建设能源智慧教育创新实践云平台一套并提供云服务算力和资源支持，能源智慧教育创新实践云平台可以云上登录、注册、使用等，可以独立设置云上域名。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采购包1（能源智慧教育创新实践云平台采购项目）：属于专门面向中小企业采购。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1、本采购包专门面向中小企业采购：仅限符合《政府采购促进中小企业发展办法》（财库〔2020〕46 号）条件的中小企业参与，供应商应填写中小企业声明函并对真实性负责。</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029-87304326-842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开户名称：陕西中技招标有限公司（转账完成后请将转账记录、单位名称、联系方式发送至本邮箱:953872733@qq.com，并备注清楚项目名称和项目编号)）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说明：供应商中标后凭中标通知书向采购人缴纳成交金额的5%作为履约保证金，验收合格支付货款后，5%履约保证金无质量问题一次性无息退还。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的0.775折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详见合同条款、招标文件以及中标单位的投标文件，符合国内相应的标准、规范。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按照学校要求建设能源智慧教育创新实践云平台一套并提供云服务算力和资源支持，能源智慧教育创新实践云平台可以云上登录、注册、使用等，可以独立设置云上域名。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能源智慧教育创新实践云平台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标的名称：能源智慧教育创新实践云平台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用途说明</w:t>
            </w:r>
            <w:r>
              <w:rPr>
                <w:rFonts w:ascii="仿宋_GB2312" w:hAnsi="仿宋_GB2312" w:cs="仿宋_GB2312" w:eastAsia="仿宋_GB2312"/>
              </w:rPr>
              <w:t>：建设一套能源智慧教育创新实践云平台，包括以下用途</w:t>
            </w:r>
          </w:p>
          <w:p>
            <w:pPr>
              <w:pStyle w:val="null3"/>
            </w:pPr>
            <w:r>
              <w:rPr>
                <w:rFonts w:ascii="仿宋_GB2312" w:hAnsi="仿宋_GB2312" w:cs="仿宋_GB2312" w:eastAsia="仿宋_GB2312"/>
              </w:rPr>
              <w:t>1.构建一套西安科技大学线上AIGC云服务平台，提供高并发（≥300在线）、全栈安全的云基础设施，支持独立域名部署与国产大模型深度适配（DeepSeek/通义千问等），构建自主可控的教育大模型服务生态。</w:t>
            </w:r>
          </w:p>
          <w:p>
            <w:pPr>
              <w:pStyle w:val="null3"/>
            </w:pPr>
            <w:r>
              <w:rPr>
                <w:rFonts w:ascii="仿宋_GB2312" w:hAnsi="仿宋_GB2312" w:cs="仿宋_GB2312" w:eastAsia="仿宋_GB2312"/>
              </w:rPr>
              <w:t>2.打通能源、安全、矿山与计算机、人工智能等专业的融合，建设交叉课程实验体系。</w:t>
            </w:r>
          </w:p>
          <w:p>
            <w:pPr>
              <w:pStyle w:val="null3"/>
            </w:pPr>
            <w:r>
              <w:rPr>
                <w:rFonts w:ascii="仿宋_GB2312" w:hAnsi="仿宋_GB2312" w:cs="仿宋_GB2312" w:eastAsia="仿宋_GB2312"/>
              </w:rPr>
              <w:t>3.支持人工智能通识课内容和特色化案例构建，开展全校通识课教学实验。</w:t>
            </w:r>
          </w:p>
          <w:p>
            <w:pPr>
              <w:pStyle w:val="null3"/>
            </w:pPr>
            <w:r>
              <w:rPr>
                <w:rFonts w:ascii="仿宋_GB2312" w:hAnsi="仿宋_GB2312" w:cs="仿宋_GB2312" w:eastAsia="仿宋_GB2312"/>
              </w:rPr>
              <w:t>4.支持能源智慧课程平台功能和课程资源建设：智慧课程平台聚焦“学、辅、练、导、评、研”等教学活动环境，实现学习路径动态规划→智能辅学推送→多维能力评估→教研决策优化的数据驱动闭环。</w:t>
            </w:r>
          </w:p>
          <w:p>
            <w:pPr>
              <w:pStyle w:val="null3"/>
            </w:pPr>
            <w:r>
              <w:rPr>
                <w:rFonts w:ascii="仿宋_GB2312" w:hAnsi="仿宋_GB2312" w:cs="仿宋_GB2312" w:eastAsia="仿宋_GB2312"/>
              </w:rPr>
              <w:t>5.开展智慧教学，构建智能助教、智能导学系统。</w:t>
            </w:r>
          </w:p>
          <w:p>
            <w:pPr>
              <w:pStyle w:val="null3"/>
            </w:pPr>
            <w:r>
              <w:rPr>
                <w:rFonts w:ascii="仿宋_GB2312" w:hAnsi="仿宋_GB2312" w:cs="仿宋_GB2312" w:eastAsia="仿宋_GB2312"/>
              </w:rPr>
              <w:t>配置要求：配套产品使用手册、说明书等</w:t>
            </w:r>
          </w:p>
          <w:p>
            <w:pPr>
              <w:pStyle w:val="null3"/>
            </w:pPr>
            <w:r>
              <w:rPr>
                <w:rFonts w:ascii="仿宋_GB2312" w:hAnsi="仿宋_GB2312" w:cs="仿宋_GB2312" w:eastAsia="仿宋_GB2312"/>
              </w:rPr>
              <w:t>一、总体建设要求：</w:t>
            </w:r>
          </w:p>
          <w:p>
            <w:pPr>
              <w:pStyle w:val="null3"/>
            </w:pPr>
            <w:r>
              <w:rPr>
                <w:rFonts w:ascii="仿宋_GB2312" w:hAnsi="仿宋_GB2312" w:cs="仿宋_GB2312" w:eastAsia="仿宋_GB2312"/>
              </w:rPr>
              <w:t>1.总体设计要求：按照学校要求建设能源智慧教育创新实践云平台一套并提供云服务算力和资源支持，能源智慧教育创新实践云平台可以云上登录、注册、使用等，可以独立设置云上域名。</w:t>
            </w:r>
          </w:p>
          <w:p>
            <w:pPr>
              <w:pStyle w:val="null3"/>
            </w:pPr>
            <w:r>
              <w:rPr>
                <w:rFonts w:ascii="仿宋_GB2312" w:hAnsi="仿宋_GB2312" w:cs="仿宋_GB2312" w:eastAsia="仿宋_GB2312"/>
              </w:rPr>
              <w:t>2.模块设计要求：按照学校要求平台总体设计分为首页、各个功能模块、课程等，采用模块化设计。</w:t>
            </w:r>
          </w:p>
          <w:p>
            <w:pPr>
              <w:pStyle w:val="null3"/>
            </w:pPr>
            <w:r>
              <w:rPr>
                <w:rFonts w:ascii="仿宋_GB2312" w:hAnsi="仿宋_GB2312" w:cs="仿宋_GB2312" w:eastAsia="仿宋_GB2312"/>
              </w:rPr>
              <w:t>二、平台功能建设要求：</w:t>
            </w:r>
          </w:p>
          <w:p>
            <w:pPr>
              <w:pStyle w:val="null3"/>
            </w:pPr>
            <w:r>
              <w:rPr>
                <w:rFonts w:ascii="仿宋_GB2312" w:hAnsi="仿宋_GB2312" w:cs="仿宋_GB2312" w:eastAsia="仿宋_GB2312"/>
              </w:rPr>
              <w:t>（一）智慧能源实验实训开发管理平台模块</w:t>
            </w:r>
          </w:p>
          <w:p>
            <w:pPr>
              <w:pStyle w:val="null3"/>
            </w:pPr>
            <w:r>
              <w:rPr>
                <w:rFonts w:ascii="仿宋_GB2312" w:hAnsi="仿宋_GB2312" w:cs="仿宋_GB2312" w:eastAsia="仿宋_GB2312"/>
              </w:rPr>
              <w:t>1.支持细粒度配置实践项目的镜像环境，包括使用公开镜像、自定义镜像和共享镜像。</w:t>
            </w:r>
          </w:p>
          <w:p>
            <w:pPr>
              <w:pStyle w:val="null3"/>
            </w:pP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提供实验镜像管理功能，支持环境检索功能，检索结果应包含实验的基础语言环境及预装库包的详细信息。</w:t>
            </w:r>
            <w:r>
              <w:rPr>
                <w:rFonts w:ascii="仿宋_GB2312" w:hAnsi="仿宋_GB2312" w:cs="仿宋_GB2312" w:eastAsia="仿宋_GB2312"/>
                <w:b/>
              </w:rPr>
              <w:t>（需提供镜像管理相关软件著作权登记证书）</w:t>
            </w:r>
          </w:p>
          <w:p>
            <w:pPr>
              <w:pStyle w:val="null3"/>
            </w:pPr>
            <w:r>
              <w:rPr>
                <w:rFonts w:ascii="仿宋_GB2312" w:hAnsi="仿宋_GB2312" w:cs="仿宋_GB2312" w:eastAsia="仿宋_GB2312"/>
              </w:rPr>
              <w:t>3.支持为镜像环境配置实践项目模板，允许教师从模板列表中选择并复制模板，创建新的项目副本。</w:t>
            </w:r>
          </w:p>
          <w:p>
            <w:pPr>
              <w:pStyle w:val="null3"/>
            </w:pPr>
            <w:r>
              <w:rPr>
                <w:rFonts w:ascii="仿宋_GB2312" w:hAnsi="仿宋_GB2312" w:cs="仿宋_GB2312" w:eastAsia="仿宋_GB2312"/>
              </w:rPr>
              <w:t>4.支持按任务关卡形式组织实验任务，并支持按照游戏闯关模式配置实验任务是否允许跳关。</w:t>
            </w:r>
          </w:p>
          <w:p>
            <w:pPr>
              <w:pStyle w:val="null3"/>
            </w:pPr>
            <w:r>
              <w:rPr>
                <w:rFonts w:ascii="仿宋_GB2312" w:hAnsi="仿宋_GB2312" w:cs="仿宋_GB2312" w:eastAsia="仿宋_GB2312"/>
              </w:rPr>
              <w:t>5.支持为任务关卡配置任务名称、任务要求、难度系数、技能标签、奖励金币等。</w:t>
            </w:r>
          </w:p>
          <w:p>
            <w:pPr>
              <w:pStyle w:val="null3"/>
            </w:pPr>
            <w:r>
              <w:rPr>
                <w:rFonts w:ascii="仿宋_GB2312" w:hAnsi="仿宋_GB2312" w:cs="仿宋_GB2312" w:eastAsia="仿宋_GB2312"/>
              </w:rPr>
              <w:t>6.支持自定义实践项目界面的任务讲解部分的页面占比，通过设置具体的百分比来满足个性化显示需求。</w:t>
            </w:r>
          </w:p>
          <w:p>
            <w:pPr>
              <w:pStyle w:val="null3"/>
            </w:pPr>
            <w:r>
              <w:rPr>
                <w:rFonts w:ascii="仿宋_GB2312" w:hAnsi="仿宋_GB2312" w:cs="仿宋_GB2312" w:eastAsia="仿宋_GB2312"/>
              </w:rPr>
              <w:t>7.支持为实践项目配置多层级参考答案，如解题思路、参考答案等，每个层级可以配置不同的扣分比例。</w:t>
            </w:r>
          </w:p>
          <w:p>
            <w:pPr>
              <w:pStyle w:val="null3"/>
            </w:pPr>
            <w:r>
              <w:rPr>
                <w:rFonts w:ascii="仿宋_GB2312" w:hAnsi="仿宋_GB2312" w:cs="仿宋_GB2312" w:eastAsia="仿宋_GB2312"/>
              </w:rPr>
              <w:t>8.支持用户自定义设置显示或隐藏参考答案，并可配置是否允许复制参考答案。</w:t>
            </w:r>
          </w:p>
          <w:p>
            <w:pPr>
              <w:pStyle w:val="null3"/>
            </w:pPr>
            <w:r>
              <w:rPr>
                <w:rFonts w:ascii="仿宋_GB2312" w:hAnsi="仿宋_GB2312" w:cs="仿宋_GB2312" w:eastAsia="仿宋_GB2312"/>
              </w:rPr>
              <w:t>9.提供高级配置功能，支持配置实验所需的CPU核心数、内存大小、单个文件大小等信息。</w:t>
            </w:r>
          </w:p>
          <w:p>
            <w:pPr>
              <w:pStyle w:val="null3"/>
            </w:pPr>
            <w:r>
              <w:rPr>
                <w:rFonts w:ascii="仿宋_GB2312" w:hAnsi="仿宋_GB2312" w:cs="仿宋_GB2312" w:eastAsia="仿宋_GB2312"/>
              </w:rPr>
              <w:t>10.提供数据集管理功能，支持用户上传数据集（支持拖拽上传或点击上传），单个数据集最大支持100GB。</w:t>
            </w:r>
          </w:p>
          <w:p>
            <w:pPr>
              <w:pStyle w:val="null3"/>
            </w:pPr>
            <w:r>
              <w:rPr>
                <w:rFonts w:ascii="仿宋_GB2312" w:hAnsi="仿宋_GB2312" w:cs="仿宋_GB2312" w:eastAsia="仿宋_GB2312"/>
              </w:rPr>
              <w:t>11.提供数据集统一管理列表，支持数据集的重命名、分享、下载、同步和个人数据集同步等功能，以及数据集的删除操作。</w:t>
            </w:r>
          </w:p>
          <w:p>
            <w:pPr>
              <w:pStyle w:val="null3"/>
            </w:pPr>
            <w:r>
              <w:rPr>
                <w:rFonts w:ascii="仿宋_GB2312" w:hAnsi="仿宋_GB2312" w:cs="仿宋_GB2312" w:eastAsia="仿宋_GB2312"/>
              </w:rPr>
              <w:t>12.</w:t>
            </w:r>
            <w:r>
              <w:rPr>
                <w:rFonts w:ascii="仿宋_GB2312" w:hAnsi="仿宋_GB2312" w:cs="仿宋_GB2312" w:eastAsia="仿宋_GB2312"/>
              </w:rPr>
              <w:t xml:space="preserve"> </w:t>
            </w:r>
            <w:r>
              <w:rPr>
                <w:rFonts w:ascii="仿宋_GB2312" w:hAnsi="仿宋_GB2312" w:cs="仿宋_GB2312" w:eastAsia="仿宋_GB2312"/>
              </w:rPr>
              <w:t>提供代码协同管理功能，支持实践项目合作者协同管理实训代码。</w:t>
            </w:r>
          </w:p>
          <w:p>
            <w:pPr>
              <w:pStyle w:val="null3"/>
            </w:pPr>
            <w:r>
              <w:rPr>
                <w:rFonts w:ascii="仿宋_GB2312" w:hAnsi="仿宋_GB2312" w:cs="仿宋_GB2312" w:eastAsia="仿宋_GB2312"/>
              </w:rPr>
              <w:t>13.支持在线创建代码文件、拖拽式批量上传代码文件以及通过Git分布式协同管理代码文件。</w:t>
            </w:r>
          </w:p>
          <w:p>
            <w:pPr>
              <w:pStyle w:val="null3"/>
            </w:pPr>
            <w:r>
              <w:rPr>
                <w:rFonts w:ascii="仿宋_GB2312" w:hAnsi="仿宋_GB2312" w:cs="仿宋_GB2312" w:eastAsia="仿宋_GB2312"/>
              </w:rPr>
              <w:t>14.提供双代码库功能，可以将其中一个版本库设置为私有代码库，用于存放私有文件，私有代码库仅对实训管理员可见。</w:t>
            </w:r>
          </w:p>
          <w:p>
            <w:pPr>
              <w:pStyle w:val="null3"/>
            </w:pPr>
            <w:r>
              <w:rPr>
                <w:rFonts w:ascii="仿宋_GB2312" w:hAnsi="仿宋_GB2312" w:cs="仿宋_GB2312" w:eastAsia="仿宋_GB2312"/>
              </w:rPr>
              <w:t>15.提供完善的资源文件管理功能，支持在线创建文件，拖拽式批量上传文件，并支持使用分布式版本控制工具（Git）进行文件批量提交和同步。</w:t>
            </w:r>
          </w:p>
          <w:p>
            <w:pPr>
              <w:pStyle w:val="null3"/>
            </w:pPr>
            <w:r>
              <w:rPr>
                <w:rFonts w:ascii="仿宋_GB2312" w:hAnsi="仿宋_GB2312" w:cs="仿宋_GB2312" w:eastAsia="仿宋_GB2312"/>
              </w:rPr>
              <w:t>16.</w:t>
            </w:r>
            <w:r>
              <w:rPr>
                <w:rFonts w:ascii="仿宋_GB2312" w:hAnsi="仿宋_GB2312" w:cs="仿宋_GB2312" w:eastAsia="仿宋_GB2312"/>
              </w:rPr>
              <w:t xml:space="preserve"> </w:t>
            </w:r>
            <w:r>
              <w:rPr>
                <w:rFonts w:ascii="仿宋_GB2312" w:hAnsi="仿宋_GB2312" w:cs="仿宋_GB2312" w:eastAsia="仿宋_GB2312"/>
              </w:rPr>
              <w:t>提供实践项目完整性检测功能，支持从实验内容、代码库、实验环境、评测规则等维度自动检测实践项目的完整性。</w:t>
            </w:r>
          </w:p>
          <w:p>
            <w:pPr>
              <w:pStyle w:val="null3"/>
            </w:pPr>
            <w:r>
              <w:rPr>
                <w:rFonts w:ascii="仿宋_GB2312" w:hAnsi="仿宋_GB2312" w:cs="仿宋_GB2312" w:eastAsia="仿宋_GB2312"/>
              </w:rPr>
              <w:t>17.提供可在线查阅的实践项目开发指南，支持通过图文形式详细说明实践项目的开发步骤。</w:t>
            </w:r>
          </w:p>
          <w:p>
            <w:pPr>
              <w:pStyle w:val="null3"/>
            </w:pP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兼容适配龙蜥国产操作系统。</w:t>
            </w:r>
            <w:r>
              <w:rPr>
                <w:rFonts w:ascii="仿宋_GB2312" w:hAnsi="仿宋_GB2312" w:cs="仿宋_GB2312" w:eastAsia="仿宋_GB2312"/>
                <w:b/>
              </w:rPr>
              <w:t>（需提供与国产操作系统兼容性认证证书）</w:t>
            </w:r>
          </w:p>
          <w:p>
            <w:pPr>
              <w:pStyle w:val="null3"/>
            </w:pPr>
            <w:r>
              <w:rPr>
                <w:rFonts w:ascii="仿宋_GB2312" w:hAnsi="仿宋_GB2312" w:cs="仿宋_GB2312" w:eastAsia="仿宋_GB2312"/>
              </w:rPr>
              <w:t>19.</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兼容适配</w:t>
            </w:r>
            <w:r>
              <w:rPr>
                <w:rFonts w:ascii="仿宋_GB2312" w:hAnsi="仿宋_GB2312" w:cs="仿宋_GB2312" w:eastAsia="仿宋_GB2312"/>
              </w:rPr>
              <w:t>PolarDB国产化数据库。</w:t>
            </w:r>
            <w:r>
              <w:rPr>
                <w:rFonts w:ascii="仿宋_GB2312" w:hAnsi="仿宋_GB2312" w:cs="仿宋_GB2312" w:eastAsia="仿宋_GB2312"/>
                <w:b/>
              </w:rPr>
              <w:t>（需提供与国产数据库兼容性认证证书）</w:t>
            </w:r>
          </w:p>
          <w:p>
            <w:pPr>
              <w:pStyle w:val="null3"/>
            </w:pPr>
            <w:r>
              <w:rPr>
                <w:rFonts w:ascii="仿宋_GB2312" w:hAnsi="仿宋_GB2312" w:cs="仿宋_GB2312" w:eastAsia="仿宋_GB2312"/>
              </w:rPr>
              <w:t>20.</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兼容适配国产</w:t>
            </w:r>
            <w:r>
              <w:rPr>
                <w:rFonts w:ascii="仿宋_GB2312" w:hAnsi="仿宋_GB2312" w:cs="仿宋_GB2312" w:eastAsia="仿宋_GB2312"/>
              </w:rPr>
              <w:t>CPU。</w:t>
            </w:r>
            <w:r>
              <w:rPr>
                <w:rFonts w:ascii="仿宋_GB2312" w:hAnsi="仿宋_GB2312" w:cs="仿宋_GB2312" w:eastAsia="仿宋_GB2312"/>
                <w:b/>
              </w:rPr>
              <w:t>（需提供与国产</w:t>
            </w:r>
            <w:r>
              <w:rPr>
                <w:rFonts w:ascii="仿宋_GB2312" w:hAnsi="仿宋_GB2312" w:cs="仿宋_GB2312" w:eastAsia="仿宋_GB2312"/>
                <w:b/>
              </w:rPr>
              <w:t>CPU兼容性认证证书）</w:t>
            </w:r>
            <w:r>
              <w:rPr>
                <w:rFonts w:ascii="仿宋_GB2312" w:hAnsi="仿宋_GB2312" w:cs="仿宋_GB2312" w:eastAsia="仿宋_GB2312"/>
              </w:rPr>
              <w:t>。</w:t>
            </w:r>
          </w:p>
          <w:p>
            <w:pPr>
              <w:pStyle w:val="null3"/>
            </w:pPr>
            <w:r>
              <w:rPr>
                <w:rFonts w:ascii="仿宋_GB2312" w:hAnsi="仿宋_GB2312" w:cs="仿宋_GB2312" w:eastAsia="仿宋_GB2312"/>
              </w:rPr>
              <w:t>21.支持分屏展示实践项目的知识教学和实践操作区域，如屏幕左侧显示知识教学区，右侧显示实践操作区，以此促进理论学习与实际操作之间的即时交互与融合。</w:t>
            </w:r>
          </w:p>
          <w:p>
            <w:pPr>
              <w:pStyle w:val="null3"/>
            </w:pPr>
            <w:r>
              <w:rPr>
                <w:rFonts w:ascii="仿宋_GB2312" w:hAnsi="仿宋_GB2312" w:cs="仿宋_GB2312" w:eastAsia="仿宋_GB2312"/>
              </w:rPr>
              <w:t>22.</w:t>
            </w:r>
            <w:r>
              <w:rPr>
                <w:rFonts w:ascii="仿宋_GB2312" w:hAnsi="仿宋_GB2312" w:cs="仿宋_GB2312" w:eastAsia="仿宋_GB2312"/>
              </w:rPr>
              <w:t>▲</w:t>
            </w:r>
            <w:r>
              <w:rPr>
                <w:rFonts w:ascii="仿宋_GB2312" w:hAnsi="仿宋_GB2312" w:cs="仿宋_GB2312" w:eastAsia="仿宋_GB2312"/>
              </w:rPr>
              <w:t>提供</w:t>
            </w:r>
            <w:r>
              <w:rPr>
                <w:rFonts w:ascii="仿宋_GB2312" w:hAnsi="仿宋_GB2312" w:cs="仿宋_GB2312" w:eastAsia="仿宋_GB2312"/>
              </w:rPr>
              <w:t>4种以上实践项目运行环境，包括但不限于在线编程环境、图形化桌面环境、命令行实验环境、虚拟仿真实验环境以及交互式笔记环境，满足多样化实践训练需求。</w:t>
            </w:r>
            <w:r>
              <w:rPr>
                <w:rFonts w:ascii="仿宋_GB2312" w:hAnsi="仿宋_GB2312" w:cs="仿宋_GB2312" w:eastAsia="仿宋_GB2312"/>
                <w:b/>
              </w:rPr>
              <w:t>（需提供相关功能截图）</w:t>
            </w:r>
          </w:p>
          <w:p>
            <w:pPr>
              <w:pStyle w:val="null3"/>
            </w:pPr>
            <w:r>
              <w:rPr>
                <w:rFonts w:ascii="仿宋_GB2312" w:hAnsi="仿宋_GB2312" w:cs="仿宋_GB2312" w:eastAsia="仿宋_GB2312"/>
              </w:rPr>
              <w:t>23.在线编程环境：提供云端集成开发环境，支持语法高亮显示、代码补全、代码折叠、多语言支持等。支持自定义代码格式，包括显示代码背景风格、设置字体大小、格式化代码和Tab自动转换等。</w:t>
            </w:r>
          </w:p>
          <w:p>
            <w:pPr>
              <w:pStyle w:val="null3"/>
            </w:pPr>
            <w:r>
              <w:rPr>
                <w:rFonts w:ascii="仿宋_GB2312" w:hAnsi="仿宋_GB2312" w:cs="仿宋_GB2312" w:eastAsia="仿宋_GB2312"/>
              </w:rPr>
              <w:t>24.</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在线编程环境：提供代码调试功能，支持在网页界面上（非客户端软件）设置断点直接开启调试，在调试过程可以设置监听变量或表达式，输入后可以得到断点处表达式和变量的结果，并提供继续执行、单步跳过、方法跳入、方法跳出、停止执行等功能。</w:t>
            </w:r>
            <w:r>
              <w:rPr>
                <w:rFonts w:ascii="仿宋_GB2312" w:hAnsi="仿宋_GB2312" w:cs="仿宋_GB2312" w:eastAsia="仿宋_GB2312"/>
                <w:b/>
              </w:rPr>
              <w:t>（现场提供演示）</w:t>
            </w:r>
          </w:p>
          <w:p>
            <w:pPr>
              <w:pStyle w:val="null3"/>
            </w:pPr>
            <w:r>
              <w:rPr>
                <w:rFonts w:ascii="仿宋_GB2312" w:hAnsi="仿宋_GB2312" w:cs="仿宋_GB2312" w:eastAsia="仿宋_GB2312"/>
              </w:rPr>
              <w:t>25.图形化桌面环境：提供基于图形用户界面（GUI）的桌面实验环境，用户可在该环境中进行软件的安装、配置、部署和操作，平台须具备软件操作过程捕捉与评测能力，例如，当考核目标是操作某专业软件时，系统能记录用户操作过程和结果，并根据预设的操作规程和考核点自动评测用户操作是否达标。</w:t>
            </w:r>
          </w:p>
          <w:p>
            <w:pPr>
              <w:pStyle w:val="null3"/>
            </w:pPr>
            <w:r>
              <w:rPr>
                <w:rFonts w:ascii="仿宋_GB2312" w:hAnsi="仿宋_GB2312" w:cs="仿宋_GB2312" w:eastAsia="仿宋_GB2312"/>
              </w:rPr>
              <w:t>26.图形化桌面环境：具备录屏能力，支持自定义录制实验屏幕并自动保存生成视频。</w:t>
            </w:r>
          </w:p>
          <w:p>
            <w:pPr>
              <w:pStyle w:val="null3"/>
            </w:pPr>
            <w:r>
              <w:rPr>
                <w:rFonts w:ascii="仿宋_GB2312" w:hAnsi="仿宋_GB2312" w:cs="仿宋_GB2312" w:eastAsia="仿宋_GB2312"/>
              </w:rPr>
              <w:t>27.</w:t>
            </w:r>
            <w:r>
              <w:rPr>
                <w:rFonts w:ascii="仿宋_GB2312" w:hAnsi="仿宋_GB2312" w:cs="仿宋_GB2312" w:eastAsia="仿宋_GB2312"/>
              </w:rPr>
              <w:t>●</w:t>
            </w:r>
            <w:r>
              <w:rPr>
                <w:rFonts w:ascii="仿宋_GB2312" w:hAnsi="仿宋_GB2312" w:cs="仿宋_GB2312" w:eastAsia="仿宋_GB2312"/>
              </w:rPr>
              <w:t>命令行实验环境：支持在一个训练系统中同时启动运行三个以上命令行实验环境，各运行环境之间能够实现网络通信和数据共享。</w:t>
            </w:r>
            <w:r>
              <w:rPr>
                <w:rFonts w:ascii="仿宋_GB2312" w:hAnsi="仿宋_GB2312" w:cs="仿宋_GB2312" w:eastAsia="仿宋_GB2312"/>
                <w:b/>
              </w:rPr>
              <w:t>（现场提供演示）</w:t>
            </w:r>
          </w:p>
          <w:p>
            <w:pPr>
              <w:pStyle w:val="null3"/>
            </w:pPr>
            <w:r>
              <w:rPr>
                <w:rFonts w:ascii="仿宋_GB2312" w:hAnsi="仿宋_GB2312" w:cs="仿宋_GB2312" w:eastAsia="仿宋_GB2312"/>
              </w:rPr>
              <w:t>28.命令行实验环境：具备SSH远程连接能力，支持一键调出主机账号、IP、端口和密码信息，支持第三方工具远程连接到实验环境。</w:t>
            </w:r>
          </w:p>
          <w:p>
            <w:pPr>
              <w:pStyle w:val="null3"/>
            </w:pPr>
            <w:r>
              <w:rPr>
                <w:rFonts w:ascii="仿宋_GB2312" w:hAnsi="仿宋_GB2312" w:cs="仿宋_GB2312" w:eastAsia="仿宋_GB2312"/>
              </w:rPr>
              <w:t>29.虚拟仿真实验环境：提供高精度三维模型运行环境，支持用户在虚拟空间中进行复杂设备的详细查看和操作。</w:t>
            </w:r>
          </w:p>
          <w:p>
            <w:pPr>
              <w:pStyle w:val="null3"/>
            </w:pPr>
            <w:r>
              <w:rPr>
                <w:rFonts w:ascii="仿宋_GB2312" w:hAnsi="仿宋_GB2312" w:cs="仿宋_GB2312" w:eastAsia="仿宋_GB2312"/>
              </w:rPr>
              <w:t>30.</w:t>
            </w:r>
            <w:r>
              <w:rPr>
                <w:rFonts w:ascii="仿宋_GB2312" w:hAnsi="仿宋_GB2312" w:cs="仿宋_GB2312" w:eastAsia="仿宋_GB2312"/>
              </w:rPr>
              <w:t>▲</w:t>
            </w:r>
            <w:r>
              <w:rPr>
                <w:rFonts w:ascii="仿宋_GB2312" w:hAnsi="仿宋_GB2312" w:cs="仿宋_GB2312" w:eastAsia="仿宋_GB2312"/>
              </w:rPr>
              <w:t>虚拟仿真实验环境：提供仿真和实战互通实验模式，支持用户在仿真系统中点击具体界面功能进入真实的实战训练环境。</w:t>
            </w:r>
            <w:r>
              <w:rPr>
                <w:rFonts w:ascii="仿宋_GB2312" w:hAnsi="仿宋_GB2312" w:cs="仿宋_GB2312" w:eastAsia="仿宋_GB2312"/>
                <w:b/>
              </w:rPr>
              <w:t>（需提供虚拟仿真类相关软件著作权登记证书）</w:t>
            </w:r>
          </w:p>
          <w:p>
            <w:pPr>
              <w:pStyle w:val="null3"/>
            </w:pPr>
            <w:r>
              <w:rPr>
                <w:rFonts w:ascii="仿宋_GB2312" w:hAnsi="仿宋_GB2312" w:cs="仿宋_GB2312" w:eastAsia="仿宋_GB2312"/>
              </w:rPr>
              <w:t>31.虚拟仿真实验环境：提供基于Web端三维交互操作功能，支持用户通过键盘和鼠标对3D模型和场景进行全方位控制，如拖拽、旋转、视距调整等动作，实现360度无死角查看。</w:t>
            </w:r>
          </w:p>
          <w:p>
            <w:pPr>
              <w:pStyle w:val="null3"/>
            </w:pPr>
            <w:r>
              <w:rPr>
                <w:rFonts w:ascii="仿宋_GB2312" w:hAnsi="仿宋_GB2312" w:cs="仿宋_GB2312" w:eastAsia="仿宋_GB2312"/>
              </w:rPr>
              <w:t>32.虚拟仿真实验环境：具备对抗模拟仿真能力，支持用户自由切换不同对抗方（或不同观察设备）的视角，进行算法求导、过程模拟和推演呈现，并支持基于算法求导结果和推演数据的多维度自动化评测。</w:t>
            </w:r>
          </w:p>
          <w:p>
            <w:pPr>
              <w:pStyle w:val="null3"/>
            </w:pPr>
            <w:r>
              <w:rPr>
                <w:rFonts w:ascii="仿宋_GB2312" w:hAnsi="仿宋_GB2312" w:cs="仿宋_GB2312" w:eastAsia="仿宋_GB2312"/>
              </w:rPr>
              <w:t>33.</w:t>
            </w:r>
            <w:r>
              <w:rPr>
                <w:rFonts w:ascii="仿宋_GB2312" w:hAnsi="仿宋_GB2312" w:cs="仿宋_GB2312" w:eastAsia="仿宋_GB2312"/>
              </w:rPr>
              <w:t xml:space="preserve"> </w:t>
            </w:r>
            <w:r>
              <w:rPr>
                <w:rFonts w:ascii="仿宋_GB2312" w:hAnsi="仿宋_GB2312" w:cs="仿宋_GB2312" w:eastAsia="仿宋_GB2312"/>
              </w:rPr>
              <w:t>虚拟仿真靶场运行环境：支持与</w:t>
            </w:r>
            <w:r>
              <w:rPr>
                <w:rFonts w:ascii="仿宋_GB2312" w:hAnsi="仿宋_GB2312" w:cs="仿宋_GB2312" w:eastAsia="仿宋_GB2312"/>
              </w:rPr>
              <w:t>“国家虚拟仿真实验教学项目共享平台（实验空间）”进行数据对接和身份自动识别。</w:t>
            </w:r>
          </w:p>
          <w:p>
            <w:pPr>
              <w:pStyle w:val="null3"/>
            </w:pPr>
            <w:r>
              <w:rPr>
                <w:rFonts w:ascii="仿宋_GB2312" w:hAnsi="仿宋_GB2312" w:cs="仿宋_GB2312" w:eastAsia="仿宋_GB2312"/>
              </w:rPr>
              <w:t>34.</w:t>
            </w:r>
            <w:r>
              <w:rPr>
                <w:rFonts w:ascii="仿宋_GB2312" w:hAnsi="仿宋_GB2312" w:cs="仿宋_GB2312" w:eastAsia="仿宋_GB2312"/>
              </w:rPr>
              <w:t xml:space="preserve"> </w:t>
            </w:r>
            <w:r>
              <w:rPr>
                <w:rFonts w:ascii="仿宋_GB2312" w:hAnsi="仿宋_GB2312" w:cs="仿宋_GB2312" w:eastAsia="仿宋_GB2312"/>
              </w:rPr>
              <w:t>支持通过标准接口（如</w:t>
            </w:r>
            <w:r>
              <w:rPr>
                <w:rFonts w:ascii="仿宋_GB2312" w:hAnsi="仿宋_GB2312" w:cs="仿宋_GB2312" w:eastAsia="仿宋_GB2312"/>
              </w:rPr>
              <w:t>USB、串口等）将外部硬件终端设备（例如嵌入式开发板、树莓派等）接入实验环境。平台应具备自动检测和识别新接入硬件设备的能力，支持与接入的硬件设备进行数据交互联动，并支持基于硬件状态和交互数据进行自动化评测判分。</w:t>
            </w:r>
          </w:p>
          <w:p>
            <w:pPr>
              <w:pStyle w:val="null3"/>
            </w:pPr>
            <w:r>
              <w:rPr>
                <w:rFonts w:ascii="仿宋_GB2312" w:hAnsi="仿宋_GB2312" w:cs="仿宋_GB2312" w:eastAsia="仿宋_GB2312"/>
              </w:rPr>
              <w:t>35.</w:t>
            </w:r>
            <w:r>
              <w:rPr>
                <w:rFonts w:ascii="仿宋_GB2312" w:hAnsi="仿宋_GB2312" w:cs="仿宋_GB2312" w:eastAsia="仿宋_GB2312"/>
              </w:rPr>
              <w:t>●</w:t>
            </w:r>
            <w:r>
              <w:rPr>
                <w:rFonts w:ascii="仿宋_GB2312" w:hAnsi="仿宋_GB2312" w:cs="仿宋_GB2312" w:eastAsia="仿宋_GB2312"/>
              </w:rPr>
              <w:t>具备软硬件一体化的闭环实验能力，支持将硬件终端设备与</w:t>
            </w:r>
            <w:r>
              <w:rPr>
                <w:rFonts w:ascii="仿宋_GB2312" w:hAnsi="仿宋_GB2312" w:cs="仿宋_GB2312" w:eastAsia="仿宋_GB2312"/>
              </w:rPr>
              <w:t>PC机连接，用户在线上平台编写的程序能够烧写至硬件终端，程序执行完成后，硬件终端能够将实验结果反馈至线上平台进行结果呈现。</w:t>
            </w:r>
            <w:r>
              <w:rPr>
                <w:rFonts w:ascii="仿宋_GB2312" w:hAnsi="仿宋_GB2312" w:cs="仿宋_GB2312" w:eastAsia="仿宋_GB2312"/>
                <w:b/>
              </w:rPr>
              <w:t>（现场提供演示）</w:t>
            </w:r>
          </w:p>
          <w:p>
            <w:pPr>
              <w:pStyle w:val="null3"/>
            </w:pPr>
            <w:r>
              <w:rPr>
                <w:rFonts w:ascii="仿宋_GB2312" w:hAnsi="仿宋_GB2312" w:cs="仿宋_GB2312" w:eastAsia="仿宋_GB2312"/>
              </w:rPr>
              <w:t>36.</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提供智能评测功能，支持从代码编译、程序运行到结果输出的全自动化评测执行。</w:t>
            </w:r>
            <w:r>
              <w:rPr>
                <w:rFonts w:ascii="仿宋_GB2312" w:hAnsi="仿宋_GB2312" w:cs="仿宋_GB2312" w:eastAsia="仿宋_GB2312"/>
                <w:b/>
              </w:rPr>
              <w:t>（需提供智能评测相关软件著作权登记证书）</w:t>
            </w:r>
          </w:p>
          <w:p>
            <w:pPr>
              <w:pStyle w:val="null3"/>
            </w:pPr>
            <w:r>
              <w:rPr>
                <w:rFonts w:ascii="仿宋_GB2312" w:hAnsi="仿宋_GB2312" w:cs="仿宋_GB2312" w:eastAsia="仿宋_GB2312"/>
              </w:rPr>
              <w:t>37.支持设定单个实验任务的评测时限，超时后系统自动终止评测。</w:t>
            </w:r>
          </w:p>
          <w:p>
            <w:pPr>
              <w:pStyle w:val="null3"/>
            </w:pPr>
            <w:r>
              <w:rPr>
                <w:rFonts w:ascii="仿宋_GB2312" w:hAnsi="仿宋_GB2312" w:cs="仿宋_GB2312" w:eastAsia="仿宋_GB2312"/>
              </w:rPr>
              <w:t>38.支持教师为每种实验环境提供标准评测脚本，可以根据考核要求自主编程修改评测规则以满足实验多样化评测要求。</w:t>
            </w:r>
          </w:p>
          <w:p>
            <w:pPr>
              <w:pStyle w:val="null3"/>
            </w:pPr>
            <w:r>
              <w:rPr>
                <w:rFonts w:ascii="仿宋_GB2312" w:hAnsi="仿宋_GB2312" w:cs="仿宋_GB2312" w:eastAsia="仿宋_GB2312"/>
              </w:rPr>
              <w:t>39.支持程序运行效率评测，评测完成后系统报告评测消耗的内存和运行总时长。</w:t>
            </w:r>
          </w:p>
          <w:p>
            <w:pPr>
              <w:pStyle w:val="null3"/>
            </w:pPr>
            <w:r>
              <w:rPr>
                <w:rFonts w:ascii="仿宋_GB2312" w:hAnsi="仿宋_GB2312" w:cs="仿宋_GB2312" w:eastAsia="仿宋_GB2312"/>
              </w:rPr>
              <w:t>40.支持在线编程实验、图形化桌面实验、命令行实验、虚拟仿真实验以及交互式笔记实验的自动化评测。</w:t>
            </w:r>
          </w:p>
          <w:p>
            <w:pPr>
              <w:pStyle w:val="null3"/>
            </w:pPr>
            <w:r>
              <w:rPr>
                <w:rFonts w:ascii="仿宋_GB2312" w:hAnsi="仿宋_GB2312" w:cs="仿宋_GB2312" w:eastAsia="仿宋_GB2312"/>
              </w:rPr>
              <w:t>41.在线编程实验评测：支持高亮显示程序的输出结果和错误信息，并提供输出结果的左右对比功能，以标记和突出显示差异。</w:t>
            </w:r>
          </w:p>
          <w:p>
            <w:pPr>
              <w:pStyle w:val="null3"/>
            </w:pPr>
            <w:r>
              <w:rPr>
                <w:rFonts w:ascii="仿宋_GB2312" w:hAnsi="仿宋_GB2312" w:cs="仿宋_GB2312" w:eastAsia="仿宋_GB2312"/>
              </w:rPr>
              <w:t>42.在线编程实验评测：具备业务规则防作弊监测功能，能够检测并防止学生通过非正常手段（如使用 print 或 cout 输出预设答案）提交正确答案，确保评测的公正性和准确性。</w:t>
            </w:r>
          </w:p>
          <w:p>
            <w:pPr>
              <w:pStyle w:val="null3"/>
            </w:pPr>
            <w:r>
              <w:rPr>
                <w:rFonts w:ascii="仿宋_GB2312" w:hAnsi="仿宋_GB2312" w:cs="仿宋_GB2312" w:eastAsia="仿宋_GB2312"/>
              </w:rPr>
              <w:t>43.在线编程实验评测：具备程序死循环检测功能，检测到死循环时系统能够自动终止程序执行。支持实践项目的编译、持续集成/部署。部署完成后，用户可通过实训平台自动分配的IP地址和端口号访问服务（例如实时查看启动的网站效果）。</w:t>
            </w:r>
          </w:p>
          <w:p>
            <w:pPr>
              <w:pStyle w:val="null3"/>
            </w:pPr>
            <w:r>
              <w:rPr>
                <w:rFonts w:ascii="仿宋_GB2312" w:hAnsi="仿宋_GB2312" w:cs="仿宋_GB2312" w:eastAsia="仿宋_GB2312"/>
              </w:rPr>
              <w:t>44.命令行实验评测：支持对命令执行过程中生成的文件或启动的服务进行评估。例如，在命令行模式下进行软件在线安装，安装完成后，系统能够自动检测并评估是否满足预定要求。支持多个命令行主机实验的综合评测，例如，在三个相互关联的实验环境中，系统能够协调执行并综合评估各个环境中的命令行操作结果。</w:t>
            </w:r>
          </w:p>
          <w:p>
            <w:pPr>
              <w:pStyle w:val="null3"/>
            </w:pPr>
            <w:r>
              <w:rPr>
                <w:rFonts w:ascii="仿宋_GB2312" w:hAnsi="仿宋_GB2312" w:cs="仿宋_GB2312" w:eastAsia="仿宋_GB2312"/>
              </w:rPr>
              <w:t>45.图形化桌面实验评测：支持对用户在图形化界面中的操作流程进行自动化评测，如支持对在线办公软件的操作步骤和结果的评测。</w:t>
            </w:r>
          </w:p>
          <w:p>
            <w:pPr>
              <w:pStyle w:val="null3"/>
            </w:pPr>
            <w:r>
              <w:rPr>
                <w:rFonts w:ascii="仿宋_GB2312" w:hAnsi="仿宋_GB2312" w:cs="仿宋_GB2312" w:eastAsia="仿宋_GB2312"/>
              </w:rPr>
              <w:t>46.交互式笔记实验评测：支持用户在单独的代码单元格中编写代码，并逐个执行这些单元格以输出程序结果。用户可以中断当前正在执行的代码单元格，停止计算过程。代码执行结果直接显示在单元格下方，支持文本、图像、视频等多种输出格式。</w:t>
            </w:r>
          </w:p>
          <w:p>
            <w:pPr>
              <w:pStyle w:val="null3"/>
            </w:pPr>
            <w:r>
              <w:rPr>
                <w:rFonts w:ascii="仿宋_GB2312" w:hAnsi="仿宋_GB2312" w:cs="仿宋_GB2312" w:eastAsia="仿宋_GB2312"/>
              </w:rPr>
              <w:t>47.</w:t>
            </w:r>
            <w:r>
              <w:rPr>
                <w:rFonts w:ascii="仿宋_GB2312" w:hAnsi="仿宋_GB2312" w:cs="仿宋_GB2312" w:eastAsia="仿宋_GB2312"/>
              </w:rPr>
              <w:t>●</w:t>
            </w:r>
            <w:r>
              <w:rPr>
                <w:rFonts w:ascii="仿宋_GB2312" w:hAnsi="仿宋_GB2312" w:cs="仿宋_GB2312" w:eastAsia="仿宋_GB2312"/>
              </w:rPr>
              <w:t>虚拟仿真实验评测：提供编程和仿真联动的实验训练模式，支持在同一个网页界面中集成编程环境和虚拟仿真环境，编程环境支持在线编写、调试、运行程序，仿真环境支持在三维空间中沉浸式操作三维场景模型。系统支持编程环境与仿真环境之间的数据交互和联动，能够根据编程环境中程序的输出结果来控制三维场景模型的动作行为。</w:t>
            </w:r>
            <w:r>
              <w:rPr>
                <w:rFonts w:ascii="仿宋_GB2312" w:hAnsi="仿宋_GB2312" w:cs="仿宋_GB2312" w:eastAsia="仿宋_GB2312"/>
                <w:b/>
              </w:rPr>
              <w:t>（现场提供演示）</w:t>
            </w:r>
          </w:p>
          <w:p>
            <w:pPr>
              <w:pStyle w:val="null3"/>
            </w:pPr>
            <w:r>
              <w:rPr>
                <w:rFonts w:ascii="仿宋_GB2312" w:hAnsi="仿宋_GB2312" w:cs="仿宋_GB2312" w:eastAsia="仿宋_GB2312"/>
              </w:rPr>
              <w:t>48.</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提供实践项目复用功能，支持将当前实践项目复制生成一个全新的实践项目。</w:t>
            </w:r>
            <w:r>
              <w:rPr>
                <w:rFonts w:ascii="仿宋_GB2312" w:hAnsi="仿宋_GB2312" w:cs="仿宋_GB2312" w:eastAsia="仿宋_GB2312"/>
                <w:b/>
              </w:rPr>
              <w:t>（需提供项目复用相关软件著作权登记证书）</w:t>
            </w:r>
          </w:p>
          <w:p>
            <w:pPr>
              <w:pStyle w:val="null3"/>
            </w:pPr>
            <w:r>
              <w:rPr>
                <w:rFonts w:ascii="仿宋_GB2312" w:hAnsi="仿宋_GB2312" w:cs="仿宋_GB2312" w:eastAsia="仿宋_GB2312"/>
              </w:rPr>
              <w:t>49.支持实验环境的一键重启功能，允许用户快速恢复实验环境至初始状态，确保每次实验都在相同的条件下进行。</w:t>
            </w:r>
          </w:p>
          <w:p>
            <w:pPr>
              <w:pStyle w:val="null3"/>
            </w:pPr>
            <w:r>
              <w:rPr>
                <w:rFonts w:ascii="仿宋_GB2312" w:hAnsi="仿宋_GB2312" w:cs="仿宋_GB2312" w:eastAsia="仿宋_GB2312"/>
              </w:rPr>
              <w:t>50.支持在实践项目中嵌入互动研讨模块，支持多种媒体形式的交互，包括文本、图片、数学公式和视频等。</w:t>
            </w:r>
          </w:p>
          <w:p>
            <w:pPr>
              <w:pStyle w:val="null3"/>
            </w:pPr>
            <w:r>
              <w:rPr>
                <w:rFonts w:ascii="仿宋_GB2312" w:hAnsi="仿宋_GB2312" w:cs="仿宋_GB2312" w:eastAsia="仿宋_GB2312"/>
              </w:rPr>
              <w:t>51.提供门户网站个性化定制功能，支持平台管理员在线自定义修改网站Logo、Banner图、导航栏内容、网站底部信息以及网站基础属性信息等。</w:t>
            </w:r>
          </w:p>
          <w:p>
            <w:pPr>
              <w:pStyle w:val="null3"/>
            </w:pPr>
            <w:r>
              <w:rPr>
                <w:rFonts w:ascii="仿宋_GB2312" w:hAnsi="仿宋_GB2312" w:cs="仿宋_GB2312" w:eastAsia="仿宋_GB2312"/>
              </w:rPr>
              <w:t>（二）智慧能源实践教学应用服务平台模块</w:t>
            </w:r>
          </w:p>
          <w:p>
            <w:pPr>
              <w:pStyle w:val="null3"/>
            </w:pPr>
            <w:r>
              <w:rPr>
                <w:rFonts w:ascii="仿宋_GB2312" w:hAnsi="仿宋_GB2312" w:cs="仿宋_GB2312" w:eastAsia="仿宋_GB2312"/>
              </w:rPr>
              <w:t>1.支持管理员和教师用户在线创建教学课堂，支持设置课堂的名称总学时、总学分和结束时间。</w:t>
            </w:r>
          </w:p>
          <w:p>
            <w:pPr>
              <w:pStyle w:val="null3"/>
            </w:pPr>
            <w:r>
              <w:rPr>
                <w:rFonts w:ascii="仿宋_GB2312" w:hAnsi="仿宋_GB2312" w:cs="仿宋_GB2312" w:eastAsia="仿宋_GB2312"/>
              </w:rPr>
              <w:t>2.支持课堂角色管理，至少包括管理员、教师、助教、学生等角色，支持修改课程成员的角色。</w:t>
            </w:r>
          </w:p>
          <w:p>
            <w:pPr>
              <w:pStyle w:val="null3"/>
            </w:pPr>
            <w:r>
              <w:rPr>
                <w:rFonts w:ascii="仿宋_GB2312" w:hAnsi="仿宋_GB2312" w:cs="仿宋_GB2312" w:eastAsia="仿宋_GB2312"/>
              </w:rPr>
              <w:t>3.支持批量导出学生信息到本地，学生信息至少包含学生的真实姓名、学号、邮箱、手机号、分班等信息。</w:t>
            </w:r>
          </w:p>
          <w:p>
            <w:pPr>
              <w:pStyle w:val="null3"/>
            </w:pPr>
            <w:r>
              <w:rPr>
                <w:rFonts w:ascii="仿宋_GB2312" w:hAnsi="仿宋_GB2312" w:cs="仿宋_GB2312" w:eastAsia="仿宋_GB2312"/>
              </w:rPr>
              <w:t>4.支持分享课堂，提供邀请码和课堂链接两种分享方式，邀请用户加入，支持对通过邀请码或链接加入课堂的用户进行审批。</w:t>
            </w:r>
          </w:p>
          <w:p>
            <w:pPr>
              <w:pStyle w:val="null3"/>
            </w:pPr>
            <w:r>
              <w:rPr>
                <w:rFonts w:ascii="仿宋_GB2312" w:hAnsi="仿宋_GB2312" w:cs="仿宋_GB2312" w:eastAsia="仿宋_GB2312"/>
              </w:rPr>
              <w:t>5.支持主动添加教师、助教和学生，支持通过姓名、手机号或邮箱地址搜索用户，添加到课堂中，支持批量导入学生，主动添加用户无需审核。</w:t>
            </w:r>
          </w:p>
          <w:p>
            <w:pPr>
              <w:pStyle w:val="null3"/>
            </w:pPr>
            <w:r>
              <w:rPr>
                <w:rFonts w:ascii="仿宋_GB2312" w:hAnsi="仿宋_GB2312" w:cs="仿宋_GB2312" w:eastAsia="仿宋_GB2312"/>
              </w:rPr>
              <w:t>6.支持选用课堂工具模块，工具模块至少包括通知公告、课堂实验、课堂作业、课堂分班、在线考试、教学资料、互动讨论、数据统计、考勤签到等不少于15个模块。</w:t>
            </w:r>
          </w:p>
          <w:p>
            <w:pPr>
              <w:pStyle w:val="null3"/>
            </w:pPr>
            <w:r>
              <w:rPr>
                <w:rFonts w:ascii="仿宋_GB2312" w:hAnsi="仿宋_GB2312" w:cs="仿宋_GB2312" w:eastAsia="仿宋_GB2312"/>
              </w:rPr>
              <w:t>7.支持课堂的公开范围设置，可设置仅课堂成员访问学习或允许所有用户访问学习。</w:t>
            </w:r>
          </w:p>
          <w:p>
            <w:pPr>
              <w:pStyle w:val="null3"/>
            </w:pPr>
            <w:r>
              <w:rPr>
                <w:rFonts w:ascii="仿宋_GB2312" w:hAnsi="仿宋_GB2312" w:cs="仿宋_GB2312" w:eastAsia="仿宋_GB2312"/>
              </w:rPr>
              <w:t>8.支持设置禁止或允许学员查看课堂成员联系方式，包括手机号码和邮箱等信息。</w:t>
            </w:r>
          </w:p>
          <w:p>
            <w:pPr>
              <w:pStyle w:val="null3"/>
            </w:pPr>
            <w:r>
              <w:rPr>
                <w:rFonts w:ascii="仿宋_GB2312" w:hAnsi="仿宋_GB2312" w:cs="仿宋_GB2312" w:eastAsia="仿宋_GB2312"/>
              </w:rPr>
              <w:t>9.支持对现有教学课堂进行复用，保留课堂内的作业、教学资料以及试卷等数据，便于重复开课。</w:t>
            </w:r>
          </w:p>
          <w:p>
            <w:pPr>
              <w:pStyle w:val="null3"/>
            </w:pPr>
            <w:r>
              <w:rPr>
                <w:rFonts w:ascii="仿宋_GB2312" w:hAnsi="仿宋_GB2312" w:cs="仿宋_GB2312" w:eastAsia="仿宋_GB2312"/>
              </w:rPr>
              <w:t>10.支持课堂实验作业模式，支持从平台内选择实践项目或者课程中的实践关卡作为实验作业，支持实验作业的在线运行与自动评测。</w:t>
            </w:r>
          </w:p>
          <w:p>
            <w:pPr>
              <w:pStyle w:val="null3"/>
            </w:pPr>
            <w:r>
              <w:rPr>
                <w:rFonts w:ascii="仿宋_GB2312" w:hAnsi="仿宋_GB2312" w:cs="仿宋_GB2312" w:eastAsia="仿宋_GB2312"/>
              </w:rPr>
              <w:t>11.支持课堂实验作业的评分策略设置，包括效率分、每个关卡得分的设置，支持对查看答案解析的通关行为进行默认扣分。</w:t>
            </w:r>
          </w:p>
          <w:p>
            <w:pPr>
              <w:pStyle w:val="null3"/>
            </w:pPr>
            <w:r>
              <w:rPr>
                <w:rFonts w:ascii="仿宋_GB2312" w:hAnsi="仿宋_GB2312" w:cs="仿宋_GB2312" w:eastAsia="仿宋_GB2312"/>
              </w:rPr>
              <w:t>12.支持课堂实验作业自动生成实训报告，记录学员学习全过程，包括提交次数、提交时间、资源消耗情况、代码变更过程等，支持自动计算学生的学习效率和能力值，并以图表展示。</w:t>
            </w:r>
          </w:p>
          <w:p>
            <w:pPr>
              <w:pStyle w:val="null3"/>
            </w:pPr>
            <w:r>
              <w:rPr>
                <w:rFonts w:ascii="仿宋_GB2312" w:hAnsi="仿宋_GB2312" w:cs="仿宋_GB2312" w:eastAsia="仿宋_GB2312"/>
              </w:rPr>
              <w:t>13.支持图文作业的多轮评分设置，支持教师评分、助教评分以及学生匿评，支持设置不同评分的权重占比，自动计算最终得分。</w:t>
            </w:r>
          </w:p>
          <w:p>
            <w:pPr>
              <w:pStyle w:val="null3"/>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支持编程作业代码查重，支持计算代码作业重复率，高亮显示查重双方代码的差异性，并且查重算法能够忽略空行及变量名等基础内容。</w:t>
            </w:r>
            <w:r>
              <w:rPr>
                <w:rFonts w:ascii="仿宋_GB2312" w:hAnsi="仿宋_GB2312" w:cs="仿宋_GB2312" w:eastAsia="仿宋_GB2312"/>
                <w:b/>
              </w:rPr>
              <w:t>（需提供相关功能截图）</w:t>
            </w:r>
          </w:p>
          <w:p>
            <w:pPr>
              <w:pStyle w:val="null3"/>
            </w:pPr>
            <w:r>
              <w:rPr>
                <w:rFonts w:ascii="仿宋_GB2312" w:hAnsi="仿宋_GB2312" w:cs="仿宋_GB2312" w:eastAsia="仿宋_GB2312"/>
              </w:rPr>
              <w:t>15.支持分组作业模式，支持根据小组人数进行自动分组，可设置每组最大和最小人数，学生提交作业时需要关联同组成员，组内成员作业共享。</w:t>
            </w:r>
          </w:p>
          <w:p>
            <w:pPr>
              <w:pStyle w:val="null3"/>
            </w:pPr>
            <w:r>
              <w:rPr>
                <w:rFonts w:ascii="仿宋_GB2312" w:hAnsi="仿宋_GB2312" w:cs="仿宋_GB2312" w:eastAsia="仿宋_GB2312"/>
              </w:rPr>
              <w:t>16.支持作业进度的记录与查看，包括学生作业提交状态、已提交人数、未提交人数、作业剩余提交时间、有无补交等信息。</w:t>
            </w:r>
          </w:p>
          <w:p>
            <w:pPr>
              <w:pStyle w:val="null3"/>
            </w:pPr>
            <w:r>
              <w:rPr>
                <w:rFonts w:ascii="仿宋_GB2312" w:hAnsi="仿宋_GB2312" w:cs="仿宋_GB2312" w:eastAsia="仿宋_GB2312"/>
              </w:rPr>
              <w:t>17.支持按状态分类查看作业，至少包括未发布、未开始、进行中、已截止等四种状态。</w:t>
            </w:r>
          </w:p>
          <w:p>
            <w:pPr>
              <w:pStyle w:val="null3"/>
            </w:pPr>
            <w:r>
              <w:rPr>
                <w:rFonts w:ascii="仿宋_GB2312" w:hAnsi="仿宋_GB2312" w:cs="仿宋_GB2312" w:eastAsia="仿宋_GB2312"/>
              </w:rPr>
              <w:t>18.支持作业评阅管理，提供多种规则算分模式，如补交扣分、作业计分规则自定义、手动调分等，支持作业打回重做及重新判分。</w:t>
            </w:r>
          </w:p>
          <w:p>
            <w:pPr>
              <w:pStyle w:val="null3"/>
            </w:pPr>
            <w:r>
              <w:rPr>
                <w:rFonts w:ascii="仿宋_GB2312" w:hAnsi="仿宋_GB2312" w:cs="仿宋_GB2312" w:eastAsia="仿宋_GB2312"/>
              </w:rPr>
              <w:t>19.</w:t>
            </w:r>
            <w:r>
              <w:rPr>
                <w:rFonts w:ascii="仿宋_GB2312" w:hAnsi="仿宋_GB2312" w:cs="仿宋_GB2312" w:eastAsia="仿宋_GB2312"/>
              </w:rPr>
              <w:t>●</w:t>
            </w:r>
            <w:r>
              <w:rPr>
                <w:rFonts w:ascii="仿宋_GB2312" w:hAnsi="仿宋_GB2312" w:cs="仿宋_GB2312" w:eastAsia="仿宋_GB2312"/>
              </w:rPr>
              <w:t>提供实践型作业的全生命周期管理功能，支持教师将实践项目（至少包含多文件代码库、测试集等）以作业形式发送到教学课堂。学生提交后，系统能够基于预设规则自动判分，并生成包含学习时长、评测次数、代码变更记录的学习过程报告。同步提供实践型作业查重与代码质量分析功能，查重的结果能够通过差异化颜色标识相似代码段，并且系统能够自动根据查重的相似度进行自动判分；质量分析的结果至少能够从代码缺陷、漏洞、代码规范性、代码复杂度德等维度进行质量评分。</w:t>
            </w:r>
            <w:r>
              <w:rPr>
                <w:rFonts w:ascii="仿宋_GB2312" w:hAnsi="仿宋_GB2312" w:cs="仿宋_GB2312" w:eastAsia="仿宋_GB2312"/>
                <w:b/>
              </w:rPr>
              <w:t>（现场提供演示）</w:t>
            </w:r>
          </w:p>
          <w:p>
            <w:pPr>
              <w:pStyle w:val="null3"/>
            </w:pPr>
            <w:r>
              <w:rPr>
                <w:rFonts w:ascii="仿宋_GB2312" w:hAnsi="仿宋_GB2312" w:cs="仿宋_GB2312" w:eastAsia="仿宋_GB2312"/>
              </w:rPr>
              <w:t>20.</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提供完善的资源文件管理功能，支持在线创建文件，拖拽式批量上传文件，并支持使用分布式版本控制工具（</w:t>
            </w:r>
            <w:r>
              <w:rPr>
                <w:rFonts w:ascii="仿宋_GB2312" w:hAnsi="仿宋_GB2312" w:cs="仿宋_GB2312" w:eastAsia="仿宋_GB2312"/>
              </w:rPr>
              <w:t>Git）进行文件批量提交和同步。</w:t>
            </w:r>
            <w:r>
              <w:rPr>
                <w:rFonts w:ascii="仿宋_GB2312" w:hAnsi="仿宋_GB2312" w:cs="仿宋_GB2312" w:eastAsia="仿宋_GB2312"/>
                <w:b/>
              </w:rPr>
              <w:t>(需提供相关功能截图)</w:t>
            </w:r>
          </w:p>
          <w:p>
            <w:pPr>
              <w:pStyle w:val="null3"/>
            </w:pPr>
            <w:r>
              <w:rPr>
                <w:rFonts w:ascii="仿宋_GB2312" w:hAnsi="仿宋_GB2312" w:cs="仿宋_GB2312" w:eastAsia="仿宋_GB2312"/>
              </w:rPr>
              <w:t>21.支持新增教学资源，至少支持直接上传、链接跳转以及在系统内选用等3种方式。</w:t>
            </w:r>
          </w:p>
          <w:p>
            <w:pPr>
              <w:pStyle w:val="null3"/>
            </w:pPr>
            <w:r>
              <w:rPr>
                <w:rFonts w:ascii="仿宋_GB2312" w:hAnsi="仿宋_GB2312" w:cs="仿宋_GB2312" w:eastAsia="仿宋_GB2312"/>
              </w:rPr>
              <w:t>22.支持课堂用户发布话题帖子，支持设定发帖标题、内容、附件以及发布时间。</w:t>
            </w:r>
          </w:p>
          <w:p>
            <w:pPr>
              <w:pStyle w:val="null3"/>
            </w:pPr>
            <w:r>
              <w:rPr>
                <w:rFonts w:ascii="仿宋_GB2312" w:hAnsi="仿宋_GB2312" w:cs="仿宋_GB2312" w:eastAsia="仿宋_GB2312"/>
              </w:rPr>
              <w:t>23.支持快速预览帖子信息，包括帖子名称、发帖人、回复数、点赞数、浏览数以及发帖时间等信息。</w:t>
            </w:r>
          </w:p>
          <w:p>
            <w:pPr>
              <w:pStyle w:val="null3"/>
            </w:pPr>
            <w:r>
              <w:rPr>
                <w:rFonts w:ascii="仿宋_GB2312" w:hAnsi="仿宋_GB2312" w:cs="仿宋_GB2312" w:eastAsia="仿宋_GB2312"/>
              </w:rPr>
              <w:t>24.支持课堂用户参与话题互动，可以对课堂发布的帖子进行点赞和评论，也支持对用户评论进行再次点赞和评论。</w:t>
            </w:r>
          </w:p>
          <w:p>
            <w:pPr>
              <w:pStyle w:val="null3"/>
            </w:pPr>
            <w:r>
              <w:rPr>
                <w:rFonts w:ascii="仿宋_GB2312" w:hAnsi="仿宋_GB2312" w:cs="仿宋_GB2312" w:eastAsia="仿宋_GB2312"/>
              </w:rPr>
              <w:t>25.支持分班邀请码，不同分班系统自动生成唯一邀请码，教师可以根据邀请码开关决定是否启用邀请码，学生可根据邀请码加入对应班级。</w:t>
            </w:r>
          </w:p>
          <w:p>
            <w:pPr>
              <w:pStyle w:val="null3"/>
            </w:pPr>
            <w:r>
              <w:rPr>
                <w:rFonts w:ascii="仿宋_GB2312" w:hAnsi="仿宋_GB2312" w:cs="仿宋_GB2312" w:eastAsia="仿宋_GB2312"/>
              </w:rPr>
              <w:t>26.支持分班权限管理，不同班级之间的教学活动可以由班级负责的老师独立管理，作业及考试等教学活动可以指定班级发布。</w:t>
            </w:r>
          </w:p>
          <w:p>
            <w:pPr>
              <w:pStyle w:val="null3"/>
            </w:pPr>
            <w:r>
              <w:rPr>
                <w:rFonts w:ascii="仿宋_GB2312" w:hAnsi="仿宋_GB2312" w:cs="仿宋_GB2312" w:eastAsia="仿宋_GB2312"/>
              </w:rPr>
              <w:t>27.支持创建签到，可指定签到班级、自定义签到日期、开始时间、结束时间、迟到时间。</w:t>
            </w:r>
          </w:p>
          <w:p>
            <w:pPr>
              <w:pStyle w:val="null3"/>
            </w:pPr>
            <w:r>
              <w:rPr>
                <w:rFonts w:ascii="仿宋_GB2312" w:hAnsi="仿宋_GB2312" w:cs="仿宋_GB2312" w:eastAsia="仿宋_GB2312"/>
              </w:rPr>
              <w:t>28.支持不少于2种签到方式，包括快捷签到、签到码（唯一）签到两种签到方式。</w:t>
            </w:r>
          </w:p>
          <w:p>
            <w:pPr>
              <w:pStyle w:val="null3"/>
            </w:pPr>
            <w:r>
              <w:rPr>
                <w:rFonts w:ascii="仿宋_GB2312" w:hAnsi="仿宋_GB2312" w:cs="仿宋_GB2312" w:eastAsia="仿宋_GB2312"/>
              </w:rPr>
              <w:t>29.支持老师查看签到记录，可按班级、签到状态筛选数据，因特殊情况无法完成签到老师可对签到结果进行调整。</w:t>
            </w:r>
          </w:p>
          <w:p>
            <w:pPr>
              <w:pStyle w:val="null3"/>
            </w:pPr>
            <w:r>
              <w:rPr>
                <w:rFonts w:ascii="仿宋_GB2312" w:hAnsi="仿宋_GB2312" w:cs="仿宋_GB2312" w:eastAsia="仿宋_GB2312"/>
              </w:rPr>
              <w:t>30.支持创建问卷，支持自主创建、引用资源库模板等创建方式，可自定义问卷主题，在线预览问卷内容。</w:t>
            </w:r>
          </w:p>
          <w:p>
            <w:pPr>
              <w:pStyle w:val="null3"/>
            </w:pPr>
            <w:r>
              <w:rPr>
                <w:rFonts w:ascii="仿宋_GB2312" w:hAnsi="仿宋_GB2312" w:cs="仿宋_GB2312" w:eastAsia="仿宋_GB2312"/>
              </w:rPr>
              <w:t>31.支持学习成绩统计，支持记录学生的各类型作业成绩、考试成绩和总成绩，支持按分班查看成绩。</w:t>
            </w:r>
          </w:p>
          <w:p>
            <w:pPr>
              <w:pStyle w:val="null3"/>
            </w:pPr>
            <w:r>
              <w:rPr>
                <w:rFonts w:ascii="仿宋_GB2312" w:hAnsi="仿宋_GB2312" w:cs="仿宋_GB2312" w:eastAsia="仿宋_GB2312"/>
              </w:rPr>
              <w:t>32.支持学习达成分析，支持自行设计课堂各模块的权重占比以及每个模块下子目录的权重占比，并根据设置自动计算目标平均达成度。</w:t>
            </w:r>
          </w:p>
          <w:p>
            <w:pPr>
              <w:pStyle w:val="null3"/>
            </w:pPr>
            <w:r>
              <w:rPr>
                <w:rFonts w:ascii="仿宋_GB2312" w:hAnsi="仿宋_GB2312" w:cs="仿宋_GB2312" w:eastAsia="仿宋_GB2312"/>
              </w:rPr>
              <w:t>33.支持视频学情分析，包括近一个月的视频学习人数变化、视频学习时长区间分布以及每个学生的视频学习数据等信息。</w:t>
            </w:r>
          </w:p>
          <w:p>
            <w:pPr>
              <w:pStyle w:val="null3"/>
            </w:pPr>
            <w:r>
              <w:rPr>
                <w:rFonts w:ascii="仿宋_GB2312" w:hAnsi="仿宋_GB2312" w:cs="仿宋_GB2312" w:eastAsia="仿宋_GB2312"/>
              </w:rPr>
              <w:t>（三）智能助教平台模块</w:t>
            </w:r>
          </w:p>
          <w:p>
            <w:pPr>
              <w:pStyle w:val="null3"/>
            </w:pPr>
            <w:r>
              <w:rPr>
                <w:rFonts w:ascii="仿宋_GB2312" w:hAnsi="仿宋_GB2312" w:cs="仿宋_GB2312" w:eastAsia="仿宋_GB2312"/>
              </w:rPr>
              <w:t>（</w:t>
            </w:r>
            <w:r>
              <w:rPr>
                <w:rFonts w:ascii="仿宋_GB2312" w:hAnsi="仿宋_GB2312" w:cs="仿宋_GB2312" w:eastAsia="仿宋_GB2312"/>
              </w:rPr>
              <w:t>1）智能建课</w:t>
            </w:r>
          </w:p>
          <w:p>
            <w:pPr>
              <w:pStyle w:val="null3"/>
            </w:pPr>
            <w:r>
              <w:rPr>
                <w:rFonts w:ascii="仿宋_GB2312" w:hAnsi="仿宋_GB2312" w:cs="仿宋_GB2312" w:eastAsia="仿宋_GB2312"/>
              </w:rPr>
              <w:t>支持为课程制作配备大模型工具</w:t>
            </w:r>
            <w:r>
              <w:rPr>
                <w:rFonts w:ascii="仿宋_GB2312" w:hAnsi="仿宋_GB2312" w:cs="仿宋_GB2312" w:eastAsia="仿宋_GB2312"/>
              </w:rPr>
              <w:t>,教师上传教学资料后，自动生成详细课程简介、明确课程目标、结构化课程大纲、章节描述、课程资源主体以及清晰的知识点和知识图谱。生成内容不仅为教师提供课程框架，还能依据教师需求灵活调整，确保每节课兼具针对性与实效性。</w:t>
            </w:r>
          </w:p>
          <w:p>
            <w:pPr>
              <w:pStyle w:val="null3"/>
            </w:pPr>
            <w:r>
              <w:rPr>
                <w:rFonts w:ascii="仿宋_GB2312" w:hAnsi="仿宋_GB2312" w:cs="仿宋_GB2312" w:eastAsia="仿宋_GB2312"/>
              </w:rPr>
              <w:t>1.要求支持上传课程书籍、课程教学大纲等资料，支持扩展名doc、docx、pdf等格式。</w:t>
            </w:r>
          </w:p>
          <w:p>
            <w:pPr>
              <w:pStyle w:val="null3"/>
            </w:pPr>
            <w:r>
              <w:rPr>
                <w:rFonts w:ascii="仿宋_GB2312" w:hAnsi="仿宋_GB2312" w:cs="仿宋_GB2312" w:eastAsia="仿宋_GB2312"/>
              </w:rPr>
              <w:t>2.支持根据上传的教案、书籍等教学资料，并根据指令自动生成实验任务要求。</w:t>
            </w:r>
          </w:p>
          <w:p>
            <w:pPr>
              <w:pStyle w:val="null3"/>
            </w:pPr>
            <w:r>
              <w:rPr>
                <w:rFonts w:ascii="仿宋_GB2312" w:hAnsi="仿宋_GB2312" w:cs="仿宋_GB2312" w:eastAsia="仿宋_GB2312"/>
              </w:rPr>
              <w:t>3.要求支持根据上传的教案、书籍等教学资料，并根据指令自动生成实验任务要求。</w:t>
            </w:r>
          </w:p>
          <w:p>
            <w:pPr>
              <w:pStyle w:val="null3"/>
            </w:pPr>
            <w:r>
              <w:rPr>
                <w:rFonts w:ascii="仿宋_GB2312" w:hAnsi="仿宋_GB2312" w:cs="仿宋_GB2312" w:eastAsia="仿宋_GB2312"/>
              </w:rPr>
              <w:t>4.要求支持根据上传的教案、书籍等教学资料自动生成课程简介、课程目标、课程大纲、章节描述、课程资源、知识点、知识图谱等内容。</w:t>
            </w:r>
          </w:p>
          <w:p>
            <w:pPr>
              <w:pStyle w:val="null3"/>
            </w:pPr>
            <w:r>
              <w:rPr>
                <w:rFonts w:ascii="仿宋_GB2312" w:hAnsi="仿宋_GB2312" w:cs="仿宋_GB2312" w:eastAsia="仿宋_GB2312"/>
              </w:rPr>
              <w:t>5.要求支持基于生成的课程框架编辑课程章节下的具体内容。</w:t>
            </w:r>
          </w:p>
          <w:p>
            <w:pPr>
              <w:pStyle w:val="null3"/>
            </w:pPr>
            <w:r>
              <w:rPr>
                <w:rFonts w:ascii="仿宋_GB2312" w:hAnsi="仿宋_GB2312" w:cs="仿宋_GB2312" w:eastAsia="仿宋_GB2312"/>
              </w:rPr>
              <w:t>6.要求支持将生成的课程内容下载到本地。</w:t>
            </w:r>
          </w:p>
          <w:p>
            <w:pPr>
              <w:pStyle w:val="null3"/>
            </w:pPr>
            <w:r>
              <w:rPr>
                <w:rFonts w:ascii="仿宋_GB2312" w:hAnsi="仿宋_GB2312" w:cs="仿宋_GB2312" w:eastAsia="仿宋_GB2312"/>
              </w:rPr>
              <w:t>（</w:t>
            </w:r>
            <w:r>
              <w:rPr>
                <w:rFonts w:ascii="仿宋_GB2312" w:hAnsi="仿宋_GB2312" w:cs="仿宋_GB2312" w:eastAsia="仿宋_GB2312"/>
              </w:rPr>
              <w:t>2）智能备课</w:t>
            </w:r>
          </w:p>
          <w:p>
            <w:pPr>
              <w:pStyle w:val="null3"/>
            </w:pPr>
            <w:r>
              <w:rPr>
                <w:rFonts w:ascii="仿宋_GB2312" w:hAnsi="仿宋_GB2312" w:cs="仿宋_GB2312" w:eastAsia="仿宋_GB2312"/>
              </w:rPr>
              <w:t>支持课前，教师可在线制作或上传课件，快速生成在线授课版本，还能按知识点智能出题，完成试题添加与拓展。课中，大模型自动提问，依据学生回答生成学情报告，助力教师把控课堂。课后，拓展试题满足学生巩固需求，推动教学持续优化。</w:t>
            </w:r>
          </w:p>
          <w:p>
            <w:pPr>
              <w:pStyle w:val="null3"/>
            </w:pPr>
            <w:r>
              <w:rPr>
                <w:rFonts w:ascii="仿宋_GB2312" w:hAnsi="仿宋_GB2312" w:cs="仿宋_GB2312" w:eastAsia="仿宋_GB2312"/>
              </w:rPr>
              <w:t>1.要求支持用户上传已有课件文件，可支持PPT、PPTX等格式，支持用户输入PPT主题自动生成内容大纲，并基于该大纲一键生成完整PPT课件，课件可保存至课堂。</w:t>
            </w:r>
          </w:p>
          <w:p>
            <w:pPr>
              <w:pStyle w:val="null3"/>
            </w:pPr>
            <w:r>
              <w:rPr>
                <w:rFonts w:ascii="仿宋_GB2312" w:hAnsi="仿宋_GB2312" w:cs="仿宋_GB2312" w:eastAsia="仿宋_GB2312"/>
              </w:rPr>
              <w:t>2.要求支持用户填写课件名称后创建空白课件进行备课。</w:t>
            </w:r>
          </w:p>
          <w:p>
            <w:pPr>
              <w:pStyle w:val="null3"/>
            </w:pPr>
            <w:r>
              <w:rPr>
                <w:rFonts w:ascii="仿宋_GB2312" w:hAnsi="仿宋_GB2312" w:cs="仿宋_GB2312" w:eastAsia="仿宋_GB2312"/>
              </w:rPr>
              <w:t>3.要求支持用户对课件进行重命名、支持在线编辑课件内容，或者删除课件。</w:t>
            </w:r>
          </w:p>
          <w:p>
            <w:pPr>
              <w:pStyle w:val="null3"/>
            </w:pPr>
            <w:r>
              <w:rPr>
                <w:rFonts w:ascii="仿宋_GB2312" w:hAnsi="仿宋_GB2312" w:cs="仿宋_GB2312" w:eastAsia="仿宋_GB2312"/>
              </w:rPr>
              <w:t>4.要求支持用户输入知识点内容，大模型自动生成可编辑的动态效果代码，并支持将生成动效一键插入至学习交互页面中保存使用。</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要求具备智能试题生成功能，教师可根据课件内容自动提取出题要求，并基于预设题型（如选择题、判断题、编程题）自动生成匹配的试题，生成的试题可直接插入学习互动页面中使用和保存。</w:t>
            </w:r>
            <w:r>
              <w:rPr>
                <w:rFonts w:ascii="仿宋_GB2312" w:hAnsi="仿宋_GB2312" w:cs="仿宋_GB2312" w:eastAsia="仿宋_GB2312"/>
                <w:b/>
              </w:rPr>
              <w:t>（现场提供演示）</w:t>
            </w:r>
          </w:p>
          <w:p>
            <w:pPr>
              <w:pStyle w:val="null3"/>
            </w:pPr>
            <w:r>
              <w:rPr>
                <w:rFonts w:ascii="仿宋_GB2312" w:hAnsi="仿宋_GB2312" w:cs="仿宋_GB2312" w:eastAsia="仿宋_GB2312"/>
              </w:rPr>
              <w:t>6.要求教师能够从试题库中选取试题（如选择题、判断题、编程题）插入学习互动页面中使用和保存。</w:t>
            </w:r>
          </w:p>
          <w:p>
            <w:pPr>
              <w:pStyle w:val="null3"/>
            </w:pPr>
            <w:r>
              <w:rPr>
                <w:rFonts w:ascii="仿宋_GB2312" w:hAnsi="仿宋_GB2312" w:cs="仿宋_GB2312" w:eastAsia="仿宋_GB2312"/>
              </w:rPr>
              <w:t>7.要求支持教师在学习互动页面中创建选择题或判断题，并保存使用。</w:t>
            </w:r>
          </w:p>
          <w:p>
            <w:pPr>
              <w:pStyle w:val="null3"/>
            </w:pPr>
            <w:r>
              <w:rPr>
                <w:rFonts w:ascii="仿宋_GB2312" w:hAnsi="仿宋_GB2312" w:cs="仿宋_GB2312" w:eastAsia="仿宋_GB2312"/>
              </w:rPr>
              <w:t>8.要求支持教师设置额外试题，在学生完成PPT基础页面的试题后系统将自动推送拓展习题，学生可以根据自身学习情况进行答题。</w:t>
            </w:r>
          </w:p>
          <w:p>
            <w:pPr>
              <w:pStyle w:val="null3"/>
            </w:pPr>
            <w:r>
              <w:rPr>
                <w:rFonts w:ascii="仿宋_GB2312" w:hAnsi="仿宋_GB2312" w:cs="仿宋_GB2312" w:eastAsia="仿宋_GB2312"/>
              </w:rPr>
              <w:t>9.要求支持用户指定公开参考答案和解析的时间，可设置为提交后立即显示、结束答题后立即显示；在结束授课后，将自动公开所有试题的答案及解析。</w:t>
            </w:r>
          </w:p>
          <w:p>
            <w:pPr>
              <w:pStyle w:val="null3"/>
            </w:pPr>
            <w:r>
              <w:rPr>
                <w:rFonts w:ascii="仿宋_GB2312" w:hAnsi="仿宋_GB2312" w:cs="仿宋_GB2312" w:eastAsia="仿宋_GB2312"/>
              </w:rPr>
              <w:t>10.要求支持教师设置是否开启智能助教，开启后学生可使用智能助教解析当前页面的课件与试题。</w:t>
            </w:r>
          </w:p>
          <w:p>
            <w:pPr>
              <w:pStyle w:val="null3"/>
            </w:pPr>
            <w:r>
              <w:rPr>
                <w:rFonts w:ascii="仿宋_GB2312" w:hAnsi="仿宋_GB2312" w:cs="仿宋_GB2312" w:eastAsia="仿宋_GB2312"/>
              </w:rPr>
              <w:t>11.要求支持大模型分析课件内容并生成知识点解析和启发式提问。教师确认后，系统将自动向学生推送解析内容，并通过对话式交互发起预设提问。同时，平台会实时记录学生的反馈数据，进行深度的学情分析。</w:t>
            </w:r>
          </w:p>
          <w:p>
            <w:pPr>
              <w:pStyle w:val="null3"/>
            </w:pPr>
            <w:r>
              <w:rPr>
                <w:rFonts w:ascii="仿宋_GB2312" w:hAnsi="仿宋_GB2312" w:cs="仿宋_GB2312" w:eastAsia="仿宋_GB2312"/>
              </w:rPr>
              <w:t>12.要求支持教师指定幻灯片与试题关联为同一学习单元，学生需完成当前单元的试题后，才可跳转至下一单元。</w:t>
            </w:r>
          </w:p>
          <w:p>
            <w:pPr>
              <w:pStyle w:val="null3"/>
            </w:pPr>
            <w:r>
              <w:rPr>
                <w:rFonts w:ascii="仿宋_GB2312" w:hAnsi="仿宋_GB2312" w:cs="仿宋_GB2312" w:eastAsia="仿宋_GB2312"/>
              </w:rPr>
              <w:t>13.要求支持统计学生个人的学习数据，如观看课件页数、课件观看率、答题数和答题率等。</w:t>
            </w:r>
          </w:p>
          <w:p>
            <w:pPr>
              <w:pStyle w:val="null3"/>
            </w:pPr>
            <w:r>
              <w:rPr>
                <w:rFonts w:ascii="仿宋_GB2312" w:hAnsi="仿宋_GB2312" w:cs="仿宋_GB2312" w:eastAsia="仿宋_GB2312"/>
              </w:rPr>
              <w:t>14.要求支持统计课件学习数据，如学生上课人数、发布试题个数等基础课件统计，还包含试题题型占比统计、试题答题统计。</w:t>
            </w:r>
          </w:p>
          <w:p>
            <w:pPr>
              <w:pStyle w:val="null3"/>
            </w:pPr>
            <w:r>
              <w:rPr>
                <w:rFonts w:ascii="仿宋_GB2312" w:hAnsi="仿宋_GB2312" w:cs="仿宋_GB2312" w:eastAsia="仿宋_GB2312"/>
              </w:rPr>
              <w:t>15.要求支持用户移动端扫码进入课件听课。</w:t>
            </w:r>
          </w:p>
          <w:p>
            <w:pPr>
              <w:pStyle w:val="null3"/>
            </w:pPr>
            <w:r>
              <w:rPr>
                <w:rFonts w:ascii="仿宋_GB2312" w:hAnsi="仿宋_GB2312" w:cs="仿宋_GB2312" w:eastAsia="仿宋_GB2312"/>
              </w:rPr>
              <w:t>（</w:t>
            </w:r>
            <w:r>
              <w:rPr>
                <w:rFonts w:ascii="仿宋_GB2312" w:hAnsi="仿宋_GB2312" w:cs="仿宋_GB2312" w:eastAsia="仿宋_GB2312"/>
              </w:rPr>
              <w:t>3）智能出题</w:t>
            </w:r>
          </w:p>
          <w:p>
            <w:pPr>
              <w:pStyle w:val="null3"/>
            </w:pPr>
            <w:r>
              <w:rPr>
                <w:rFonts w:ascii="仿宋_GB2312" w:hAnsi="仿宋_GB2312" w:cs="仿宋_GB2312" w:eastAsia="仿宋_GB2312"/>
              </w:rPr>
              <w:t>支持按照出题要求自动生成单选、多选、判断、填空、简答、编程等各类题目。既能提升出题效率，又能保障题目精准性和针对性，有利于检测学生对知识点的掌握。同时，持续更新题库，保持题目新颖，避免重复，为学生提供更多练习机会。</w:t>
            </w:r>
          </w:p>
          <w:p>
            <w:pPr>
              <w:pStyle w:val="null3"/>
            </w:pPr>
            <w:r>
              <w:rPr>
                <w:rFonts w:ascii="仿宋_GB2312" w:hAnsi="仿宋_GB2312" w:cs="仿宋_GB2312" w:eastAsia="仿宋_GB2312"/>
              </w:rPr>
              <w:t>1.要求支持根据用户上传的Word、PDF、图片等文件，智能识别并提取文字、代码、公式，组合提炼生成试题，支持的题型包括支持识别的题型包括：单选题、多选题、填空题、判断题、简答题、组合题、编程题、程序填空题。</w:t>
            </w:r>
          </w:p>
          <w:p>
            <w:pPr>
              <w:pStyle w:val="null3"/>
            </w:pP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要求支持根据知识点及上传的教学文档，自动生成试题，支持的题型包括：单选题、多选题、填空题、判断题、简答题、组合题、编程题、程序填空题。支持一次生成多道不同类型的试题，支持用户预览生成的试题。</w:t>
            </w:r>
          </w:p>
          <w:p>
            <w:pPr>
              <w:pStyle w:val="null3"/>
            </w:pPr>
            <w:r>
              <w:rPr>
                <w:rFonts w:ascii="仿宋_GB2312" w:hAnsi="仿宋_GB2312" w:cs="仿宋_GB2312" w:eastAsia="仿宋_GB2312"/>
              </w:rPr>
              <w:t>3.要求支持根据现有试题的题型、方向、知识点、难易度，生成新的试题，支持的题型包括：单选题、多选题、填空题、判断题、简答题、组合题、编程题、程序填空题。</w:t>
            </w:r>
          </w:p>
          <w:p>
            <w:pPr>
              <w:pStyle w:val="null3"/>
            </w:pPr>
            <w:r>
              <w:rPr>
                <w:rFonts w:ascii="仿宋_GB2312" w:hAnsi="仿宋_GB2312" w:cs="仿宋_GB2312" w:eastAsia="仿宋_GB2312"/>
              </w:rPr>
              <w:t>4.要求支持对识别或生成的试题进行AI优化，包括润色、扩写、缩写等，优化的内容可一键替换原内容。</w:t>
            </w:r>
          </w:p>
          <w:p>
            <w:pPr>
              <w:pStyle w:val="null3"/>
            </w:pPr>
            <w:r>
              <w:rPr>
                <w:rFonts w:ascii="仿宋_GB2312" w:hAnsi="仿宋_GB2312" w:cs="仿宋_GB2312" w:eastAsia="仿宋_GB2312"/>
              </w:rPr>
              <w:t>5.要求支持以流式的形式逐题展示已识别或生成的试题，支持试题文本信息一键复制，支持按照试题信息结构进行调整，调整之后可以将试题保存到试题库中。</w:t>
            </w:r>
          </w:p>
          <w:p>
            <w:pPr>
              <w:pStyle w:val="null3"/>
            </w:pPr>
            <w:r>
              <w:rPr>
                <w:rFonts w:ascii="仿宋_GB2312" w:hAnsi="仿宋_GB2312" w:cs="仿宋_GB2312" w:eastAsia="仿宋_GB2312"/>
              </w:rPr>
              <w:t>（</w:t>
            </w:r>
            <w:r>
              <w:rPr>
                <w:rFonts w:ascii="仿宋_GB2312" w:hAnsi="仿宋_GB2312" w:cs="仿宋_GB2312" w:eastAsia="仿宋_GB2312"/>
              </w:rPr>
              <w:t>4）智能出卷</w:t>
            </w:r>
          </w:p>
          <w:p>
            <w:pPr>
              <w:pStyle w:val="null3"/>
            </w:pPr>
            <w:r>
              <w:rPr>
                <w:rFonts w:ascii="仿宋_GB2312" w:hAnsi="仿宋_GB2312" w:cs="仿宋_GB2312" w:eastAsia="仿宋_GB2312"/>
              </w:rPr>
              <w:t>支持根据教师的出卷要求，结合当前课程的重点和难点，智能生成新的试卷，简化教师制作考试试卷的过程。这些试卷不仅覆盖全面，而且在题型分布、难度系数等方面进行精心设计，确保每份试卷都能准确反映学生的学习成果。</w:t>
            </w:r>
          </w:p>
          <w:p>
            <w:pPr>
              <w:pStyle w:val="null3"/>
            </w:pPr>
            <w:r>
              <w:rPr>
                <w:rFonts w:ascii="仿宋_GB2312" w:hAnsi="仿宋_GB2312" w:cs="仿宋_GB2312" w:eastAsia="仿宋_GB2312"/>
              </w:rPr>
              <w:t>1.要求支持根据用户上传的试卷文件（Word、PDF、图片），智能识别并提取文字、代码、公式，组合提炼生成试卷，支持识别的题型包括：单选题、多选题、填空题、判断题、简答题、组合题、编程题、程序填空题。</w:t>
            </w:r>
          </w:p>
          <w:p>
            <w:pPr>
              <w:pStyle w:val="null3"/>
            </w:pPr>
            <w:r>
              <w:rPr>
                <w:rFonts w:ascii="仿宋_GB2312" w:hAnsi="仿宋_GB2312" w:cs="仿宋_GB2312" w:eastAsia="仿宋_GB2312"/>
              </w:rPr>
              <w:t>2.要求支持根据用户的出卷要求，自动生成试卷，支持的题型包括：单选题、多选题、填空题、判断题、简答题、组合题、编程题、程序填空题。</w:t>
            </w:r>
          </w:p>
          <w:p>
            <w:pPr>
              <w:pStyle w:val="null3"/>
            </w:pPr>
            <w:r>
              <w:rPr>
                <w:rFonts w:ascii="仿宋_GB2312" w:hAnsi="仿宋_GB2312" w:cs="仿宋_GB2312" w:eastAsia="仿宋_GB2312"/>
              </w:rPr>
              <w:t>3.要求支持根据现有试卷的题型、方向、知识点、难易度，生成新的试卷，支持的题型包括：单选题、多选题、填空题、判断题、简答题、组合题、编程题、程序填空题。</w:t>
            </w:r>
          </w:p>
          <w:p>
            <w:pPr>
              <w:pStyle w:val="null3"/>
            </w:pPr>
            <w:r>
              <w:rPr>
                <w:rFonts w:ascii="仿宋_GB2312" w:hAnsi="仿宋_GB2312" w:cs="仿宋_GB2312" w:eastAsia="仿宋_GB2312"/>
              </w:rPr>
              <w:t>4.要求支持以流式的形式逐题展示已识别完成或生成的试卷中的试题，支持试题文本信息一键复制，支持按照试题信息结构进行调整，调整之后可以将试卷保存到试卷库中。</w:t>
            </w:r>
          </w:p>
          <w:p>
            <w:pPr>
              <w:pStyle w:val="null3"/>
            </w:pPr>
            <w:r>
              <w:rPr>
                <w:rFonts w:ascii="仿宋_GB2312" w:hAnsi="仿宋_GB2312" w:cs="仿宋_GB2312" w:eastAsia="仿宋_GB2312"/>
              </w:rPr>
              <w:t>5.要求支持对识别或生成的试卷进行AI优化，包括润色、扩写、缩写等，优化的内容可一键替换原内容。</w:t>
            </w:r>
          </w:p>
          <w:p>
            <w:pPr>
              <w:pStyle w:val="null3"/>
            </w:pPr>
            <w:r>
              <w:rPr>
                <w:rFonts w:ascii="仿宋_GB2312" w:hAnsi="仿宋_GB2312" w:cs="仿宋_GB2312" w:eastAsia="仿宋_GB2312"/>
              </w:rPr>
              <w:t>（</w:t>
            </w:r>
            <w:r>
              <w:rPr>
                <w:rFonts w:ascii="仿宋_GB2312" w:hAnsi="仿宋_GB2312" w:cs="仿宋_GB2312" w:eastAsia="仿宋_GB2312"/>
              </w:rPr>
              <w:t>5）智能评阅</w:t>
            </w:r>
          </w:p>
          <w:p>
            <w:pPr>
              <w:pStyle w:val="null3"/>
            </w:pPr>
            <w:r>
              <w:rPr>
                <w:rFonts w:ascii="仿宋_GB2312" w:hAnsi="仿宋_GB2312" w:cs="仿宋_GB2312" w:eastAsia="仿宋_GB2312"/>
              </w:rPr>
              <w:t>支持覆盖作业与考试场景，实现智能评阅。在作业评阅方面，能够依据预设标准打分，在考试评阅环节，能高效处理各类题型，包括客观题的自动判分以及主观题的智能分析，极大提升评阅效率与准确性。同时，还能统计学生在课堂实验作业中使用</w:t>
            </w:r>
            <w:r>
              <w:rPr>
                <w:rFonts w:ascii="仿宋_GB2312" w:hAnsi="仿宋_GB2312" w:cs="仿宋_GB2312" w:eastAsia="仿宋_GB2312"/>
              </w:rPr>
              <w:t>AI工具的数据及详情，助力教学评估与学情分析。</w:t>
            </w:r>
          </w:p>
          <w:p>
            <w:pPr>
              <w:pStyle w:val="null3"/>
            </w:pPr>
            <w:r>
              <w:rPr>
                <w:rFonts w:ascii="仿宋_GB2312" w:hAnsi="仿宋_GB2312" w:cs="仿宋_GB2312" w:eastAsia="仿宋_GB2312"/>
              </w:rPr>
              <w:t>1.要求支持统一设置所有简答题的评分标准，支持为每道简答题单独设置评分标准。</w:t>
            </w:r>
          </w:p>
          <w:p>
            <w:pPr>
              <w:pStyle w:val="null3"/>
            </w:pPr>
            <w:r>
              <w:rPr>
                <w:rFonts w:ascii="仿宋_GB2312" w:hAnsi="仿宋_GB2312" w:cs="仿宋_GB2312" w:eastAsia="仿宋_GB2312"/>
              </w:rPr>
              <w:t>2.要求支持对单个学生的简答题进行AI评阅，自动打分并生成评语。支持批量对学生的简答题进行AI评阅，提高评阅效率。</w:t>
            </w:r>
          </w:p>
          <w:p>
            <w:pPr>
              <w:pStyle w:val="null3"/>
            </w:pPr>
            <w:r>
              <w:rPr>
                <w:rFonts w:ascii="仿宋_GB2312" w:hAnsi="仿宋_GB2312" w:cs="仿宋_GB2312" w:eastAsia="仿宋_GB2312"/>
              </w:rPr>
              <w:t>3.要求支持教师一键应用AI生成的评分和评语。支持教师修改评分标准后重新进行评阅。</w:t>
            </w:r>
          </w:p>
          <w:p>
            <w:pPr>
              <w:pStyle w:val="null3"/>
            </w:pPr>
            <w:r>
              <w:rPr>
                <w:rFonts w:ascii="仿宋_GB2312" w:hAnsi="仿宋_GB2312" w:cs="仿宋_GB2312" w:eastAsia="仿宋_GB2312"/>
              </w:rPr>
              <w:t>4.要求支持学生提交考试后，教师进行智能评阅。支持在试卷预览列表中，对特定简答题进行批量智能评阅。</w:t>
            </w:r>
          </w:p>
          <w:p>
            <w:pPr>
              <w:pStyle w:val="null3"/>
            </w:pPr>
            <w:r>
              <w:rPr>
                <w:rFonts w:ascii="仿宋_GB2312" w:hAnsi="仿宋_GB2312" w:cs="仿宋_GB2312" w:eastAsia="仿宋_GB2312"/>
              </w:rPr>
              <w:t>5.要求支持教师自定义作业要求、提交方式等描述。支持设定评分标准，并选择评阅身份（如教师评阅）。</w:t>
            </w:r>
          </w:p>
          <w:p>
            <w:pPr>
              <w:pStyle w:val="null3"/>
            </w:pPr>
            <w:r>
              <w:rPr>
                <w:rFonts w:ascii="仿宋_GB2312" w:hAnsi="仿宋_GB2312" w:cs="仿宋_GB2312" w:eastAsia="仿宋_GB2312"/>
              </w:rPr>
              <w:t>6.要求支持常见作业提交格式：docx、pdf、md、txt，单文件不超过10MB。</w:t>
            </w:r>
          </w:p>
          <w:p>
            <w:pPr>
              <w:pStyle w:val="null3"/>
            </w:pPr>
            <w:r>
              <w:rPr>
                <w:rFonts w:ascii="仿宋_GB2312" w:hAnsi="仿宋_GB2312" w:cs="仿宋_GB2312" w:eastAsia="仿宋_GB2312"/>
              </w:rPr>
              <w:t>7.要求支持对单个学生作业进行AI评阅，自动打分并生成评语。支持批量对学生作业进行AI评阅，提高评阅效率。</w:t>
            </w:r>
          </w:p>
          <w:p>
            <w:pPr>
              <w:pStyle w:val="null3"/>
            </w:pPr>
            <w:r>
              <w:rPr>
                <w:rFonts w:ascii="仿宋_GB2312" w:hAnsi="仿宋_GB2312" w:cs="仿宋_GB2312" w:eastAsia="仿宋_GB2312"/>
              </w:rPr>
              <w:t>8.要求支持教师查看AI评阅结果，并可手动调整评分和评语。支持预览学生提交的作业内容及评阅详情。</w:t>
            </w:r>
          </w:p>
          <w:p>
            <w:pPr>
              <w:pStyle w:val="null3"/>
            </w:pPr>
            <w:r>
              <w:rPr>
                <w:rFonts w:ascii="仿宋_GB2312" w:hAnsi="仿宋_GB2312" w:cs="仿宋_GB2312" w:eastAsia="仿宋_GB2312"/>
              </w:rPr>
              <w:t>9.要求支持教师设置代码评价维度，支持使用代码评价工具对单个关卡的代码进行代码评价，给出评价建议；支持教师使用批量代码评价对所有已提交作业的学生进行代码评价，生成之后的代码评价将保存至每个学生的实训报告中。支持进行重新生成或者手动编辑。</w:t>
            </w:r>
          </w:p>
          <w:p>
            <w:pPr>
              <w:pStyle w:val="null3"/>
            </w:pPr>
            <w:r>
              <w:rPr>
                <w:rFonts w:ascii="仿宋_GB2312" w:hAnsi="仿宋_GB2312" w:cs="仿宋_GB2312" w:eastAsia="仿宋_GB2312"/>
              </w:rPr>
              <w:t>10.要求支持统计课堂实验作业中学生使用AI工具的数据，点击数据可查看对应的使用详情。</w:t>
            </w:r>
          </w:p>
          <w:p>
            <w:pPr>
              <w:pStyle w:val="null3"/>
            </w:pPr>
            <w:r>
              <w:rPr>
                <w:rFonts w:ascii="仿宋_GB2312" w:hAnsi="仿宋_GB2312" w:cs="仿宋_GB2312" w:eastAsia="仿宋_GB2312"/>
              </w:rPr>
              <w:t>（四）智能助学平台模块</w:t>
            </w:r>
          </w:p>
          <w:p>
            <w:pPr>
              <w:pStyle w:val="null3"/>
            </w:pPr>
            <w:r>
              <w:rPr>
                <w:rFonts w:ascii="仿宋_GB2312" w:hAnsi="仿宋_GB2312" w:cs="仿宋_GB2312" w:eastAsia="仿宋_GB2312"/>
              </w:rPr>
              <w:t>（</w:t>
            </w:r>
            <w:r>
              <w:rPr>
                <w:rFonts w:ascii="仿宋_GB2312" w:hAnsi="仿宋_GB2312" w:cs="仿宋_GB2312" w:eastAsia="仿宋_GB2312"/>
              </w:rPr>
              <w:t>1）智能学伴</w:t>
            </w:r>
          </w:p>
          <w:p>
            <w:pPr>
              <w:pStyle w:val="null3"/>
            </w:pPr>
            <w:r>
              <w:rPr>
                <w:rFonts w:ascii="仿宋_GB2312" w:hAnsi="仿宋_GB2312" w:cs="仿宋_GB2312" w:eastAsia="仿宋_GB2312"/>
              </w:rPr>
              <w:t>支持在学生学习训练过程中提供智能学伴，能够帮助学生轻松理解并拆解学习任务，提供清晰明了的解题思路。在编写代码过程中遇到问题时，可以提供语法检查、代码诊断、</w:t>
            </w:r>
            <w:r>
              <w:rPr>
                <w:rFonts w:ascii="仿宋_GB2312" w:hAnsi="仿宋_GB2312" w:cs="仿宋_GB2312" w:eastAsia="仿宋_GB2312"/>
              </w:rPr>
              <w:t>AI辅导、代码评价等功能。同时可以提供详细的AI指导，为学生量身定制参考的解决方案。</w:t>
            </w:r>
          </w:p>
          <w:p>
            <w:pPr>
              <w:pStyle w:val="null3"/>
            </w:pPr>
            <w:r>
              <w:rPr>
                <w:rFonts w:ascii="仿宋_GB2312" w:hAnsi="仿宋_GB2312" w:cs="仿宋_GB2312" w:eastAsia="仿宋_GB2312"/>
              </w:rPr>
              <w:t>1.要求支持在课程实践训练环境中，嵌入虚拟导师接口，对接大模型提供虚拟导师服务。</w:t>
            </w:r>
          </w:p>
          <w:p>
            <w:pPr>
              <w:pStyle w:val="null3"/>
            </w:pPr>
            <w:r>
              <w:rPr>
                <w:rFonts w:ascii="仿宋_GB2312" w:hAnsi="仿宋_GB2312" w:cs="仿宋_GB2312" w:eastAsia="仿宋_GB2312"/>
              </w:rPr>
              <w:t>2.要求提供智能审题功能，支持阅读题目任务要求，快速智能拆解任务，提供解题思路。</w:t>
            </w:r>
          </w:p>
          <w:p>
            <w:pPr>
              <w:pStyle w:val="null3"/>
            </w:pPr>
            <w:r>
              <w:rPr>
                <w:rFonts w:ascii="仿宋_GB2312" w:hAnsi="仿宋_GB2312" w:cs="仿宋_GB2312" w:eastAsia="仿宋_GB2312"/>
              </w:rPr>
              <w:t>3.要求智能审题具备文字、代码、公式的识别阅读能力，支持对题目文本进行深层次理解和解析。</w:t>
            </w:r>
          </w:p>
          <w:p>
            <w:pPr>
              <w:pStyle w:val="null3"/>
            </w:pPr>
            <w:r>
              <w:rPr>
                <w:rFonts w:ascii="仿宋_GB2312" w:hAnsi="仿宋_GB2312" w:cs="仿宋_GB2312" w:eastAsia="仿宋_GB2312"/>
              </w:rPr>
              <w:t>4.要求提供语法检测功能，支持智能检测代码中的语法错误，并提供修复建议。</w:t>
            </w:r>
          </w:p>
          <w:p>
            <w:pPr>
              <w:pStyle w:val="null3"/>
            </w:pPr>
            <w:r>
              <w:rPr>
                <w:rFonts w:ascii="仿宋_GB2312" w:hAnsi="仿宋_GB2312" w:cs="仿宋_GB2312" w:eastAsia="仿宋_GB2312"/>
              </w:rPr>
              <w:t>5.要求语法检测支持多种语言，包括Python、Java、C++等多种主流编程语言的语法检测。</w:t>
            </w:r>
          </w:p>
          <w:p>
            <w:pPr>
              <w:pStyle w:val="null3"/>
            </w:pPr>
            <w:r>
              <w:rPr>
                <w:rFonts w:ascii="仿宋_GB2312" w:hAnsi="仿宋_GB2312" w:cs="仿宋_GB2312" w:eastAsia="仿宋_GB2312"/>
              </w:rPr>
              <w:t>6.要求提供代码诊断功能，支持智能分析学生提交的代码，发现其中的错漏点并提供修正建议。</w:t>
            </w:r>
          </w:p>
          <w:p>
            <w:pPr>
              <w:pStyle w:val="null3"/>
            </w:pPr>
            <w:r>
              <w:rPr>
                <w:rFonts w:ascii="仿宋_GB2312" w:hAnsi="仿宋_GB2312" w:cs="仿宋_GB2312" w:eastAsia="仿宋_GB2312"/>
              </w:rPr>
              <w:t>7.要求代码诊断功能支持代码结构分析，能够识别程序中的模块化设计，帮助用户优化代码组织。</w:t>
            </w:r>
          </w:p>
          <w:p>
            <w:pPr>
              <w:pStyle w:val="null3"/>
            </w:pPr>
            <w:r>
              <w:rPr>
                <w:rFonts w:ascii="仿宋_GB2312" w:hAnsi="仿宋_GB2312" w:cs="仿宋_GB2312" w:eastAsia="仿宋_GB2312"/>
              </w:rPr>
              <w:t>8.要求支持使用代码优化工具对当前关卡的代码进行优化，展示优化方向与优化后的代码</w:t>
            </w:r>
          </w:p>
          <w:p>
            <w:pPr>
              <w:pStyle w:val="null3"/>
            </w:pPr>
            <w:r>
              <w:rPr>
                <w:rFonts w:ascii="仿宋_GB2312" w:hAnsi="仿宋_GB2312" w:cs="仿宋_GB2312" w:eastAsia="仿宋_GB2312"/>
              </w:rPr>
              <w:t>9.要求支持使用代码注释工具对当前关卡的代码进行注释。</w:t>
            </w:r>
          </w:p>
          <w:p>
            <w:pPr>
              <w:pStyle w:val="null3"/>
            </w:pPr>
            <w:r>
              <w:rPr>
                <w:rFonts w:ascii="仿宋_GB2312" w:hAnsi="仿宋_GB2312" w:cs="仿宋_GB2312" w:eastAsia="仿宋_GB2312"/>
              </w:rPr>
              <w:t>10.要求提供智能辅导功能，支持根据学生提交的答案，智能分析存在的问题，并给出可行的解题方法和响应内容。</w:t>
            </w:r>
          </w:p>
          <w:p>
            <w:pPr>
              <w:pStyle w:val="null3"/>
            </w:pPr>
            <w:r>
              <w:rPr>
                <w:rFonts w:ascii="仿宋_GB2312" w:hAnsi="仿宋_GB2312" w:cs="仿宋_GB2312" w:eastAsia="仿宋_GB2312"/>
              </w:rPr>
              <w:t>11.要求支持用户切换底座大模型，支持DeepSeek R1和通义千问等大模型底座选择。</w:t>
            </w:r>
          </w:p>
          <w:p>
            <w:pPr>
              <w:pStyle w:val="null3"/>
            </w:pPr>
            <w:r>
              <w:rPr>
                <w:rFonts w:ascii="仿宋_GB2312" w:hAnsi="仿宋_GB2312" w:cs="仿宋_GB2312" w:eastAsia="仿宋_GB2312"/>
              </w:rPr>
              <w:t>12.要求支持虚拟导师管理功能，支持管理员用户设置是否对学生开放智能审题、语法检测、代码诊断、智能辅导等功能。</w:t>
            </w:r>
          </w:p>
          <w:p>
            <w:pPr>
              <w:pStyle w:val="null3"/>
            </w:pPr>
            <w:r>
              <w:rPr>
                <w:rFonts w:ascii="仿宋_GB2312" w:hAnsi="仿宋_GB2312" w:cs="仿宋_GB2312" w:eastAsia="仿宋_GB2312"/>
              </w:rPr>
              <w:t>（</w:t>
            </w:r>
            <w:r>
              <w:rPr>
                <w:rFonts w:ascii="仿宋_GB2312" w:hAnsi="仿宋_GB2312" w:cs="仿宋_GB2312" w:eastAsia="仿宋_GB2312"/>
              </w:rPr>
              <w:t>2）智能问答</w:t>
            </w:r>
          </w:p>
          <w:p>
            <w:pPr>
              <w:pStyle w:val="null3"/>
            </w:pPr>
            <w:r>
              <w:rPr>
                <w:rFonts w:ascii="仿宋_GB2312" w:hAnsi="仿宋_GB2312" w:cs="仿宋_GB2312" w:eastAsia="仿宋_GB2312"/>
              </w:rPr>
              <w:t>支持当学生提出问题时，系统会根据其内容动态更新内部知识库，并利用上下文信息理解问题的真实意图，确保回复的相关性和准确性，极大地提升学生学习体验和交互效率，使学生可以在需要的时候迅速获得所需的知识或指导。</w:t>
            </w:r>
          </w:p>
          <w:p>
            <w:pPr>
              <w:pStyle w:val="null3"/>
            </w:pPr>
            <w:r>
              <w:rPr>
                <w:rFonts w:ascii="仿宋_GB2312" w:hAnsi="仿宋_GB2312" w:cs="仿宋_GB2312" w:eastAsia="仿宋_GB2312"/>
              </w:rPr>
              <w:t>1.要求提供DeepSeek R1 671B模型和QWen(通义千问)模型API接口服务。</w:t>
            </w:r>
          </w:p>
          <w:p>
            <w:pPr>
              <w:pStyle w:val="null3"/>
            </w:pPr>
            <w:r>
              <w:rPr>
                <w:rFonts w:ascii="仿宋_GB2312" w:hAnsi="仿宋_GB2312" w:cs="仿宋_GB2312" w:eastAsia="仿宋_GB2312"/>
              </w:rPr>
              <w:t>2.要求提供智能对话问答功能，支持对接国产大模型DeepSeek和QWen(通义千问)对用户提出的问题进行回答。</w:t>
            </w:r>
          </w:p>
          <w:p>
            <w:pPr>
              <w:pStyle w:val="null3"/>
            </w:pPr>
            <w:r>
              <w:rPr>
                <w:rFonts w:ascii="仿宋_GB2312" w:hAnsi="仿宋_GB2312" w:cs="仿宋_GB2312" w:eastAsia="仿宋_GB2312"/>
              </w:rPr>
              <w:t>3.要求提供多模态输入解析能力，支持文字和文件等多种形式的信息作为问题输入。</w:t>
            </w:r>
          </w:p>
          <w:p>
            <w:pPr>
              <w:pStyle w:val="null3"/>
            </w:pPr>
            <w:r>
              <w:rPr>
                <w:rFonts w:ascii="仿宋_GB2312" w:hAnsi="仿宋_GB2312" w:cs="仿宋_GB2312" w:eastAsia="仿宋_GB2312"/>
              </w:rPr>
              <w:t>4.要求提供上下文理解和多轮对话功能，支持连续对话中对先前交流内容的记忆与参考。</w:t>
            </w:r>
          </w:p>
          <w:p>
            <w:pPr>
              <w:pStyle w:val="null3"/>
            </w:pPr>
            <w:r>
              <w:rPr>
                <w:rFonts w:ascii="仿宋_GB2312" w:hAnsi="仿宋_GB2312" w:cs="仿宋_GB2312" w:eastAsia="仿宋_GB2312"/>
              </w:rPr>
              <w:t>5.要求提供API接口服务，支持开发者将智能问答系统集成到其他应用或平台之中。</w:t>
            </w:r>
          </w:p>
          <w:p>
            <w:pPr>
              <w:pStyle w:val="null3"/>
            </w:pPr>
            <w:r>
              <w:rPr>
                <w:rFonts w:ascii="仿宋_GB2312" w:hAnsi="仿宋_GB2312" w:cs="仿宋_GB2312" w:eastAsia="仿宋_GB2312"/>
              </w:rPr>
              <w:t>6.要求支持与实训应用场景的无缝集成，如通过实训问答讨论形式提供生成式对话服务。</w:t>
            </w:r>
          </w:p>
          <w:p>
            <w:pPr>
              <w:pStyle w:val="null3"/>
            </w:pPr>
            <w:r>
              <w:rPr>
                <w:rFonts w:ascii="仿宋_GB2312" w:hAnsi="仿宋_GB2312" w:cs="仿宋_GB2312" w:eastAsia="仿宋_GB2312"/>
              </w:rPr>
              <w:t>7.要求提供启发式问答功能，能够对学生的问题进行解析，对复杂问题不直接进行回答，而是分步骤、引导式问答交流，逐步引导学生掌握相关知识。</w:t>
            </w:r>
          </w:p>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要求支持实训问答的多轮对话、图像理解、组合推理功能。多轮对话功能支持对上下文进行语义理解回答；图像理解功能支持对图像上的内容进行文字描述；组合推理功能支持通过上下文语意进行推理回答。</w:t>
            </w:r>
            <w:r>
              <w:rPr>
                <w:rFonts w:ascii="仿宋_GB2312" w:hAnsi="仿宋_GB2312" w:cs="仿宋_GB2312" w:eastAsia="仿宋_GB2312"/>
                <w:b/>
              </w:rPr>
              <w:t>（现场提供演示）</w:t>
            </w:r>
          </w:p>
          <w:p>
            <w:pPr>
              <w:pStyle w:val="null3"/>
            </w:pPr>
            <w:r>
              <w:rPr>
                <w:rFonts w:ascii="仿宋_GB2312" w:hAnsi="仿宋_GB2312" w:cs="仿宋_GB2312" w:eastAsia="仿宋_GB2312"/>
              </w:rPr>
              <w:t>（</w:t>
            </w:r>
            <w:r>
              <w:rPr>
                <w:rFonts w:ascii="仿宋_GB2312" w:hAnsi="仿宋_GB2312" w:cs="仿宋_GB2312" w:eastAsia="仿宋_GB2312"/>
              </w:rPr>
              <w:t>3）试题推荐</w:t>
            </w:r>
          </w:p>
          <w:p>
            <w:pPr>
              <w:pStyle w:val="null3"/>
            </w:pPr>
            <w:r>
              <w:rPr>
                <w:rFonts w:ascii="仿宋_GB2312" w:hAnsi="仿宋_GB2312" w:cs="仿宋_GB2312" w:eastAsia="仿宋_GB2312"/>
              </w:rPr>
              <w:t>支持当学生在课堂作业或测验中出现错误时，基于学生做错的试题智能推荐相关的新题目，帮助学生巩固薄弱环节，加深对知识点的理解。通过反复练习，学生不仅可以弥补自己的不足，还能增强对相关知识点的记忆和应用能力。</w:t>
            </w:r>
          </w:p>
          <w:p>
            <w:pPr>
              <w:pStyle w:val="null3"/>
            </w:pPr>
            <w:r>
              <w:rPr>
                <w:rFonts w:ascii="仿宋_GB2312" w:hAnsi="仿宋_GB2312" w:cs="仿宋_GB2312" w:eastAsia="仿宋_GB2312"/>
              </w:rPr>
              <w:t>1.要求能够根据学生的错题生成与错题知识点相同的试题，题型包括：单选题、多选题、填空题、判断题、编程题、程序填空题。</w:t>
            </w:r>
          </w:p>
          <w:p>
            <w:pPr>
              <w:pStyle w:val="null3"/>
            </w:pPr>
            <w:r>
              <w:rPr>
                <w:rFonts w:ascii="仿宋_GB2312" w:hAnsi="仿宋_GB2312" w:cs="仿宋_GB2312" w:eastAsia="仿宋_GB2312"/>
              </w:rPr>
              <w:t>2.要求支持已参加考试且有错题的学生进入考试列表，可以进行错题巩固。</w:t>
            </w:r>
          </w:p>
          <w:p>
            <w:pPr>
              <w:pStyle w:val="null3"/>
            </w:pPr>
            <w:r>
              <w:rPr>
                <w:rFonts w:ascii="仿宋_GB2312" w:hAnsi="仿宋_GB2312" w:cs="仿宋_GB2312" w:eastAsia="仿宋_GB2312"/>
              </w:rPr>
              <w:t>3.要求能够一次性推送全部待巩固的试题，巩固练习需要单题作答之后进行提交，提交之后即显示作答正确/错误结果。学生可查看试题巩固进度和小题导航，支持进行跳题答题。</w:t>
            </w:r>
          </w:p>
          <w:p>
            <w:pPr>
              <w:pStyle w:val="null3"/>
            </w:pPr>
            <w:r>
              <w:rPr>
                <w:rFonts w:ascii="仿宋_GB2312" w:hAnsi="仿宋_GB2312" w:cs="仿宋_GB2312" w:eastAsia="仿宋_GB2312"/>
              </w:rPr>
              <w:t>4.要求学生提交单个试题作答结果之后，显示掌握状态、答案、解析、知识点，未掌握的错题可以继续出题进行巩固练习，直到做对推送的试题。</w:t>
            </w:r>
          </w:p>
          <w:p>
            <w:pPr>
              <w:pStyle w:val="null3"/>
            </w:pPr>
            <w:r>
              <w:rPr>
                <w:rFonts w:ascii="仿宋_GB2312" w:hAnsi="仿宋_GB2312" w:cs="仿宋_GB2312" w:eastAsia="仿宋_GB2312"/>
              </w:rPr>
              <w:t>5.要求错题推送数据统计以可视化的形式展示考试的错题巩固情况，包括数据概览、错题巩固情况、高频错题和错题推送情况，支持按照分班进行筛选查看。</w:t>
            </w:r>
          </w:p>
          <w:p>
            <w:pPr>
              <w:pStyle w:val="null3"/>
            </w:pPr>
            <w:r>
              <w:rPr>
                <w:rFonts w:ascii="仿宋_GB2312" w:hAnsi="仿宋_GB2312" w:cs="仿宋_GB2312" w:eastAsia="仿宋_GB2312"/>
              </w:rPr>
              <w:t>6.要求数据概览以数字统计显示已完成、部分完成、未开始错题巩固的学生人数，支持查看学生详情。</w:t>
            </w:r>
          </w:p>
          <w:p>
            <w:pPr>
              <w:pStyle w:val="null3"/>
            </w:pPr>
            <w:r>
              <w:rPr>
                <w:rFonts w:ascii="仿宋_GB2312" w:hAnsi="仿宋_GB2312" w:cs="仿宋_GB2312" w:eastAsia="仿宋_GB2312"/>
              </w:rPr>
              <w:t>7.要求以图形化形式展示错题巩固情况、高频错题情况、错题推送情况等。</w:t>
            </w:r>
          </w:p>
          <w:p>
            <w:pPr>
              <w:pStyle w:val="null3"/>
            </w:pPr>
            <w:r>
              <w:rPr>
                <w:rFonts w:ascii="仿宋_GB2312" w:hAnsi="仿宋_GB2312" w:cs="仿宋_GB2312" w:eastAsia="仿宋_GB2312"/>
              </w:rPr>
              <w:t>三、智慧课程内容建设要求：</w:t>
            </w:r>
          </w:p>
          <w:p>
            <w:pPr>
              <w:pStyle w:val="null3"/>
            </w:pPr>
            <w:r>
              <w:rPr>
                <w:rFonts w:ascii="仿宋_GB2312" w:hAnsi="仿宋_GB2312" w:cs="仿宋_GB2312" w:eastAsia="仿宋_GB2312"/>
              </w:rPr>
              <w:t>1.人工智能概论课程： 至少包括人工智能技术概论、机器学习与深度学习、计算机视觉、自然语言处理、智能语音、 生成式人工智能、人工智能伦理、 综合实训等章节，其中学习视频不少于4个，课外学习资料和试题不少于10个，实验内容不少于10个（实验内容至少包括编程类、jupyter、虚拟仿真等实验方式）</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建设基于</w:t>
            </w:r>
            <w:r>
              <w:rPr>
                <w:rFonts w:ascii="仿宋_GB2312" w:hAnsi="仿宋_GB2312" w:cs="仿宋_GB2312" w:eastAsia="仿宋_GB2312"/>
              </w:rPr>
              <w:t>Weka环境下的人工智能通识课案例和实验资源不少于2个、根据学校要求定制。</w:t>
            </w:r>
            <w:r>
              <w:rPr>
                <w:rFonts w:ascii="仿宋_GB2312" w:hAnsi="仿宋_GB2312" w:cs="仿宋_GB2312" w:eastAsia="仿宋_GB2312"/>
                <w:b/>
              </w:rPr>
              <w:t>（现场提供相关</w:t>
            </w:r>
            <w:r>
              <w:rPr>
                <w:rFonts w:ascii="仿宋_GB2312" w:hAnsi="仿宋_GB2312" w:cs="仿宋_GB2312" w:eastAsia="仿宋_GB2312"/>
                <w:b/>
              </w:rPr>
              <w:t>Weka环境实验的演示）</w:t>
            </w:r>
          </w:p>
          <w:p>
            <w:pPr>
              <w:pStyle w:val="null3"/>
            </w:pPr>
            <w:r>
              <w:rPr>
                <w:rFonts w:ascii="仿宋_GB2312" w:hAnsi="仿宋_GB2312" w:cs="仿宋_GB2312" w:eastAsia="仿宋_GB2312"/>
              </w:rPr>
              <w:t>3.</w:t>
            </w:r>
            <w:r>
              <w:rPr>
                <w:rFonts w:ascii="仿宋_GB2312" w:hAnsi="仿宋_GB2312" w:cs="仿宋_GB2312" w:eastAsia="仿宋_GB2312"/>
              </w:rPr>
              <w:t xml:space="preserve"> </w:t>
            </w:r>
            <w:r>
              <w:rPr>
                <w:rFonts w:ascii="仿宋_GB2312" w:hAnsi="仿宋_GB2312" w:cs="仿宋_GB2312" w:eastAsia="仿宋_GB2312"/>
              </w:rPr>
              <w:t>AI+能源安全案例：案例至少包括煤矿瓦斯智能抽采系统、煤自燃智能监测预警系统、煤矿水害智能化防治系统、基于FasterNet的多尺度煤矸石检测、基于YOLOV8的煤矸石目标识别、基于深度学习的煤矸石多目标分割等。</w:t>
            </w:r>
          </w:p>
          <w:p>
            <w:pPr>
              <w:pStyle w:val="null3"/>
            </w:pPr>
            <w:r>
              <w:rPr>
                <w:rFonts w:ascii="仿宋_GB2312" w:hAnsi="仿宋_GB2312" w:cs="仿宋_GB2312" w:eastAsia="仿宋_GB2312"/>
              </w:rPr>
              <w:t>4.AI通识案例课</w:t>
            </w:r>
          </w:p>
          <w:p>
            <w:pPr>
              <w:pStyle w:val="null3"/>
            </w:pPr>
            <w:r>
              <w:rPr>
                <w:rFonts w:ascii="仿宋_GB2312" w:hAnsi="仿宋_GB2312" w:cs="仿宋_GB2312" w:eastAsia="仿宋_GB2312"/>
              </w:rPr>
              <w:t>提供工学、理学、医学、农学、经管法学、文史哲教、艺术学等低代码实践案例。</w:t>
            </w:r>
          </w:p>
          <w:p>
            <w:pPr>
              <w:pStyle w:val="null3"/>
            </w:pPr>
            <w:r>
              <w:rPr>
                <w:rFonts w:ascii="仿宋_GB2312" w:hAnsi="仿宋_GB2312" w:cs="仿宋_GB2312" w:eastAsia="仿宋_GB2312"/>
              </w:rPr>
              <w:t>(1)工学案例包括基于大模型的3D形象生成系统、大模型核心架构Transformer原理、基于多种分类模型的汽车质量评估、新能源汽车多维度数据挖掘、人脸智能安防、流体仿真平台优化、涡轮叶片缺陷智能识别、新能源电动汽车销量趋势预测、工业视觉中的目标检测技术等案例。</w:t>
            </w:r>
          </w:p>
          <w:p>
            <w:pPr>
              <w:pStyle w:val="null3"/>
            </w:pPr>
            <w:r>
              <w:rPr>
                <w:rFonts w:ascii="仿宋_GB2312" w:hAnsi="仿宋_GB2312" w:cs="仿宋_GB2312" w:eastAsia="仿宋_GB2312"/>
              </w:rPr>
              <w:t>(2)理学案例包括基于深度学习的手写数字识别、神经网络游乐场、LLM 可视化、可视化神经网络的二元分类、水质污染物AI检测、电子质量智能预测、高等数学智能助教智能体 、高精度图像智能修复、视觉识别与定位检测、AI解析晶体结构、AI模拟量子态、AI求解偏微分方程等案例。</w:t>
            </w:r>
          </w:p>
          <w:p>
            <w:pPr>
              <w:pStyle w:val="null3"/>
            </w:pPr>
            <w:r>
              <w:rPr>
                <w:rFonts w:ascii="仿宋_GB2312" w:hAnsi="仿宋_GB2312" w:cs="仿宋_GB2312" w:eastAsia="仿宋_GB2312"/>
              </w:rPr>
              <w:t>(3)医学案例包括胸部CT肿瘤智能识别与诊断、心脏病风险智能预测、人喉表皮样癌细胞图像分类、基于Dify的医疗智能诊断助手、显微影像下的白血病细胞智能分型、医疗资源分布特征分析、全国儿科医师供需趋势分析、医学大模型调优、生物基因功能分析等案例。</w:t>
            </w:r>
          </w:p>
          <w:p>
            <w:pPr>
              <w:pStyle w:val="null3"/>
            </w:pPr>
            <w:r>
              <w:rPr>
                <w:rFonts w:ascii="仿宋_GB2312" w:hAnsi="仿宋_GB2312" w:cs="仿宋_GB2312" w:eastAsia="仿宋_GB2312"/>
              </w:rPr>
              <w:t>(4)农学案例包括基于大模型的农作物智能识别、鸢尾花智能识别系统、杂草智能分类识别、昆虫识别、智能幼苗品种分类、水果成熟度检测、猕猴桃树遥感图像目标检测等案例。</w:t>
            </w:r>
          </w:p>
          <w:p>
            <w:pPr>
              <w:pStyle w:val="null3"/>
            </w:pPr>
            <w:r>
              <w:rPr>
                <w:rFonts w:ascii="仿宋_GB2312" w:hAnsi="仿宋_GB2312" w:cs="仿宋_GB2312" w:eastAsia="仿宋_GB2312"/>
              </w:rPr>
              <w:t>(5)经管法学案例包括银行客户流失分析、金融风险评估、多维数据预测房价、使用多项式拟合实现成本性态分析、银行服务评价数据分析、中国汽车销量趋势预测、多维度盈利能力数据分析、销售业绩数据分析与可视化、股市智能可视化、员工薪资数据分析与可视化、2024巴黎奥运会数据分析等案例。</w:t>
            </w:r>
          </w:p>
          <w:p>
            <w:pPr>
              <w:pStyle w:val="null3"/>
            </w:pPr>
            <w:r>
              <w:rPr>
                <w:rFonts w:ascii="仿宋_GB2312" w:hAnsi="仿宋_GB2312" w:cs="仿宋_GB2312" w:eastAsia="仿宋_GB2312"/>
              </w:rPr>
              <w:t>(6)文史哲教案例包括口语对话系统设计、新闻评论情感分析、广告效果智能评估、自动解析小说叙事、书法风格智能鉴定、英语手语翻译识别、出版行业智能分析、历史文献挖掘系统、文本思维模型分析等案例。</w:t>
            </w:r>
          </w:p>
          <w:p>
            <w:pPr>
              <w:pStyle w:val="null3"/>
            </w:pPr>
            <w:r>
              <w:rPr>
                <w:rFonts w:ascii="仿宋_GB2312" w:hAnsi="仿宋_GB2312" w:cs="仿宋_GB2312" w:eastAsia="仿宋_GB2312"/>
              </w:rPr>
              <w:t>(7)艺术学案例包括图像风格迁移、电影榜单数据分析、剧本创作系统评估、春节票房智能分析、文案设计与图像生成、文案与视频智能创作、创意图像生成、智能影视剪辑等案例。</w:t>
            </w:r>
          </w:p>
          <w:p>
            <w:pPr>
              <w:pStyle w:val="null3"/>
            </w:pPr>
            <w:r>
              <w:rPr>
                <w:rFonts w:ascii="仿宋_GB2312" w:hAnsi="仿宋_GB2312" w:cs="仿宋_GB2312" w:eastAsia="仿宋_GB2312"/>
              </w:rPr>
              <w:t>5.计算机类智慧课程资源：</w:t>
            </w:r>
          </w:p>
          <w:p>
            <w:pPr>
              <w:pStyle w:val="null3"/>
            </w:pPr>
            <w:r>
              <w:rPr>
                <w:rFonts w:ascii="仿宋_GB2312" w:hAnsi="仿宋_GB2312" w:cs="仿宋_GB2312" w:eastAsia="仿宋_GB2312"/>
              </w:rPr>
              <w:t>（</w:t>
            </w:r>
            <w:r>
              <w:rPr>
                <w:rFonts w:ascii="仿宋_GB2312" w:hAnsi="仿宋_GB2312" w:cs="仿宋_GB2312" w:eastAsia="仿宋_GB2312"/>
              </w:rPr>
              <w:t>1）操作系统课程内容包含中断、异常和系统调用、进程管理、内存管理、进程同步与互斥、设备管理、文件管理等模块内容，不少于17个实验任务。</w:t>
            </w:r>
          </w:p>
          <w:p>
            <w:pPr>
              <w:pStyle w:val="null3"/>
            </w:pPr>
            <w:r>
              <w:rPr>
                <w:rFonts w:ascii="仿宋_GB2312" w:hAnsi="仿宋_GB2312" w:cs="仿宋_GB2312" w:eastAsia="仿宋_GB2312"/>
              </w:rPr>
              <w:t>（</w:t>
            </w:r>
            <w:r>
              <w:rPr>
                <w:rFonts w:ascii="仿宋_GB2312" w:hAnsi="仿宋_GB2312" w:cs="仿宋_GB2312" w:eastAsia="仿宋_GB2312"/>
              </w:rPr>
              <w:t>2）计算机网络原理课程内容包含WEB服务器编程实现、UDP Ping程序实现、ICMP Ping实现、wireshark 基本使用、HTTP协议分析、DNS协议分析、传输层协议分析、IP协议分析、以太网与ARP协议分析、Ping命令与ICMP协议分析、DHCP协议分析、NAT协议分析、GNS3组建小型局域网、静态路由配置、动态路由RIP与OSPF配置、VLAN 间单臂路由配置、DHCP 服务器配置等模块内容，不少于65个实验任务。</w:t>
            </w:r>
          </w:p>
          <w:p>
            <w:pPr>
              <w:pStyle w:val="null3"/>
            </w:pPr>
            <w:r>
              <w:rPr>
                <w:rFonts w:ascii="仿宋_GB2312" w:hAnsi="仿宋_GB2312" w:cs="仿宋_GB2312" w:eastAsia="仿宋_GB2312"/>
              </w:rPr>
              <w:t>（</w:t>
            </w:r>
            <w:r>
              <w:rPr>
                <w:rFonts w:ascii="仿宋_GB2312" w:hAnsi="仿宋_GB2312" w:cs="仿宋_GB2312" w:eastAsia="仿宋_GB2312"/>
              </w:rPr>
              <w:t>3）面向对象程序设计课程内容包含类和对象、特性、特性应用、常用类、异常类与文件类等模块内容，不少于35个实验任务。</w:t>
            </w:r>
          </w:p>
          <w:p>
            <w:pPr>
              <w:pStyle w:val="null3"/>
            </w:pPr>
            <w:r>
              <w:rPr>
                <w:rFonts w:ascii="仿宋_GB2312" w:hAnsi="仿宋_GB2312" w:cs="仿宋_GB2312" w:eastAsia="仿宋_GB2312"/>
              </w:rPr>
              <w:t>（</w:t>
            </w:r>
            <w:r>
              <w:rPr>
                <w:rFonts w:ascii="仿宋_GB2312" w:hAnsi="仿宋_GB2312" w:cs="仿宋_GB2312" w:eastAsia="仿宋_GB2312"/>
              </w:rPr>
              <w:t>4）大数据技术原理课程内容包含数据科学概论、数据科学中的数学基础、数据预处理、数据采集、数据可视化、回归、分类、聚类等模块内容，不少于44个实验任务。</w:t>
            </w:r>
          </w:p>
          <w:p>
            <w:pPr>
              <w:pStyle w:val="null3"/>
            </w:pPr>
            <w:r>
              <w:rPr>
                <w:rFonts w:ascii="仿宋_GB2312" w:hAnsi="仿宋_GB2312" w:cs="仿宋_GB2312" w:eastAsia="仿宋_GB2312"/>
              </w:rPr>
              <w:t>（</w:t>
            </w:r>
            <w:r>
              <w:rPr>
                <w:rFonts w:ascii="仿宋_GB2312" w:hAnsi="仿宋_GB2312" w:cs="仿宋_GB2312" w:eastAsia="仿宋_GB2312"/>
              </w:rPr>
              <w:t>5）hadoop编程课程内容包含Hadoop核心功能、Hadoop分布式应用程序协调服务组件、MapReduce等模块内容，不少于20个实验任务。</w:t>
            </w:r>
          </w:p>
          <w:p>
            <w:pPr>
              <w:pStyle w:val="null3"/>
            </w:pPr>
            <w:r>
              <w:rPr>
                <w:rFonts w:ascii="仿宋_GB2312" w:hAnsi="仿宋_GB2312" w:cs="仿宋_GB2312" w:eastAsia="仿宋_GB2312"/>
              </w:rPr>
              <w:t>（</w:t>
            </w:r>
            <w:r>
              <w:rPr>
                <w:rFonts w:ascii="仿宋_GB2312" w:hAnsi="仿宋_GB2312" w:cs="仿宋_GB2312" w:eastAsia="仿宋_GB2312"/>
              </w:rPr>
              <w:t>6）深度学习课程内容包含Tensor、自动求导、优化函数、神经网络、CNN卷积神经网络基本单元、CNN经典卷积神经网络、RNN循环神经网络、强化学习、GPU加速、CNN卷积神经网络应用、深度前馈网络、深度学习中的正则化、学习和优化、卷积神经网络、循环神经网络、自编码器、蒙特卡罗方法等模块内容，不少于76个实验任务。</w:t>
            </w:r>
          </w:p>
          <w:p>
            <w:pPr>
              <w:pStyle w:val="null3"/>
            </w:pPr>
            <w:r>
              <w:rPr>
                <w:rFonts w:ascii="仿宋_GB2312" w:hAnsi="仿宋_GB2312" w:cs="仿宋_GB2312" w:eastAsia="仿宋_GB2312"/>
              </w:rPr>
              <w:t>（</w:t>
            </w:r>
            <w:r>
              <w:rPr>
                <w:rFonts w:ascii="仿宋_GB2312" w:hAnsi="仿宋_GB2312" w:cs="仿宋_GB2312" w:eastAsia="仿宋_GB2312"/>
              </w:rPr>
              <w:t>7）神经网络学习课程内容包含网络基础、数学基础、机器学习基础、前馈神经网络、卷积神经网络、循环神经网络等模块内容，不少于25个实验任务。</w:t>
            </w:r>
          </w:p>
          <w:p>
            <w:pPr>
              <w:pStyle w:val="null3"/>
            </w:pPr>
            <w:r>
              <w:rPr>
                <w:rFonts w:ascii="仿宋_GB2312" w:hAnsi="仿宋_GB2312" w:cs="仿宋_GB2312" w:eastAsia="仿宋_GB2312"/>
              </w:rPr>
              <w:t>（</w:t>
            </w:r>
            <w:r>
              <w:rPr>
                <w:rFonts w:ascii="仿宋_GB2312" w:hAnsi="仿宋_GB2312" w:cs="仿宋_GB2312" w:eastAsia="仿宋_GB2312"/>
              </w:rPr>
              <w:t>8）软件工程课程内容包含软件工程课程概述实训、程序代码质量及保证方法、程序单元测试技术、从程序编写到软件开发、软件工程概述、软件开发过程模型、软件需求分析概述、面向对象软件工程基础、面向对象的需求分析、软件设计概述、软件测试的过程与策略、软件维护与演化、软件项目管理等模块内容，不少于51个实验任务。</w:t>
            </w:r>
          </w:p>
          <w:p>
            <w:pPr>
              <w:pStyle w:val="null3"/>
            </w:pPr>
            <w:r>
              <w:rPr>
                <w:rFonts w:ascii="仿宋_GB2312" w:hAnsi="仿宋_GB2312" w:cs="仿宋_GB2312" w:eastAsia="仿宋_GB2312"/>
              </w:rPr>
              <w:t>（</w:t>
            </w:r>
            <w:r>
              <w:rPr>
                <w:rFonts w:ascii="仿宋_GB2312" w:hAnsi="仿宋_GB2312" w:cs="仿宋_GB2312" w:eastAsia="仿宋_GB2312"/>
              </w:rPr>
              <w:t>9）数据库原理课程内容包含数据定义与操作 、数据管理技术、数据库设计、关系模型实战、数据库案例，不少于28个实验任务。</w:t>
            </w:r>
          </w:p>
          <w:p>
            <w:pPr>
              <w:pStyle w:val="null3"/>
            </w:pPr>
            <w:r>
              <w:rPr>
                <w:rFonts w:ascii="仿宋_GB2312" w:hAnsi="仿宋_GB2312" w:cs="仿宋_GB2312" w:eastAsia="仿宋_GB2312"/>
              </w:rPr>
              <w:t>（</w:t>
            </w:r>
            <w:r>
              <w:rPr>
                <w:rFonts w:ascii="仿宋_GB2312" w:hAnsi="仿宋_GB2312" w:cs="仿宋_GB2312" w:eastAsia="仿宋_GB2312"/>
              </w:rPr>
              <w:t><![CDATA[10）程序设计基础课程内容包含C&C++基本输入输出、C&C++表达式语句实训、C&C++控制结构实训、C&C++函数实训、C&C++数组实训、C&C++指针实训、C&C++结构实训、C&C++线性表实训、C&C++文件实训等模块内容，不少于45个实验任务。]]></w:t>
            </w:r>
          </w:p>
          <w:p>
            <w:pPr>
              <w:pStyle w:val="null3"/>
            </w:pPr>
            <w:r>
              <w:rPr>
                <w:rFonts w:ascii="仿宋_GB2312" w:hAnsi="仿宋_GB2312" w:cs="仿宋_GB2312" w:eastAsia="仿宋_GB2312"/>
              </w:rPr>
              <w:t>（</w:t>
            </w:r>
            <w:r>
              <w:rPr>
                <w:rFonts w:ascii="仿宋_GB2312" w:hAnsi="仿宋_GB2312" w:cs="仿宋_GB2312" w:eastAsia="仿宋_GB2312"/>
              </w:rPr>
              <w:t>11）移动应用程序开发课程内容包含新建项目并同步至远程仓库、为实训项目创建数据库和表、遍历全国省市县数据、显示天气信息、更新天气及切换城市、修改图标和名称等模块内容，不少于20个实验任务。</w:t>
            </w:r>
          </w:p>
          <w:p>
            <w:pPr>
              <w:pStyle w:val="null3"/>
            </w:pPr>
            <w:r>
              <w:rPr>
                <w:rFonts w:ascii="仿宋_GB2312" w:hAnsi="仿宋_GB2312" w:cs="仿宋_GB2312" w:eastAsia="仿宋_GB2312"/>
              </w:rPr>
              <w:t>6.</w:t>
            </w:r>
            <w:r>
              <w:rPr>
                <w:rFonts w:ascii="仿宋_GB2312" w:hAnsi="仿宋_GB2312" w:cs="仿宋_GB2312" w:eastAsia="仿宋_GB2312"/>
              </w:rPr>
              <w:t xml:space="preserve"> </w:t>
            </w:r>
            <w:r>
              <w:rPr>
                <w:rFonts w:ascii="仿宋_GB2312" w:hAnsi="仿宋_GB2312" w:cs="仿宋_GB2312" w:eastAsia="仿宋_GB2312"/>
              </w:rPr>
              <w:t>课程实验内容要求：每门课程的实训项目提供完备的实验教学要素和软件技术要素，包含实验任务描述、实验相关知识、编程要求、测试说明、实验镜像环境（软件工具等）、实验运行环境（虚拟机或容器等）、实验测试集、实验数据集、实验步骤、实验评测脚本、实验评测规则、实验反馈工具、实验提示、实验指导手册、实验参考答案等。</w:t>
            </w:r>
          </w:p>
          <w:p>
            <w:pPr>
              <w:pStyle w:val="null3"/>
            </w:pPr>
            <w:r>
              <w:rPr>
                <w:rFonts w:ascii="仿宋_GB2312" w:hAnsi="仿宋_GB2312" w:cs="仿宋_GB2312" w:eastAsia="仿宋_GB2312"/>
              </w:rPr>
              <w:t>四、云资源支撑要求：</w:t>
            </w:r>
          </w:p>
          <w:p>
            <w:pPr>
              <w:pStyle w:val="null3"/>
            </w:pPr>
            <w:r>
              <w:rPr>
                <w:rFonts w:ascii="仿宋_GB2312" w:hAnsi="仿宋_GB2312" w:cs="仿宋_GB2312" w:eastAsia="仿宋_GB2312"/>
              </w:rPr>
              <w:t>1.提供能源教育大模型公有云网络、算力、存储以及安全保障服务，能够为学校设计独立访问域名，不限制注册用</w:t>
            </w:r>
            <w:r>
              <w:rPr>
                <w:rFonts w:ascii="仿宋_GB2312" w:hAnsi="仿宋_GB2312" w:cs="仿宋_GB2312" w:eastAsia="仿宋_GB2312"/>
              </w:rPr>
              <w:t>户人数，同时支持</w:t>
            </w:r>
            <w:r>
              <w:rPr>
                <w:rFonts w:ascii="仿宋_GB2312" w:hAnsi="仿宋_GB2312" w:cs="仿宋_GB2312" w:eastAsia="仿宋_GB2312"/>
              </w:rPr>
              <w:t>300人同时在线实验使用，能够灵活调度分配资源，支持虚拟化、负载均衡以及镜像管理，</w:t>
            </w:r>
            <w:r>
              <w:rPr>
                <w:rFonts w:ascii="仿宋_GB2312" w:hAnsi="仿宋_GB2312" w:cs="仿宋_GB2312" w:eastAsia="仿宋_GB2312"/>
              </w:rPr>
              <w:t>至少</w:t>
            </w:r>
            <w:r>
              <w:rPr>
                <w:rFonts w:ascii="仿宋_GB2312" w:hAnsi="仿宋_GB2312" w:cs="仿宋_GB2312" w:eastAsia="仿宋_GB2312"/>
              </w:rPr>
              <w:t>3年算力支持。</w:t>
            </w:r>
          </w:p>
          <w:p>
            <w:pPr>
              <w:pStyle w:val="null3"/>
            </w:pPr>
            <w:r>
              <w:rPr>
                <w:rFonts w:ascii="仿宋_GB2312" w:hAnsi="仿宋_GB2312" w:cs="仿宋_GB2312" w:eastAsia="仿宋_GB2312"/>
              </w:rPr>
              <w:t>2.提供7*24运维保障，服务期内免费升级功能、资源以及环境镜像，并提供线上培训、功能答疑、数据统计分析等配套服务。</w:t>
            </w:r>
          </w:p>
          <w:p>
            <w:pPr>
              <w:pStyle w:val="null3"/>
              <w:jc w:val="both"/>
            </w:pPr>
            <w:r>
              <w:rPr>
                <w:rFonts w:ascii="仿宋_GB2312" w:hAnsi="仿宋_GB2312" w:cs="仿宋_GB2312" w:eastAsia="仿宋_GB2312"/>
                <w:sz w:val="21"/>
              </w:rPr>
              <w:t>3.大模型API接口调度支撑服务：支持对接官方DeepSeek R1满血版模型和QWen(通义千问)模型API接口，提供大模型及算力支撑，包含50亿tokens（tokens约等于大模型输入、输出字数）。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签订合同后十五日之内供货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（1）结算单位：采购人结算，在付款前必须开具全额增值税发票给采购人。（2）付款方式：签订合同前向学校缴纳5%的履约保证金，合同签订后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购人结算，在付款前必须开具全额增值税发票给采购人。（2）付款方式：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详见合同条款、招标文件以及中标单位的投标文件，符合国内相应的标准、规范。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3年。（2）售后服务响应时间（质保期内）：即时响应（包括电话响应）；电话响应无法解决24小时内到达现场。修复时间12小时内解决；如在12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合同的履行、违约责任和解决争议的方法等适用《中华人民共和国民法典》。具体详见合同文本。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中标单位在领取中标通知书时提供2套纸质投标文件（1正1副），纸质版投标文件应与线上电子投标文件保持一致并加盖公章。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 4、有依法缴纳税收和社会保障资金的良好记录（提供开标前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仅限符合《政府采购促进中小企业发展办法》（财库〔2020〕46 号）条件的中小企业参与，供应商应填写中小企业声明函并对真实性负责。</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承诺书.docx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被授权人提供投标文件截止时间前一年内任意一个月在投标人单位缴纳社会保障资金（养老保险或医疗保险）的缴纳证明及被授权人身份证。</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交货期响应招标文件要求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付款方式及质保期</w:t>
            </w:r>
          </w:p>
        </w:tc>
        <w:tc>
          <w:tcPr>
            <w:tcW w:type="dxa" w:w="3322"/>
          </w:tcPr>
          <w:p>
            <w:pPr>
              <w:pStyle w:val="null3"/>
            </w:pPr>
            <w:r>
              <w:rPr>
                <w:rFonts w:ascii="仿宋_GB2312" w:hAnsi="仿宋_GB2312" w:cs="仿宋_GB2312" w:eastAsia="仿宋_GB2312"/>
              </w:rPr>
              <w:t>付款方式及质保期响应招标文件的要求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投标内容不得出现缺漏项或数量与要求不符、技术参数严重偏离影响采购人使用。</w:t>
            </w:r>
          </w:p>
        </w:tc>
        <w:tc>
          <w:tcPr>
            <w:tcW w:type="dxa" w:w="1661"/>
          </w:tcPr>
          <w:p>
            <w:pPr>
              <w:pStyle w:val="null3"/>
            </w:pPr>
            <w:r>
              <w:rPr>
                <w:rFonts w:ascii="仿宋_GB2312" w:hAnsi="仿宋_GB2312" w:cs="仿宋_GB2312" w:eastAsia="仿宋_GB2312"/>
              </w:rPr>
              <w:t>规格、技术参数偏离表.docx 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根据供应商提供的技术偏离表及技术指标（参数）响应的证明材料并经评审专家审定方可得分。 基本分（30分）：除演示参数外，其余参数完全符合、响应招标文件要求，没有负偏离的得30分；加▲标识的重要参数负偏离每项扣1分；未带任何标记参数负偏离每项扣0.5分，扣完为止。 注：标记▲的重要参数，必须提供招标文件中规定的相应的证明材料，未提供证明材料或证明材料参数指标低于招标文件规定的视为负偏离。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供应商需按照招标文件标记●演示的条款，逐条进行系统功能演示，所有演示必须在同一软件系统内完成。每成功演示一项条款内容，得2分，满分16分。每条演示功能不完整或者有缺陷不得分。 备注：1）演示所需网络环境或设备由投标单位自行搭建或准备，演示现场仅提供电源及投屏。演示内容必须是真实软件系统环境，演示内容不能使用产品DEMO、视频或者PPT等形式进行演示。 2）各投标单位演示时间不超20分钟（满20分钟即停止演示，计算得分），演示顺序按现场签到正顺序依次演示。</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集成方案</w:t>
            </w:r>
          </w:p>
        </w:tc>
        <w:tc>
          <w:tcPr>
            <w:tcW w:type="dxa" w:w="2492"/>
          </w:tcPr>
          <w:p>
            <w:pPr>
              <w:pStyle w:val="null3"/>
            </w:pPr>
            <w:r>
              <w:rPr>
                <w:rFonts w:ascii="仿宋_GB2312" w:hAnsi="仿宋_GB2312" w:cs="仿宋_GB2312" w:eastAsia="仿宋_GB2312"/>
              </w:rPr>
              <w:t>供应商提供软件的集成方案，包括但不仅限于：体系结构、功能模块、信息流程，要求设计完善，切实可靠，并提供每个软件模块的展示界面。根据展示界面及方案内容评审： 1.方案切实可行、内容完整、思路清晰，能够保证项目顺利实施得3分； 2.方案思路较清晰、内容较完整，能够保证项目实施得2分； 3.方案内容欠缺，无法保证项目顺利实施得1分；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项目管理及质量</w:t>
            </w:r>
          </w:p>
        </w:tc>
        <w:tc>
          <w:tcPr>
            <w:tcW w:type="dxa" w:w="2492"/>
          </w:tcPr>
          <w:p>
            <w:pPr>
              <w:pStyle w:val="null3"/>
            </w:pPr>
            <w:r>
              <w:rPr>
                <w:rFonts w:ascii="仿宋_GB2312" w:hAnsi="仿宋_GB2312" w:cs="仿宋_GB2312" w:eastAsia="仿宋_GB2312"/>
              </w:rPr>
              <w:t>根据供应商针对本项目实施过程中的项目组织管理、项目实施周期及项目质量控制等内容进行评审。 1.项目组织管理内容完整，项目实施周期科学合理，项目质量控制可行性强的得3分； 2.项目组织管理内容基本完整，项目实施周期基本合理，项目质量控制基本满足项目实施的得2分； 3.项目组织管理内容不够全面，项目实施周期不够合理，项目质量控制对项目的实施没有保障的得1分；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供应商针对本项目提供货物的培训方案，包括但不仅限于：培训人员、培训时长，培训次数，培训方式等进行评审： 1.有详细的人员安排及完善的执行计划方案、培训时长、次数、方式等可操作性高，能更好的满足培训成果的得3分； 2.有人员安排及执行计划方案，培训时长、次数、方式基本能够保障培训成果的得2分； 3.人员安排及执行计划方案未明确，培训时长、次数、方式无法保障培训成果的得1分；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平台产品成熟度、安全性保证</w:t>
            </w:r>
          </w:p>
        </w:tc>
        <w:tc>
          <w:tcPr>
            <w:tcW w:type="dxa" w:w="2492"/>
          </w:tcPr>
          <w:p>
            <w:pPr>
              <w:pStyle w:val="null3"/>
            </w:pPr>
            <w:r>
              <w:rPr>
                <w:rFonts w:ascii="仿宋_GB2312" w:hAnsi="仿宋_GB2312" w:cs="仿宋_GB2312" w:eastAsia="仿宋_GB2312"/>
              </w:rPr>
              <w:t>1.供应商所投软件产品具有云服务平台、教学实训云平台类的证书或者软件著作权证书，每提供1个得0.5分，最高得1分，须提供相关证明材料。 2.供应商具备第三级及以上（含三级）信息系统安全等级保护备案证明，得1分，须提供相关证明材料。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技术以及产品力量保证</w:t>
            </w:r>
          </w:p>
        </w:tc>
        <w:tc>
          <w:tcPr>
            <w:tcW w:type="dxa" w:w="2492"/>
          </w:tcPr>
          <w:p>
            <w:pPr>
              <w:pStyle w:val="null3"/>
            </w:pPr>
            <w:r>
              <w:rPr>
                <w:rFonts w:ascii="仿宋_GB2312" w:hAnsi="仿宋_GB2312" w:cs="仿宋_GB2312" w:eastAsia="仿宋_GB2312"/>
              </w:rPr>
              <w:t>1.供应商所投软件产品能够支持老师构建在线实践课程，并基于平台建设、申报省和国家一流课程的，得2分，须提供教育部国家一流本科课程建设工作网截图或教育部官网认定结果截图及链接。 2.供应商所投软件产品质量可靠，被教育部等相关部委作为在线教学服务平台推荐方案的，得1分，须提供官网截图及链接。 3.供应商参与制定信息技术类课程教学或实训方向国家标准、团体标准的得2分，须提供相关证明材料。 4.供应商所投软件产品具有“在线实践”、“并发评测”类与本项目相关产品资质的，证明提供的产品功能丰富、性能卓越的，每提供1个资质证明材料（提供相关专利或者软件著作权证书）得0.5分，最高得1分，须提供相关证明材料。 5.供应商具有“实验实训开发管理”、“实践教学应用服务”类与本项目相关知识产权，提供计算机软件著作权登记证书，每提供1个产品得1分，最高得2分。须提供相关证明材料。 6.供应商具有国家级课程资源平台建设经验的得2分，需提供合同等证明材料。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标委员会根据供应商提供的2022年1月1日至今所投产品同类业绩（以合同签订日期为准，提供合同复印件，含合同关键页（即合同首页、合同标的物、合同金额页及双方签字盖章页））进行评定，每份有效业绩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